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56C570C5">
        <w:tc>
          <w:tcPr>
            <w:tcW w:w="8613" w:type="dxa"/>
          </w:tcPr>
          <w:p w14:paraId="2523CE83" w14:textId="43CC2CB5" w:rsidR="00824D69" w:rsidRPr="00533CF2" w:rsidRDefault="00803A6B" w:rsidP="00D00A0D">
            <w:pPr>
              <w:jc w:val="left"/>
              <w:rPr>
                <w:rFonts w:cs="Arial"/>
                <w:b/>
                <w:sz w:val="21"/>
                <w:szCs w:val="21"/>
              </w:rPr>
            </w:pPr>
            <w:r>
              <w:rPr>
                <w:rFonts w:cs="Arial"/>
                <w:b/>
                <w:sz w:val="21"/>
                <w:szCs w:val="21"/>
              </w:rPr>
              <w:t xml:space="preserve">Arthurs Creek School </w:t>
            </w:r>
            <w:r w:rsidR="00141918">
              <w:rPr>
                <w:rFonts w:cs="Arial"/>
                <w:b/>
                <w:sz w:val="21"/>
                <w:szCs w:val="21"/>
              </w:rPr>
              <w:t xml:space="preserve">Shelter Shed </w:t>
            </w:r>
          </w:p>
        </w:tc>
      </w:tr>
      <w:tr w:rsidR="0053253F" w:rsidRPr="00533CF2" w14:paraId="48F0B5C5" w14:textId="77777777" w:rsidTr="56C570C5">
        <w:tc>
          <w:tcPr>
            <w:tcW w:w="8613" w:type="dxa"/>
          </w:tcPr>
          <w:p w14:paraId="11A6C2EA" w14:textId="77777777" w:rsidR="0053253F" w:rsidRPr="00533CF2" w:rsidRDefault="0053253F" w:rsidP="0053253F">
            <w:pPr>
              <w:rPr>
                <w:rFonts w:cs="Arial"/>
                <w:sz w:val="21"/>
                <w:szCs w:val="21"/>
              </w:rPr>
            </w:pPr>
          </w:p>
          <w:p w14:paraId="4590393D" w14:textId="4D1E3229" w:rsidR="0053253F" w:rsidRPr="00533CF2" w:rsidRDefault="0053253F" w:rsidP="00E0419F">
            <w:pPr>
              <w:rPr>
                <w:rFonts w:cs="Arial"/>
                <w:sz w:val="21"/>
                <w:szCs w:val="21"/>
              </w:rPr>
            </w:pPr>
            <w:r w:rsidRPr="56C570C5">
              <w:rPr>
                <w:rFonts w:cs="Arial"/>
                <w:sz w:val="21"/>
                <w:szCs w:val="21"/>
              </w:rPr>
              <w:t xml:space="preserve">Prepared by: </w:t>
            </w:r>
            <w:r w:rsidR="007A044E" w:rsidRPr="56C570C5">
              <w:rPr>
                <w:rFonts w:cs="Arial"/>
                <w:sz w:val="21"/>
                <w:szCs w:val="21"/>
              </w:rPr>
              <w:t>Trethowan Architect</w:t>
            </w:r>
            <w:r w:rsidR="00AA2B0C" w:rsidRPr="56C570C5">
              <w:rPr>
                <w:rFonts w:cs="Arial"/>
                <w:sz w:val="21"/>
                <w:szCs w:val="21"/>
              </w:rPr>
              <w:t>ure</w:t>
            </w:r>
          </w:p>
        </w:tc>
      </w:tr>
    </w:tbl>
    <w:p w14:paraId="557A33E3" w14:textId="77777777"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57CE9E12" w:rsidR="00F412AE" w:rsidRPr="00E0419F" w:rsidRDefault="00F412AE" w:rsidP="00465000">
            <w:pPr>
              <w:rPr>
                <w:rFonts w:cs="Arial"/>
                <w:sz w:val="21"/>
                <w:szCs w:val="21"/>
              </w:rPr>
            </w:pPr>
            <w:r w:rsidRPr="00533CF2">
              <w:rPr>
                <w:rFonts w:cs="Arial"/>
                <w:b/>
                <w:sz w:val="21"/>
                <w:szCs w:val="21"/>
              </w:rPr>
              <w:t>Address:</w:t>
            </w:r>
            <w:r w:rsidR="00E0419F">
              <w:rPr>
                <w:rFonts w:cs="Arial"/>
                <w:b/>
                <w:sz w:val="21"/>
                <w:szCs w:val="21"/>
              </w:rPr>
              <w:t xml:space="preserve"> </w:t>
            </w:r>
            <w:r w:rsidR="002245E8">
              <w:rPr>
                <w:rFonts w:cs="Arial"/>
                <w:b/>
                <w:sz w:val="21"/>
                <w:szCs w:val="21"/>
              </w:rPr>
              <w:t>900 Arthurs Creek Road, Arthurs Creek</w:t>
            </w:r>
          </w:p>
        </w:tc>
      </w:tr>
      <w:tr w:rsidR="00D00A0D" w:rsidRPr="00533CF2" w14:paraId="25C448F6" w14:textId="77777777" w:rsidTr="00492AB4">
        <w:trPr>
          <w:trHeight w:val="397"/>
        </w:trPr>
        <w:tc>
          <w:tcPr>
            <w:tcW w:w="5495" w:type="dxa"/>
          </w:tcPr>
          <w:p w14:paraId="5A1A9259" w14:textId="61135244" w:rsidR="00D00A0D" w:rsidRPr="00533CF2" w:rsidRDefault="00D00A0D" w:rsidP="00465000">
            <w:pPr>
              <w:rPr>
                <w:rFonts w:cs="Arial"/>
                <w:b/>
                <w:sz w:val="21"/>
                <w:szCs w:val="21"/>
              </w:rPr>
            </w:pPr>
            <w:r w:rsidRPr="00533CF2">
              <w:rPr>
                <w:rFonts w:cs="Arial"/>
                <w:b/>
                <w:sz w:val="21"/>
                <w:szCs w:val="21"/>
              </w:rPr>
              <w:t xml:space="preserve">Name: </w:t>
            </w:r>
            <w:r w:rsidR="002245E8" w:rsidRPr="00FC1571">
              <w:rPr>
                <w:rFonts w:cs="Arial"/>
                <w:bCs/>
                <w:sz w:val="21"/>
                <w:szCs w:val="21"/>
              </w:rPr>
              <w:t>Shelter Shed</w:t>
            </w:r>
            <w:r w:rsidR="002245E8">
              <w:rPr>
                <w:rFonts w:cs="Arial"/>
                <w:b/>
                <w:sz w:val="21"/>
                <w:szCs w:val="21"/>
              </w:rPr>
              <w:t xml:space="preserve"> </w:t>
            </w:r>
          </w:p>
        </w:tc>
        <w:tc>
          <w:tcPr>
            <w:tcW w:w="3118" w:type="dxa"/>
          </w:tcPr>
          <w:p w14:paraId="486D578B" w14:textId="52052DDD" w:rsidR="00D00A0D" w:rsidRPr="00E0419F" w:rsidRDefault="00D00A0D" w:rsidP="00465000">
            <w:pPr>
              <w:rPr>
                <w:rFonts w:cs="Arial"/>
                <w:sz w:val="21"/>
                <w:szCs w:val="21"/>
              </w:rPr>
            </w:pPr>
            <w:r w:rsidRPr="00533CF2">
              <w:rPr>
                <w:rFonts w:cs="Arial"/>
                <w:b/>
                <w:sz w:val="21"/>
                <w:szCs w:val="21"/>
              </w:rPr>
              <w:t>Survey Date:</w:t>
            </w:r>
            <w:r w:rsidR="00E0419F">
              <w:rPr>
                <w:rFonts w:cs="Arial"/>
                <w:b/>
                <w:sz w:val="21"/>
                <w:szCs w:val="21"/>
              </w:rPr>
              <w:t xml:space="preserve"> </w:t>
            </w:r>
            <w:r w:rsidR="00D305AC">
              <w:rPr>
                <w:rFonts w:cs="Arial"/>
                <w:b/>
                <w:sz w:val="21"/>
                <w:szCs w:val="21"/>
              </w:rPr>
              <w:t>2015</w:t>
            </w:r>
          </w:p>
        </w:tc>
      </w:tr>
      <w:tr w:rsidR="00D00A0D" w:rsidRPr="00533CF2" w14:paraId="55B24944" w14:textId="77777777" w:rsidTr="00492AB4">
        <w:trPr>
          <w:trHeight w:val="397"/>
        </w:trPr>
        <w:tc>
          <w:tcPr>
            <w:tcW w:w="5495" w:type="dxa"/>
          </w:tcPr>
          <w:p w14:paraId="762FDA8F" w14:textId="3E07605E" w:rsidR="00D00A0D" w:rsidRPr="00580661" w:rsidRDefault="00D00A0D" w:rsidP="00E0419F">
            <w:pPr>
              <w:rPr>
                <w:rFonts w:cs="Arial"/>
                <w:sz w:val="21"/>
                <w:szCs w:val="21"/>
              </w:rPr>
            </w:pPr>
            <w:r w:rsidRPr="00533CF2">
              <w:rPr>
                <w:rFonts w:cs="Arial"/>
                <w:b/>
                <w:sz w:val="21"/>
                <w:szCs w:val="21"/>
              </w:rPr>
              <w:t xml:space="preserve">Place Type: </w:t>
            </w:r>
            <w:r w:rsidR="00D305AC" w:rsidRPr="00FC1571">
              <w:rPr>
                <w:rFonts w:cs="Arial"/>
                <w:bCs/>
                <w:sz w:val="21"/>
                <w:szCs w:val="21"/>
              </w:rPr>
              <w:t>Individual</w:t>
            </w:r>
          </w:p>
        </w:tc>
        <w:tc>
          <w:tcPr>
            <w:tcW w:w="3118" w:type="dxa"/>
          </w:tcPr>
          <w:p w14:paraId="24E08DF2" w14:textId="0E8A7625" w:rsidR="00D00A0D" w:rsidRPr="00E0419F" w:rsidRDefault="00D00A0D" w:rsidP="00465000">
            <w:pPr>
              <w:rPr>
                <w:rFonts w:cs="Arial"/>
                <w:sz w:val="21"/>
                <w:szCs w:val="21"/>
              </w:rPr>
            </w:pPr>
            <w:r w:rsidRPr="00533CF2">
              <w:rPr>
                <w:rFonts w:cs="Arial"/>
                <w:b/>
                <w:sz w:val="21"/>
                <w:szCs w:val="21"/>
              </w:rPr>
              <w:t>Architect:</w:t>
            </w:r>
            <w:r w:rsidR="00E0419F">
              <w:rPr>
                <w:rFonts w:cs="Arial"/>
                <w:b/>
                <w:sz w:val="21"/>
                <w:szCs w:val="21"/>
              </w:rPr>
              <w:t xml:space="preserve"> </w:t>
            </w:r>
          </w:p>
        </w:tc>
      </w:tr>
      <w:tr w:rsidR="00D00A0D" w:rsidRPr="00533CF2" w14:paraId="11DA50E0" w14:textId="77777777" w:rsidTr="00492AB4">
        <w:trPr>
          <w:trHeight w:val="397"/>
        </w:trPr>
        <w:tc>
          <w:tcPr>
            <w:tcW w:w="5495" w:type="dxa"/>
          </w:tcPr>
          <w:p w14:paraId="33B19311" w14:textId="7141740C" w:rsidR="00D00A0D" w:rsidRPr="00580661" w:rsidRDefault="00D00A0D" w:rsidP="00E0419F">
            <w:pPr>
              <w:rPr>
                <w:rFonts w:cs="Arial"/>
                <w:sz w:val="21"/>
                <w:szCs w:val="21"/>
              </w:rPr>
            </w:pPr>
            <w:r w:rsidRPr="00533CF2">
              <w:rPr>
                <w:rFonts w:cs="Arial"/>
                <w:b/>
                <w:sz w:val="21"/>
                <w:szCs w:val="21"/>
              </w:rPr>
              <w:t>Grading:</w:t>
            </w:r>
            <w:r w:rsidR="00580661">
              <w:rPr>
                <w:rFonts w:cs="Arial"/>
                <w:b/>
                <w:sz w:val="21"/>
                <w:szCs w:val="21"/>
              </w:rPr>
              <w:t xml:space="preserve"> </w:t>
            </w:r>
            <w:r w:rsidR="00D305AC" w:rsidRPr="00FC1571">
              <w:rPr>
                <w:rFonts w:cs="Arial"/>
                <w:bCs/>
                <w:sz w:val="21"/>
                <w:szCs w:val="21"/>
              </w:rPr>
              <w:t xml:space="preserve">Significant </w:t>
            </w:r>
          </w:p>
        </w:tc>
        <w:tc>
          <w:tcPr>
            <w:tcW w:w="3118" w:type="dxa"/>
          </w:tcPr>
          <w:p w14:paraId="3E63B317" w14:textId="38AAE11A" w:rsidR="00D00A0D" w:rsidRPr="00533CF2" w:rsidRDefault="00D00A0D" w:rsidP="00014192">
            <w:pPr>
              <w:rPr>
                <w:rFonts w:cs="Arial"/>
                <w:b/>
                <w:sz w:val="21"/>
                <w:szCs w:val="21"/>
              </w:rPr>
            </w:pPr>
            <w:r w:rsidRPr="00533CF2">
              <w:rPr>
                <w:rFonts w:cs="Arial"/>
                <w:b/>
                <w:sz w:val="21"/>
                <w:szCs w:val="21"/>
              </w:rPr>
              <w:t>Builder:</w:t>
            </w:r>
            <w:r w:rsidR="00B9734A">
              <w:rPr>
                <w:rFonts w:cs="Arial"/>
                <w:b/>
                <w:sz w:val="21"/>
                <w:szCs w:val="21"/>
              </w:rPr>
              <w:t xml:space="preserve"> </w:t>
            </w:r>
          </w:p>
        </w:tc>
      </w:tr>
      <w:tr w:rsidR="00D00A0D" w:rsidRPr="00533CF2" w14:paraId="44683571" w14:textId="77777777" w:rsidTr="00492AB4">
        <w:trPr>
          <w:trHeight w:val="397"/>
        </w:trPr>
        <w:tc>
          <w:tcPr>
            <w:tcW w:w="5495" w:type="dxa"/>
          </w:tcPr>
          <w:p w14:paraId="7F5D5AD7" w14:textId="3E14F0E6" w:rsidR="00D00A0D" w:rsidRPr="00533CF2" w:rsidRDefault="00D00A0D" w:rsidP="0053253F">
            <w:pPr>
              <w:rPr>
                <w:rFonts w:cs="Arial"/>
                <w:b/>
                <w:sz w:val="21"/>
                <w:szCs w:val="21"/>
              </w:rPr>
            </w:pPr>
            <w:r w:rsidRPr="00533CF2">
              <w:rPr>
                <w:rFonts w:cs="Arial"/>
                <w:b/>
                <w:sz w:val="21"/>
                <w:szCs w:val="21"/>
              </w:rPr>
              <w:t xml:space="preserve">Extent of Overlay: </w:t>
            </w:r>
            <w:r w:rsidR="001A2A82" w:rsidRPr="00FC1571">
              <w:rPr>
                <w:rFonts w:cs="Arial"/>
                <w:bCs/>
                <w:sz w:val="21"/>
                <w:szCs w:val="21"/>
              </w:rPr>
              <w:t>One Metre around Shed</w:t>
            </w:r>
            <w:r w:rsidR="00D305AC">
              <w:rPr>
                <w:rFonts w:cs="Arial"/>
                <w:b/>
                <w:sz w:val="21"/>
                <w:szCs w:val="21"/>
              </w:rPr>
              <w:t xml:space="preserve"> </w:t>
            </w:r>
          </w:p>
        </w:tc>
        <w:tc>
          <w:tcPr>
            <w:tcW w:w="3118" w:type="dxa"/>
          </w:tcPr>
          <w:p w14:paraId="3B72F686" w14:textId="6A084E48" w:rsidR="00D00A0D" w:rsidRPr="00E0419F" w:rsidRDefault="00D00A0D" w:rsidP="00465000">
            <w:pPr>
              <w:rPr>
                <w:rFonts w:cs="Arial"/>
                <w:sz w:val="21"/>
                <w:szCs w:val="21"/>
              </w:rPr>
            </w:pPr>
            <w:r w:rsidRPr="00533CF2">
              <w:rPr>
                <w:rFonts w:cs="Arial"/>
                <w:b/>
                <w:sz w:val="21"/>
                <w:szCs w:val="21"/>
              </w:rPr>
              <w:t>Construction Date:</w:t>
            </w:r>
            <w:r w:rsidR="00B9734A">
              <w:rPr>
                <w:rFonts w:cs="Arial"/>
                <w:b/>
                <w:sz w:val="21"/>
                <w:szCs w:val="21"/>
              </w:rPr>
              <w:t xml:space="preserve"> </w:t>
            </w:r>
            <w:r w:rsidR="005E63BC" w:rsidRPr="00FC1571">
              <w:rPr>
                <w:rFonts w:cs="Arial"/>
                <w:bCs/>
                <w:sz w:val="21"/>
                <w:szCs w:val="21"/>
              </w:rPr>
              <w:t>1910</w:t>
            </w:r>
          </w:p>
        </w:tc>
      </w:tr>
    </w:tbl>
    <w:p w14:paraId="0FBA6BFB" w14:textId="77777777" w:rsidR="00F0333B" w:rsidRPr="00533CF2" w:rsidRDefault="00F0333B" w:rsidP="0053253F">
      <w:pPr>
        <w:rPr>
          <w:rFonts w:cs="Arial"/>
          <w:sz w:val="21"/>
          <w:szCs w:val="21"/>
        </w:rPr>
      </w:pPr>
    </w:p>
    <w:p w14:paraId="7DCD23D1" w14:textId="1F66C3E0" w:rsidR="004004A2" w:rsidRPr="00D355A0" w:rsidRDefault="00C15A3E" w:rsidP="00426D71">
      <w:pPr>
        <w:jc w:val="center"/>
        <w:rPr>
          <w:rFonts w:cs="Arial"/>
          <w:sz w:val="21"/>
          <w:szCs w:val="21"/>
        </w:rPr>
      </w:pPr>
      <w:r>
        <w:rPr>
          <w:rFonts w:cs="Arial"/>
          <w:noProof/>
          <w:sz w:val="21"/>
          <w:szCs w:val="21"/>
          <w:lang w:eastAsia="en-AU"/>
        </w:rPr>
        <w:drawing>
          <wp:inline distT="0" distB="0" distL="0" distR="0" wp14:anchorId="44753B9F" wp14:editId="38B893B0">
            <wp:extent cx="4968017" cy="5447439"/>
            <wp:effectExtent l="7938" t="0" r="0" b="0"/>
            <wp:docPr id="1" name="Picture 1"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10;&#10;Description automatically generated"/>
                    <pic:cNvPicPr/>
                  </pic:nvPicPr>
                  <pic:blipFill rotWithShape="1">
                    <a:blip r:embed="rId11" cstate="print">
                      <a:extLst>
                        <a:ext uri="{28A0092B-C50C-407E-A947-70E740481C1C}">
                          <a14:useLocalDpi xmlns:a14="http://schemas.microsoft.com/office/drawing/2010/main" val="0"/>
                        </a:ext>
                      </a:extLst>
                    </a:blip>
                    <a:srcRect r="8801"/>
                    <a:stretch/>
                  </pic:blipFill>
                  <pic:spPr bwMode="auto">
                    <a:xfrm rot="5400000">
                      <a:off x="0" y="0"/>
                      <a:ext cx="4981451" cy="546217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41E40C80" w14:textId="77777777" w:rsidR="003D39C2" w:rsidRDefault="003D39C2" w:rsidP="00014192">
      <w:pPr>
        <w:rPr>
          <w:rFonts w:cs="Arial"/>
          <w:sz w:val="18"/>
          <w:szCs w:val="18"/>
        </w:rPr>
      </w:pPr>
    </w:p>
    <w:p w14:paraId="64C062D7" w14:textId="77777777" w:rsidR="003D39C2" w:rsidRPr="003D39C2" w:rsidRDefault="003D39C2" w:rsidP="00014192">
      <w:pPr>
        <w:rPr>
          <w:rFonts w:cs="Arial"/>
          <w:sz w:val="18"/>
          <w:szCs w:val="18"/>
        </w:rPr>
      </w:pPr>
    </w:p>
    <w:p w14:paraId="439CB1DD" w14:textId="77777777" w:rsidR="00014192" w:rsidRPr="00533CF2" w:rsidRDefault="00014192" w:rsidP="00014192">
      <w:pPr>
        <w:rPr>
          <w:rFonts w:cs="Arial"/>
          <w:b/>
          <w:sz w:val="21"/>
          <w:szCs w:val="21"/>
        </w:rPr>
      </w:pPr>
      <w:r w:rsidRPr="00533CF2">
        <w:rPr>
          <w:rFonts w:cs="Arial"/>
          <w:b/>
          <w:sz w:val="21"/>
          <w:szCs w:val="21"/>
        </w:rPr>
        <w:t>Historical Context</w:t>
      </w:r>
    </w:p>
    <w:p w14:paraId="6D604A5E" w14:textId="77777777" w:rsidR="00E0419F" w:rsidRDefault="00E0419F" w:rsidP="0053253F">
      <w:pPr>
        <w:rPr>
          <w:rFonts w:cs="Arial"/>
          <w:b/>
          <w:sz w:val="21"/>
          <w:szCs w:val="21"/>
        </w:rPr>
      </w:pPr>
    </w:p>
    <w:p w14:paraId="7F4304D8" w14:textId="7A77E2E9" w:rsidR="009D6EAF" w:rsidRPr="009D6EAF" w:rsidRDefault="009D6EAF" w:rsidP="009D6EAF">
      <w:pPr>
        <w:rPr>
          <w:rFonts w:cs="Arial"/>
          <w:sz w:val="21"/>
          <w:szCs w:val="21"/>
        </w:rPr>
      </w:pPr>
      <w:r>
        <w:rPr>
          <w:rFonts w:cs="Arial"/>
          <w:sz w:val="21"/>
          <w:szCs w:val="21"/>
        </w:rPr>
        <w:t>T</w:t>
      </w:r>
      <w:r w:rsidRPr="009D6EAF">
        <w:rPr>
          <w:rFonts w:cs="Arial"/>
          <w:sz w:val="21"/>
          <w:szCs w:val="21"/>
        </w:rPr>
        <w:t xml:space="preserve">he first squatters arrived in the Arthurs Creek area in 1837. The Reid’s run ‘Hazel Glen’, where the original stone and mud house survives, lay on the southwest. The Bears’ ‘New Leicester’ lay on the northwest, the Macfarlane’s ‘Ard Chattan’ lay between Running Creek </w:t>
      </w:r>
      <w:r w:rsidRPr="009D6EAF">
        <w:rPr>
          <w:rFonts w:cs="Arial"/>
          <w:sz w:val="21"/>
          <w:szCs w:val="21"/>
        </w:rPr>
        <w:lastRenderedPageBreak/>
        <w:t xml:space="preserve">and Arthurs Creek, and the Smiths ‘Glen Ard’ lay to the west of Running Creek (Hicks 1988:6). Most of the land west of the Plenty River was sold by the mid-1840s. The land to the east, including the Arthurs Creek area, which was forested and hilly with poor sedimentary soils, was considered ‘cattle country’ and remained under grazing leases for longer (Hicks 1988:13). </w:t>
      </w:r>
    </w:p>
    <w:p w14:paraId="491DD25F" w14:textId="77777777" w:rsidR="009D6EAF" w:rsidRPr="009D6EAF" w:rsidRDefault="009D6EAF" w:rsidP="009D6EAF">
      <w:pPr>
        <w:rPr>
          <w:rFonts w:cs="Arial"/>
          <w:sz w:val="21"/>
          <w:szCs w:val="21"/>
        </w:rPr>
      </w:pPr>
    </w:p>
    <w:p w14:paraId="181C62C0" w14:textId="77777777" w:rsidR="009D6EAF" w:rsidRPr="009D6EAF" w:rsidRDefault="009D6EAF" w:rsidP="009D6EAF">
      <w:pPr>
        <w:rPr>
          <w:rFonts w:cs="Arial"/>
          <w:sz w:val="21"/>
          <w:szCs w:val="21"/>
        </w:rPr>
      </w:pPr>
      <w:r w:rsidRPr="009D6EAF">
        <w:rPr>
          <w:rFonts w:cs="Arial"/>
          <w:sz w:val="21"/>
          <w:szCs w:val="21"/>
        </w:rPr>
        <w:t xml:space="preserve">The more open undulating country between the Yan Yean Reservoir and Arthurs Creek/Deep Creek was bought at Crown Land sales in the mid-1860s (PROV, VPRS 16171/P1/6, Linton-2). Under the 1860 Land Act, the remaining grazing leases were revoked. The eastern margin of the Parish of Linton, including the Arthurs Creek locality, was surveyed in 1856 but remained unsold. Lots 16, 17 and 24 of this survey were the first to be selected in c1861 by C. Vaughan, M. McLaughlin and W. Watson (Department of Crown Lands and Survey, 1856). The remainder of the Arthurs Creek area became the Upper Plenty Farmers’ Common (later Whittlesea Common) in 1861. An area to the east of Arthurs Creek was proclaimed as the Arthurs Creek Common in 1871 (Vic Gov Gazette, 26 March 1861, No.48:632; PROV, VPRS 0242/P0, file C90869). Most of the European settlers in the area were orchardists and dairy farmers, the most famous of which were the Ryders and Drapers (PROV, VPRS 16171/P1/6, Linton-2).  The homesteads of the 1860s such as those of the Ryders and Murphys were typically slab huts (PROV, VPRS 627/ P1, Unit 235, File No 19301). Butter, eggs and poultry were often the first source of income.   </w:t>
      </w:r>
    </w:p>
    <w:p w14:paraId="14052A3B" w14:textId="77777777" w:rsidR="009D6EAF" w:rsidRPr="009D6EAF" w:rsidRDefault="009D6EAF" w:rsidP="009D6EAF">
      <w:pPr>
        <w:rPr>
          <w:rFonts w:cs="Arial"/>
          <w:sz w:val="21"/>
          <w:szCs w:val="21"/>
        </w:rPr>
      </w:pPr>
    </w:p>
    <w:p w14:paraId="2531E20B" w14:textId="77777777" w:rsidR="009D6EAF" w:rsidRPr="009D6EAF" w:rsidRDefault="009D6EAF" w:rsidP="009D6EAF">
      <w:pPr>
        <w:rPr>
          <w:rFonts w:cs="Arial"/>
          <w:sz w:val="21"/>
          <w:szCs w:val="21"/>
        </w:rPr>
      </w:pPr>
      <w:r w:rsidRPr="009D6EAF">
        <w:rPr>
          <w:rFonts w:cs="Arial"/>
          <w:sz w:val="21"/>
          <w:szCs w:val="21"/>
        </w:rPr>
        <w:t xml:space="preserve">A village began to appear in the early 1870s, with the Primitive Methodist church established in 1873, the school opened in 1876 and the Mechanics’ Institute in 1878. The Arthur’s Creek Fruitgrowers’ Association formed in 1890 and held meetings and competitive exhibitions of fruit at the Mechanics’ Institute (Argus, 14 May 1890:6). Daily mail services started in 1889. By 1899 George Murphy had built a post office and store (E&amp;WSA&amp; DCVA, 26 April 1918 :3; Payne 1975:191). The settlement would expand little after this point. In the late 1880s there were 1500 acres under fruit within a three-mile radius of Arthur’s Creek. The extension of the railway to Yan Yean in 1889 made transport to market easier and quicker (Argus, 21 October 1889:9).  </w:t>
      </w:r>
    </w:p>
    <w:p w14:paraId="6A579D54" w14:textId="7BF17F7B" w:rsidR="009D6EAF" w:rsidRPr="009D6EAF" w:rsidRDefault="009D6EAF" w:rsidP="009D6EAF">
      <w:pPr>
        <w:rPr>
          <w:rFonts w:cs="Arial"/>
          <w:sz w:val="21"/>
          <w:szCs w:val="21"/>
        </w:rPr>
      </w:pPr>
    </w:p>
    <w:p w14:paraId="1605F8EB" w14:textId="3E3B95FA" w:rsidR="00643D69" w:rsidRPr="009D6EAF" w:rsidRDefault="009D6EAF" w:rsidP="009D6EAF">
      <w:pPr>
        <w:rPr>
          <w:rFonts w:cs="Arial"/>
          <w:b/>
          <w:bCs/>
          <w:sz w:val="21"/>
          <w:szCs w:val="21"/>
          <w:lang w:val="en-US"/>
        </w:rPr>
      </w:pPr>
      <w:r w:rsidRPr="009D6EAF">
        <w:rPr>
          <w:rFonts w:cs="Arial"/>
          <w:sz w:val="21"/>
          <w:szCs w:val="21"/>
        </w:rPr>
        <w:t xml:space="preserve">Poor prices during the Depression compounded the decline, and by the late 1930s all but the largest and most progressive orchards were unprofitable. Orchards were cleared and the land turned over to sheep. Markets for lamb and wool were variable and while the larger farms survived on sheep, the smaller holdings reverted to dairying and pigs. By the 1970s beef cattle were becoming more profitable. Orcharding continued at Glen Ard, which by 1975 was reputedly the largest orchard in southern Victoria (Five Pear Trees, Apted's Glen Ard Orchard, 120997). The township had about 350 residents at the 1996 census (Hunter-Payne, 2008).  </w:t>
      </w:r>
    </w:p>
    <w:p w14:paraId="72719C00" w14:textId="77777777" w:rsidR="001612CB" w:rsidRPr="00533CF2" w:rsidRDefault="001612CB" w:rsidP="0053253F">
      <w:pPr>
        <w:rPr>
          <w:rFonts w:cs="Arial"/>
          <w:b/>
          <w:sz w:val="21"/>
          <w:szCs w:val="21"/>
        </w:rPr>
      </w:pPr>
    </w:p>
    <w:p w14:paraId="0F4D836C" w14:textId="77777777" w:rsidR="00F0333B" w:rsidRPr="00533CF2" w:rsidRDefault="00F0333B" w:rsidP="0053253F">
      <w:pPr>
        <w:rPr>
          <w:rFonts w:cs="Arial"/>
          <w:b/>
          <w:sz w:val="21"/>
          <w:szCs w:val="21"/>
        </w:rPr>
      </w:pPr>
      <w:r w:rsidRPr="00533CF2">
        <w:rPr>
          <w:rFonts w:cs="Arial"/>
          <w:b/>
          <w:sz w:val="21"/>
          <w:szCs w:val="21"/>
        </w:rPr>
        <w:t>History</w:t>
      </w:r>
    </w:p>
    <w:p w14:paraId="2BB781A7" w14:textId="29D1FA0E" w:rsidR="00B435E4" w:rsidRDefault="00B435E4" w:rsidP="00335ECB">
      <w:pPr>
        <w:rPr>
          <w:rFonts w:cs="Arial"/>
          <w:sz w:val="21"/>
          <w:szCs w:val="21"/>
        </w:rPr>
      </w:pPr>
    </w:p>
    <w:p w14:paraId="41126DF2" w14:textId="3F2BB656" w:rsidR="00D153A4" w:rsidRDefault="00A4741F" w:rsidP="0053253F">
      <w:pPr>
        <w:rPr>
          <w:rFonts w:cs="Arial"/>
          <w:sz w:val="21"/>
          <w:szCs w:val="21"/>
        </w:rPr>
      </w:pPr>
      <w:r w:rsidRPr="00A4741F">
        <w:rPr>
          <w:rFonts w:cs="Arial"/>
          <w:sz w:val="21"/>
          <w:szCs w:val="21"/>
        </w:rPr>
        <w:t>A meeting was held in Arthurs Creek in 1870 to seek establishment of a Common School. A committee was appointed consisting of John Ryder, Patrick Green, William Lodge, Pierce Brennan, Dougal McPhee and George Grey. In the application to the Education Department by George Ryder fifty-four eligible children were listed and Ryder offered an acre of his land for the purpose (Payne 1975, p.84). Two acres of Ryder’s land was purchased in 1874 for £10 by the Education Department (School No.1666 Arthurs Creek, 1912-52, VPRS 795, Unit 2307). James Cockburn of Daylesford constructed State School No.1666 by the end of 1875. The school opened on 17 January 1876 (Blake 1973a, p.354). One room was added in 1888 and another in 1909 (Payne 1975, p.84).</w:t>
      </w:r>
    </w:p>
    <w:p w14:paraId="6706A7C7" w14:textId="77777777" w:rsidR="00E758E6" w:rsidRDefault="00E758E6" w:rsidP="0053253F">
      <w:pPr>
        <w:rPr>
          <w:rFonts w:cs="Arial"/>
          <w:sz w:val="21"/>
          <w:szCs w:val="21"/>
        </w:rPr>
      </w:pPr>
    </w:p>
    <w:p w14:paraId="7290A732" w14:textId="0475A029" w:rsidR="008E5EDD" w:rsidRPr="008E5EDD" w:rsidRDefault="008E5EDD" w:rsidP="008E5EDD">
      <w:pPr>
        <w:rPr>
          <w:rFonts w:cs="Arial"/>
          <w:sz w:val="21"/>
          <w:szCs w:val="21"/>
        </w:rPr>
      </w:pPr>
      <w:r w:rsidRPr="008E5EDD">
        <w:rPr>
          <w:rFonts w:cs="Arial"/>
          <w:sz w:val="21"/>
          <w:szCs w:val="21"/>
        </w:rPr>
        <w:t xml:space="preserve">On 22 October 1909 a “grand concert” was held at the Arthur’s Creek Mechanics’ Institute to raise funds to build a shelter shed at the school. Admission was 1s for the concert and </w:t>
      </w:r>
      <w:r w:rsidRPr="008E5EDD">
        <w:rPr>
          <w:rFonts w:cs="Arial"/>
          <w:sz w:val="21"/>
          <w:szCs w:val="21"/>
        </w:rPr>
        <w:lastRenderedPageBreak/>
        <w:t>2s. 6d for the ball. The funds raised were to supplement the grant already obtained from the government. The concert was given by the school children under the guidance of the head teacher Mr Grenness. The Chairman and members of the Board of Advice attended and at the interval gave prizes for the best attendance at the school. After the concert Mr Grenness was thanked and the hall cleared for the dance, which continued “until a late hour”</w:t>
      </w:r>
      <w:r w:rsidR="005E63BC">
        <w:rPr>
          <w:rFonts w:cs="Arial"/>
          <w:sz w:val="21"/>
          <w:szCs w:val="21"/>
        </w:rPr>
        <w:t xml:space="preserve"> (</w:t>
      </w:r>
      <w:r w:rsidR="005E63BC">
        <w:rPr>
          <w:rFonts w:ascii="Calibri"/>
          <w:i/>
          <w:w w:val="105"/>
          <w:sz w:val="19"/>
        </w:rPr>
        <w:t>Evelyn</w:t>
      </w:r>
      <w:r w:rsidR="005E63BC">
        <w:rPr>
          <w:rFonts w:ascii="Calibri"/>
          <w:i/>
          <w:spacing w:val="-1"/>
          <w:w w:val="105"/>
          <w:sz w:val="19"/>
        </w:rPr>
        <w:t xml:space="preserve"> </w:t>
      </w:r>
      <w:r w:rsidR="005E63BC">
        <w:rPr>
          <w:rFonts w:ascii="Calibri"/>
          <w:i/>
          <w:w w:val="105"/>
          <w:sz w:val="19"/>
        </w:rPr>
        <w:t>Observer</w:t>
      </w:r>
      <w:r w:rsidR="005E63BC">
        <w:rPr>
          <w:rFonts w:ascii="Calibri"/>
          <w:i/>
          <w:spacing w:val="-1"/>
          <w:w w:val="105"/>
          <w:sz w:val="19"/>
        </w:rPr>
        <w:t xml:space="preserve"> </w:t>
      </w:r>
      <w:r w:rsidR="005E63BC">
        <w:rPr>
          <w:rFonts w:ascii="Calibri"/>
          <w:i/>
          <w:w w:val="105"/>
          <w:sz w:val="19"/>
        </w:rPr>
        <w:t>&amp; Bourke</w:t>
      </w:r>
      <w:r w:rsidR="005E63BC">
        <w:rPr>
          <w:rFonts w:ascii="Calibri"/>
          <w:i/>
          <w:spacing w:val="-1"/>
          <w:w w:val="105"/>
          <w:sz w:val="19"/>
        </w:rPr>
        <w:t xml:space="preserve"> </w:t>
      </w:r>
      <w:r w:rsidR="005E63BC">
        <w:rPr>
          <w:rFonts w:ascii="Calibri"/>
          <w:i/>
          <w:w w:val="105"/>
          <w:sz w:val="19"/>
        </w:rPr>
        <w:t>East</w:t>
      </w:r>
      <w:r w:rsidR="005E63BC">
        <w:rPr>
          <w:rFonts w:ascii="Calibri"/>
          <w:i/>
          <w:spacing w:val="-1"/>
          <w:w w:val="105"/>
          <w:sz w:val="19"/>
        </w:rPr>
        <w:t xml:space="preserve"> </w:t>
      </w:r>
      <w:r w:rsidR="005E63BC">
        <w:rPr>
          <w:rFonts w:ascii="Calibri"/>
          <w:i/>
          <w:w w:val="105"/>
          <w:sz w:val="19"/>
        </w:rPr>
        <w:t>Record</w:t>
      </w:r>
      <w:r w:rsidR="005E63BC">
        <w:rPr>
          <w:rFonts w:ascii="Calibri"/>
          <w:w w:val="105"/>
          <w:sz w:val="19"/>
        </w:rPr>
        <w:t>,</w:t>
      </w:r>
      <w:r w:rsidR="005E63BC">
        <w:rPr>
          <w:rFonts w:ascii="Calibri"/>
          <w:spacing w:val="-1"/>
          <w:w w:val="105"/>
          <w:sz w:val="19"/>
        </w:rPr>
        <w:t xml:space="preserve"> </w:t>
      </w:r>
      <w:r w:rsidR="005E63BC">
        <w:rPr>
          <w:rFonts w:ascii="Calibri"/>
          <w:w w:val="105"/>
          <w:sz w:val="19"/>
        </w:rPr>
        <w:t>8</w:t>
      </w:r>
      <w:r w:rsidR="005E63BC">
        <w:rPr>
          <w:rFonts w:ascii="Calibri"/>
          <w:spacing w:val="-1"/>
          <w:w w:val="105"/>
          <w:sz w:val="19"/>
        </w:rPr>
        <w:t xml:space="preserve"> </w:t>
      </w:r>
      <w:r w:rsidR="005E63BC">
        <w:rPr>
          <w:rFonts w:ascii="Calibri"/>
          <w:w w:val="105"/>
          <w:sz w:val="19"/>
        </w:rPr>
        <w:t>October</w:t>
      </w:r>
      <w:r w:rsidR="005E63BC">
        <w:rPr>
          <w:rFonts w:ascii="Calibri"/>
          <w:spacing w:val="-1"/>
          <w:w w:val="105"/>
          <w:sz w:val="19"/>
        </w:rPr>
        <w:t xml:space="preserve"> </w:t>
      </w:r>
      <w:r w:rsidR="005E63BC">
        <w:rPr>
          <w:rFonts w:ascii="Calibri"/>
          <w:w w:val="105"/>
          <w:sz w:val="19"/>
        </w:rPr>
        <w:t>1909</w:t>
      </w:r>
      <w:r w:rsidR="005E63BC">
        <w:rPr>
          <w:rFonts w:ascii="Calibri"/>
          <w:spacing w:val="-1"/>
          <w:w w:val="105"/>
          <w:sz w:val="19"/>
        </w:rPr>
        <w:t xml:space="preserve"> </w:t>
      </w:r>
      <w:r w:rsidR="005E63BC">
        <w:rPr>
          <w:rFonts w:ascii="Calibri"/>
          <w:w w:val="105"/>
          <w:sz w:val="19"/>
        </w:rPr>
        <w:t>p.2;</w:t>
      </w:r>
      <w:r w:rsidR="005E63BC">
        <w:rPr>
          <w:rFonts w:ascii="Calibri"/>
          <w:spacing w:val="-2"/>
          <w:w w:val="105"/>
          <w:sz w:val="19"/>
        </w:rPr>
        <w:t xml:space="preserve"> </w:t>
      </w:r>
      <w:r w:rsidR="005E63BC">
        <w:rPr>
          <w:rFonts w:ascii="Calibri"/>
          <w:w w:val="105"/>
          <w:sz w:val="19"/>
        </w:rPr>
        <w:t>5</w:t>
      </w:r>
      <w:r w:rsidR="005E63BC">
        <w:rPr>
          <w:rFonts w:ascii="Calibri"/>
          <w:spacing w:val="-1"/>
          <w:w w:val="105"/>
          <w:sz w:val="19"/>
        </w:rPr>
        <w:t xml:space="preserve"> </w:t>
      </w:r>
      <w:r w:rsidR="005E63BC">
        <w:rPr>
          <w:rFonts w:ascii="Calibri"/>
          <w:w w:val="105"/>
          <w:sz w:val="19"/>
        </w:rPr>
        <w:t>November</w:t>
      </w:r>
      <w:r w:rsidR="005E63BC">
        <w:rPr>
          <w:rFonts w:ascii="Calibri"/>
          <w:spacing w:val="-1"/>
          <w:w w:val="105"/>
          <w:sz w:val="19"/>
        </w:rPr>
        <w:t xml:space="preserve"> </w:t>
      </w:r>
      <w:r w:rsidR="005E63BC">
        <w:rPr>
          <w:rFonts w:ascii="Calibri"/>
          <w:w w:val="105"/>
          <w:sz w:val="19"/>
        </w:rPr>
        <w:t>1909</w:t>
      </w:r>
      <w:r w:rsidR="005E63BC">
        <w:rPr>
          <w:rFonts w:ascii="Calibri"/>
          <w:spacing w:val="-1"/>
          <w:w w:val="105"/>
          <w:sz w:val="19"/>
        </w:rPr>
        <w:t>:</w:t>
      </w:r>
      <w:r w:rsidR="005E63BC">
        <w:rPr>
          <w:rFonts w:ascii="Calibri"/>
          <w:w w:val="105"/>
          <w:sz w:val="19"/>
        </w:rPr>
        <w:t>6).</w:t>
      </w:r>
      <w:r w:rsidRPr="008E5EDD">
        <w:rPr>
          <w:rFonts w:cs="Arial"/>
          <w:sz w:val="21"/>
          <w:szCs w:val="21"/>
        </w:rPr>
        <w:t xml:space="preserve"> The octagonal shelter shed was built in 1910 (Blake 1973a, V.3 p.354).</w:t>
      </w:r>
    </w:p>
    <w:p w14:paraId="326B1FB4" w14:textId="77777777" w:rsidR="008E5EDD" w:rsidRPr="008E5EDD" w:rsidRDefault="008E5EDD" w:rsidP="008E5EDD">
      <w:pPr>
        <w:rPr>
          <w:rFonts w:cs="Arial"/>
          <w:sz w:val="21"/>
          <w:szCs w:val="21"/>
        </w:rPr>
      </w:pPr>
    </w:p>
    <w:p w14:paraId="52ABFDA7" w14:textId="77777777" w:rsidR="008E5EDD" w:rsidRPr="008E5EDD" w:rsidRDefault="008E5EDD" w:rsidP="008E5EDD">
      <w:pPr>
        <w:rPr>
          <w:rFonts w:cs="Arial"/>
          <w:sz w:val="21"/>
          <w:szCs w:val="21"/>
        </w:rPr>
      </w:pPr>
      <w:r w:rsidRPr="008E5EDD">
        <w:rPr>
          <w:rFonts w:cs="Arial"/>
          <w:sz w:val="21"/>
          <w:szCs w:val="21"/>
        </w:rPr>
        <w:t>Over the succeeding years the school committee requested funding for a variety of repairs and maintenance to the shelter shed. The “play house”, presumably the shelter shed, received funds for painting in 1914. In 1925 the committee requested funding for the replacement of the shelter shed floor. The Department subsidised half of this £5 12s 4d cost in 1926 as well as half of the cost of repainting. Photographs from 1938 indicate that the ventilation of the shed took the form of diagonal timber lattice (Draper 2012, p,21). Repairs occurred again in 1950. A fire occurred in the school and residence in 1951.148 The “school shed and fence” were damaged by a tornado in 1959 (Blake 1973a, p.354).</w:t>
      </w:r>
    </w:p>
    <w:p w14:paraId="2B2ED187" w14:textId="77777777" w:rsidR="008E5EDD" w:rsidRPr="008E5EDD" w:rsidRDefault="008E5EDD" w:rsidP="008E5EDD">
      <w:pPr>
        <w:rPr>
          <w:rFonts w:cs="Arial"/>
          <w:sz w:val="21"/>
          <w:szCs w:val="21"/>
        </w:rPr>
      </w:pPr>
    </w:p>
    <w:p w14:paraId="3AEEFC4F" w14:textId="3E28E410" w:rsidR="00E758E6" w:rsidRDefault="008E5EDD" w:rsidP="008E5EDD">
      <w:pPr>
        <w:rPr>
          <w:rFonts w:cs="Arial"/>
          <w:sz w:val="21"/>
          <w:szCs w:val="21"/>
        </w:rPr>
      </w:pPr>
      <w:r w:rsidRPr="008E5EDD">
        <w:rPr>
          <w:rFonts w:cs="Arial"/>
          <w:sz w:val="21"/>
          <w:szCs w:val="21"/>
        </w:rPr>
        <w:t>Fire struck again on 23 October 1962. This time the school and residence were destroyed, and only the shelter shed remained. (Blake 1973a, V.3 p.354) It appears that this was an isolated building fire rather than the outcome of a bushfire. The school was held in the Mechanics’ Institute for a few months. A new school building was ready by February 1963 (Payne 1975, p.85, Blake 1973a, p.354). The wall cladding of the shelter was refurbished in 2015 and a concrete floor slab added.</w:t>
      </w:r>
    </w:p>
    <w:p w14:paraId="7CAD20A5" w14:textId="77777777" w:rsidR="0041426F" w:rsidRDefault="0041426F" w:rsidP="008E5EDD">
      <w:pPr>
        <w:rPr>
          <w:rFonts w:cs="Arial"/>
          <w:sz w:val="21"/>
          <w:szCs w:val="21"/>
        </w:rPr>
      </w:pPr>
    </w:p>
    <w:p w14:paraId="250B1989" w14:textId="0C2A3249" w:rsidR="0041426F" w:rsidRDefault="0041426F" w:rsidP="008E5EDD">
      <w:pPr>
        <w:rPr>
          <w:rFonts w:cs="Arial"/>
          <w:i/>
          <w:iCs/>
          <w:sz w:val="21"/>
          <w:szCs w:val="21"/>
        </w:rPr>
      </w:pPr>
      <w:r>
        <w:rPr>
          <w:rFonts w:cs="Arial"/>
          <w:i/>
          <w:iCs/>
          <w:sz w:val="21"/>
          <w:szCs w:val="21"/>
        </w:rPr>
        <w:t>Contextual history of Shelter Sheds</w:t>
      </w:r>
    </w:p>
    <w:p w14:paraId="79EB0DD7" w14:textId="5B716E79" w:rsidR="00403062" w:rsidRPr="00403062" w:rsidRDefault="00827CFC" w:rsidP="00403062">
      <w:pPr>
        <w:rPr>
          <w:rFonts w:cs="Arial"/>
          <w:sz w:val="21"/>
          <w:szCs w:val="21"/>
        </w:rPr>
      </w:pPr>
      <w:r w:rsidRPr="00827CFC">
        <w:rPr>
          <w:rFonts w:cs="Arial"/>
          <w:sz w:val="21"/>
          <w:szCs w:val="21"/>
        </w:rPr>
        <w:t xml:space="preserve">Few schools had shelter sheds in the nineteenth century. School Boards of Advice or parents </w:t>
      </w:r>
      <w:r w:rsidR="00403062" w:rsidRPr="00403062">
        <w:rPr>
          <w:rFonts w:cs="Arial"/>
          <w:sz w:val="21"/>
          <w:szCs w:val="21"/>
        </w:rPr>
        <w:t>often requested them, but in only a few cases the Education Department provided small grants in only a few cases, or they were erected by the Public Works Department. Frequently boards or parents requested the cheaper alternative of building verandahs on the existing school building for this purpose (Blake 1973f, p.265).</w:t>
      </w:r>
    </w:p>
    <w:p w14:paraId="497EF7AD" w14:textId="77777777" w:rsidR="00403062" w:rsidRPr="00403062" w:rsidRDefault="00403062" w:rsidP="00403062">
      <w:pPr>
        <w:rPr>
          <w:rFonts w:cs="Arial"/>
          <w:sz w:val="21"/>
          <w:szCs w:val="21"/>
        </w:rPr>
      </w:pPr>
    </w:p>
    <w:p w14:paraId="7870B103" w14:textId="5A8A31BE" w:rsidR="0041426F" w:rsidRDefault="00403062" w:rsidP="00403062">
      <w:pPr>
        <w:rPr>
          <w:rFonts w:cs="Arial"/>
          <w:sz w:val="21"/>
          <w:szCs w:val="21"/>
        </w:rPr>
      </w:pPr>
      <w:r w:rsidRPr="00403062">
        <w:rPr>
          <w:rFonts w:cs="Arial"/>
          <w:sz w:val="21"/>
          <w:szCs w:val="21"/>
        </w:rPr>
        <w:t xml:space="preserve">In the early twentieth century the Department started a major campaign of updating the school buildings of the nineteenth century. Parents were still expected to organise and fund shelter sheds, fences, gates and woodsheds (Blake 1973, p.329). But, from c1905 the Education Department systematically gave pound-for-pound grants towards the cost of various improvements for school yards such as shelter sheds, fences, asphalting and shade trees. In 1910, the year the Arthurs Creek shelter shed was built, the Department had subsidised 100 local contributions to a total of over £900. Parents typically formed themselves into local committees and arranged various means of raising their share of the funds. As far as the Department was concerned, this was a means for the parents to interest themselves in the state schools in which their children were trained. Parents were more inclined to think of these items as essentials that the department should have </w:t>
      </w:r>
      <w:r w:rsidR="00FD29D5" w:rsidRPr="00403062">
        <w:rPr>
          <w:rFonts w:cs="Arial"/>
          <w:sz w:val="21"/>
          <w:szCs w:val="21"/>
        </w:rPr>
        <w:t>provided. An</w:t>
      </w:r>
      <w:r w:rsidRPr="00403062">
        <w:rPr>
          <w:rFonts w:cs="Arial"/>
          <w:sz w:val="21"/>
          <w:szCs w:val="21"/>
        </w:rPr>
        <w:t xml:space="preserve"> Education Department history of Victorian schools published in 1922 wrote of facilities in rural schools in the first decades of the twentieth century that “shady trees are in growth, and the deeper interest in the children is seen in the play pavilions without, and the libraries with books and magazines within” (Education Department of Victoria 1922, p.225).</w:t>
      </w:r>
    </w:p>
    <w:p w14:paraId="393C1CA9" w14:textId="77777777" w:rsidR="00FC1571" w:rsidRDefault="00FC1571" w:rsidP="00403062">
      <w:pPr>
        <w:rPr>
          <w:rFonts w:cs="Arial"/>
          <w:sz w:val="21"/>
          <w:szCs w:val="21"/>
        </w:rPr>
      </w:pPr>
    </w:p>
    <w:p w14:paraId="28DA7194" w14:textId="59875E5E" w:rsidR="003D7A57" w:rsidRDefault="003D7A57" w:rsidP="00403062">
      <w:pPr>
        <w:rPr>
          <w:rFonts w:cs="Arial"/>
          <w:sz w:val="21"/>
          <w:szCs w:val="21"/>
        </w:rPr>
      </w:pPr>
      <w:r w:rsidRPr="003D7A57">
        <w:rPr>
          <w:rFonts w:cs="Arial"/>
          <w:sz w:val="21"/>
          <w:szCs w:val="21"/>
        </w:rPr>
        <w:t xml:space="preserve">A survey of advertisements for fundraising events and tender notices in Victorian newspapers indicates that from around 1905 into the 1920s many school communities held concerts, balls, dances, fetes and bazaars, usually at local halls or mechanics’ institutes, </w:t>
      </w:r>
      <w:r w:rsidRPr="003D7A57">
        <w:rPr>
          <w:rFonts w:cs="Arial"/>
          <w:sz w:val="21"/>
          <w:szCs w:val="21"/>
        </w:rPr>
        <w:lastRenderedPageBreak/>
        <w:t>to raise money for a shelter shed or sheds in the same period as the efforts of the Arthurs Creek School</w:t>
      </w:r>
      <w:r w:rsidR="00DF3C17">
        <w:rPr>
          <w:rFonts w:cs="Arial"/>
          <w:sz w:val="21"/>
          <w:szCs w:val="21"/>
        </w:rPr>
        <w:t>.</w:t>
      </w:r>
      <w:r w:rsidR="005C42D0">
        <w:rPr>
          <w:rStyle w:val="FootnoteReference"/>
          <w:rFonts w:cs="Arial"/>
          <w:sz w:val="21"/>
          <w:szCs w:val="21"/>
        </w:rPr>
        <w:footnoteReference w:id="1"/>
      </w:r>
    </w:p>
    <w:p w14:paraId="1B97BFB3" w14:textId="77777777" w:rsidR="00194AA6" w:rsidRDefault="00194AA6" w:rsidP="00403062">
      <w:pPr>
        <w:rPr>
          <w:rFonts w:cs="Arial"/>
          <w:sz w:val="21"/>
          <w:szCs w:val="21"/>
        </w:rPr>
      </w:pPr>
    </w:p>
    <w:p w14:paraId="4B33E708" w14:textId="0D97E43B" w:rsidR="00194AA6" w:rsidRPr="0041426F" w:rsidRDefault="00194AA6" w:rsidP="00403062">
      <w:pPr>
        <w:rPr>
          <w:rFonts w:cs="Arial"/>
          <w:sz w:val="21"/>
          <w:szCs w:val="21"/>
        </w:rPr>
      </w:pPr>
      <w:r w:rsidRPr="00194AA6">
        <w:rPr>
          <w:rFonts w:cs="Arial"/>
          <w:sz w:val="21"/>
          <w:szCs w:val="21"/>
        </w:rPr>
        <w:t>Other schools in the Nillumbik area made use of the pound-for-pound funding. The Eltham North School held a dance in 1929 to augment their grant for a shelter shed from the Education Department</w:t>
      </w:r>
      <w:r w:rsidR="00E7683A">
        <w:rPr>
          <w:rFonts w:cs="Arial"/>
          <w:sz w:val="21"/>
          <w:szCs w:val="21"/>
        </w:rPr>
        <w:t xml:space="preserve"> (</w:t>
      </w:r>
      <w:r w:rsidR="00E7683A">
        <w:rPr>
          <w:rFonts w:ascii="Calibri"/>
          <w:i/>
          <w:w w:val="105"/>
          <w:sz w:val="19"/>
        </w:rPr>
        <w:t>Advertiser (Hurstbridge)</w:t>
      </w:r>
      <w:r w:rsidR="00E7683A">
        <w:rPr>
          <w:rFonts w:ascii="Calibri"/>
          <w:w w:val="105"/>
          <w:sz w:val="19"/>
        </w:rPr>
        <w:t>, 13</w:t>
      </w:r>
      <w:r w:rsidR="00E7683A">
        <w:rPr>
          <w:rFonts w:ascii="Calibri"/>
          <w:spacing w:val="-1"/>
          <w:w w:val="105"/>
          <w:sz w:val="19"/>
        </w:rPr>
        <w:t xml:space="preserve"> </w:t>
      </w:r>
      <w:r w:rsidR="00E7683A">
        <w:rPr>
          <w:rFonts w:ascii="Calibri"/>
          <w:w w:val="105"/>
          <w:sz w:val="19"/>
        </w:rPr>
        <w:t>December 1929:2).</w:t>
      </w:r>
      <w:r w:rsidRPr="00194AA6">
        <w:rPr>
          <w:rFonts w:cs="Arial"/>
          <w:sz w:val="21"/>
          <w:szCs w:val="21"/>
        </w:rPr>
        <w:t xml:space="preserve"> The same year the Diamond Creek State School planned to erect separate boys’ and girls’ sheds following a fundraising ball and Education Department grant</w:t>
      </w:r>
      <w:r w:rsidR="00017A9B">
        <w:rPr>
          <w:rFonts w:cs="Arial"/>
          <w:sz w:val="21"/>
          <w:szCs w:val="21"/>
        </w:rPr>
        <w:t xml:space="preserve"> (</w:t>
      </w:r>
      <w:r w:rsidR="00017A9B">
        <w:rPr>
          <w:rFonts w:ascii="Calibri"/>
          <w:i/>
          <w:w w:val="105"/>
          <w:sz w:val="19"/>
        </w:rPr>
        <w:t>Advertiser (Hurstbridge)</w:t>
      </w:r>
      <w:r w:rsidR="00017A9B">
        <w:rPr>
          <w:rFonts w:ascii="Calibri"/>
          <w:w w:val="105"/>
          <w:sz w:val="19"/>
        </w:rPr>
        <w:t>, 10 May 1929</w:t>
      </w:r>
      <w:r w:rsidR="00017A9B">
        <w:rPr>
          <w:rFonts w:ascii="Calibri"/>
          <w:spacing w:val="-1"/>
          <w:w w:val="105"/>
          <w:sz w:val="19"/>
        </w:rPr>
        <w:t>:</w:t>
      </w:r>
      <w:r w:rsidR="00017A9B">
        <w:rPr>
          <w:rFonts w:ascii="Calibri"/>
          <w:w w:val="105"/>
          <w:sz w:val="19"/>
        </w:rPr>
        <w:t>2)</w:t>
      </w:r>
      <w:r w:rsidRPr="00194AA6">
        <w:rPr>
          <w:rFonts w:cs="Arial"/>
          <w:sz w:val="21"/>
          <w:szCs w:val="21"/>
        </w:rPr>
        <w:t xml:space="preserve"> Shelter sheds were an important part of the life and memories of school. School shelter sheds were typically located in the playground at a distance from the classroom. They provided shelter from the elements – without them children might be forced to sit in the classroom in wet clothes after a rainy lunchtime. They also served as places to sit and eat lunch. For a number of larger schools there were separate sheds for boys and girls. They were very well ventilated as part of the push for children to experience fresh air in their playtime.</w:t>
      </w:r>
    </w:p>
    <w:p w14:paraId="3935772F" w14:textId="77777777" w:rsidR="00033575" w:rsidRPr="004634C9" w:rsidRDefault="00033575" w:rsidP="0053253F">
      <w:pPr>
        <w:rPr>
          <w:rFonts w:cs="Arial"/>
          <w:sz w:val="21"/>
          <w:szCs w:val="21"/>
        </w:rPr>
      </w:pPr>
    </w:p>
    <w:p w14:paraId="56750DDC" w14:textId="77777777" w:rsidR="009C603A" w:rsidRDefault="009C603A">
      <w:pPr>
        <w:overflowPunct/>
        <w:autoSpaceDE/>
        <w:autoSpaceDN/>
        <w:adjustRightInd/>
        <w:jc w:val="left"/>
        <w:textAlignment w:val="auto"/>
        <w:rPr>
          <w:rFonts w:cs="Arial"/>
          <w:b/>
          <w:sz w:val="21"/>
          <w:szCs w:val="21"/>
        </w:rPr>
      </w:pPr>
      <w:r>
        <w:rPr>
          <w:rFonts w:cs="Arial"/>
          <w:b/>
          <w:sz w:val="21"/>
          <w:szCs w:val="21"/>
        </w:rPr>
        <w:br w:type="page"/>
      </w:r>
    </w:p>
    <w:p w14:paraId="3DC75B64" w14:textId="6B8B34CA" w:rsidR="00955B5A" w:rsidRDefault="00F0333B" w:rsidP="0053253F">
      <w:pPr>
        <w:rPr>
          <w:rFonts w:cs="Arial"/>
          <w:b/>
          <w:sz w:val="21"/>
          <w:szCs w:val="21"/>
        </w:rPr>
      </w:pPr>
      <w:r w:rsidRPr="00533CF2">
        <w:rPr>
          <w:rFonts w:cs="Arial"/>
          <w:b/>
          <w:sz w:val="21"/>
          <w:szCs w:val="21"/>
        </w:rPr>
        <w:lastRenderedPageBreak/>
        <w:t>Description &amp; Integrity</w:t>
      </w:r>
    </w:p>
    <w:p w14:paraId="2409ED43" w14:textId="6A9B4415" w:rsidR="004B3D4D" w:rsidRDefault="004B3D4D" w:rsidP="0053253F">
      <w:pPr>
        <w:rPr>
          <w:rFonts w:cs="Arial"/>
          <w:sz w:val="21"/>
          <w:szCs w:val="21"/>
        </w:rPr>
      </w:pPr>
    </w:p>
    <w:p w14:paraId="777FCC70" w14:textId="77777777" w:rsidR="00FF4982" w:rsidRPr="00FF4982" w:rsidRDefault="00FF4982" w:rsidP="00FF4982">
      <w:pPr>
        <w:rPr>
          <w:rFonts w:cs="Arial"/>
          <w:sz w:val="21"/>
          <w:szCs w:val="21"/>
        </w:rPr>
      </w:pPr>
      <w:r w:rsidRPr="00FF4982">
        <w:rPr>
          <w:rFonts w:cs="Arial"/>
          <w:sz w:val="21"/>
          <w:szCs w:val="21"/>
        </w:rPr>
        <w:t>The shelter shed is located in the south west corner of the Arthurs Creek Primary School site behind the front boundary fence. It is clearly visible from Arthurs Creek Road.</w:t>
      </w:r>
    </w:p>
    <w:p w14:paraId="7CD2EEB4" w14:textId="77777777" w:rsidR="00FF4982" w:rsidRPr="00FF4982" w:rsidRDefault="00FF4982" w:rsidP="00FF4982">
      <w:pPr>
        <w:rPr>
          <w:rFonts w:cs="Arial"/>
          <w:sz w:val="21"/>
          <w:szCs w:val="21"/>
        </w:rPr>
      </w:pPr>
    </w:p>
    <w:p w14:paraId="5EA4D53B" w14:textId="431C5FB5" w:rsidR="0097558C" w:rsidRDefault="00FF4982" w:rsidP="00FF4982">
      <w:pPr>
        <w:rPr>
          <w:rFonts w:cs="Arial"/>
          <w:sz w:val="21"/>
          <w:szCs w:val="21"/>
        </w:rPr>
      </w:pPr>
      <w:r w:rsidRPr="00FF4982">
        <w:rPr>
          <w:rFonts w:cs="Arial"/>
          <w:sz w:val="21"/>
          <w:szCs w:val="21"/>
        </w:rPr>
        <w:t>The Shelter Shed has an octagonal plan with an octagonal pyramidal roof form. The building is timber framed with substantially weatherboard wall cladding with the exception of timber lattice panels either side of the single door opening and on the wall opposite the door. The weatherboards have a round profile to the bottom edge. There were formerly scalloped boards to the central rows of weatherboards, but these have been replaced with plain weatherboards. The lattice panels are to the upper end of the walls with weatherboards below. The lattice panels extend between two posts being one full angle of the octagon. The roof is clad in corrugated galvanised iron (painted green) with flat galvanised iron strips over the joins and a tall turned timber finial at the apex. The eaves are exposed and there is no guttering or downpipes. The interior of the shelter shed is unlined.</w:t>
      </w:r>
    </w:p>
    <w:p w14:paraId="6029CE37" w14:textId="77777777" w:rsidR="006E17E9" w:rsidRDefault="006E17E9" w:rsidP="0053253F">
      <w:pPr>
        <w:rPr>
          <w:rFonts w:cs="Arial"/>
          <w:sz w:val="21"/>
          <w:szCs w:val="21"/>
        </w:rPr>
      </w:pPr>
    </w:p>
    <w:p w14:paraId="2BDFE654" w14:textId="44C1C631" w:rsidR="00104F1F" w:rsidRDefault="00F0333B" w:rsidP="00FC1571">
      <w:pPr>
        <w:overflowPunct/>
        <w:autoSpaceDE/>
        <w:autoSpaceDN/>
        <w:adjustRightInd/>
        <w:jc w:val="left"/>
        <w:textAlignment w:val="auto"/>
        <w:rPr>
          <w:rFonts w:cs="Arial"/>
          <w:b/>
          <w:sz w:val="21"/>
          <w:szCs w:val="21"/>
        </w:rPr>
      </w:pPr>
      <w:r w:rsidRPr="00533CF2">
        <w:rPr>
          <w:rFonts w:cs="Arial"/>
          <w:b/>
          <w:sz w:val="21"/>
          <w:szCs w:val="21"/>
        </w:rPr>
        <w:t>Comparative Analysis</w:t>
      </w:r>
    </w:p>
    <w:p w14:paraId="1A33BD4A" w14:textId="137B04CC" w:rsidR="0063627A" w:rsidRDefault="0063627A" w:rsidP="0053253F">
      <w:pPr>
        <w:rPr>
          <w:rFonts w:cs="Arial"/>
          <w:sz w:val="21"/>
          <w:szCs w:val="21"/>
        </w:rPr>
      </w:pPr>
    </w:p>
    <w:p w14:paraId="419E9999" w14:textId="52B1DBD7" w:rsidR="00791A6A" w:rsidRPr="00791A6A" w:rsidRDefault="00791A6A" w:rsidP="00791A6A">
      <w:pPr>
        <w:rPr>
          <w:rFonts w:cs="Arial"/>
          <w:sz w:val="21"/>
          <w:szCs w:val="21"/>
        </w:rPr>
      </w:pPr>
      <w:r w:rsidRPr="00791A6A">
        <w:rPr>
          <w:rFonts w:cs="Arial"/>
          <w:sz w:val="21"/>
          <w:szCs w:val="21"/>
        </w:rPr>
        <w:t xml:space="preserve">Small timber-framed shelter sheds with radial symmetry, whether hexagonal, octagonal or decagonal, sometimes described as rotundas, were a feature of a many schools in the State. </w:t>
      </w:r>
      <w:r w:rsidR="00FD29D5" w:rsidRPr="00791A6A">
        <w:rPr>
          <w:rFonts w:cs="Arial"/>
          <w:sz w:val="21"/>
          <w:szCs w:val="21"/>
        </w:rPr>
        <w:t>Unfortunately,</w:t>
      </w:r>
      <w:r w:rsidRPr="00791A6A">
        <w:rPr>
          <w:rFonts w:cs="Arial"/>
          <w:sz w:val="21"/>
          <w:szCs w:val="21"/>
        </w:rPr>
        <w:t xml:space="preserve"> few existing heritage citations provide details and dates for these structures because most heritage studies and type studies have been focussed on the architects of the school buildings. The radial sheds were probably outnumbered by rectangular sheds, but shared with them features such as ample ventilation through timber lattice at eaves or eaves and floor levels, as well as one open side.</w:t>
      </w:r>
    </w:p>
    <w:p w14:paraId="57277371" w14:textId="77777777" w:rsidR="00791A6A" w:rsidRPr="00791A6A" w:rsidRDefault="00791A6A" w:rsidP="00791A6A">
      <w:pPr>
        <w:rPr>
          <w:rFonts w:cs="Arial"/>
          <w:sz w:val="21"/>
          <w:szCs w:val="21"/>
        </w:rPr>
      </w:pPr>
    </w:p>
    <w:p w14:paraId="18684101" w14:textId="7AE87438" w:rsidR="006028DA" w:rsidRDefault="00791A6A" w:rsidP="00791A6A">
      <w:pPr>
        <w:rPr>
          <w:rFonts w:cs="Arial"/>
          <w:sz w:val="21"/>
          <w:szCs w:val="21"/>
        </w:rPr>
      </w:pPr>
      <w:r w:rsidRPr="00791A6A">
        <w:rPr>
          <w:rFonts w:cs="Arial"/>
          <w:sz w:val="21"/>
          <w:szCs w:val="21"/>
        </w:rPr>
        <w:t>Other examples of school shelter sheds with radial symmetry which have been identified in heritage studies and assessments include</w:t>
      </w:r>
      <w:r w:rsidR="006028DA">
        <w:rPr>
          <w:rFonts w:cs="Arial"/>
          <w:sz w:val="21"/>
          <w:szCs w:val="21"/>
        </w:rPr>
        <w:t>:</w:t>
      </w:r>
    </w:p>
    <w:p w14:paraId="464B529C" w14:textId="77777777" w:rsidR="006028DA" w:rsidRDefault="006028DA" w:rsidP="00791A6A">
      <w:pPr>
        <w:rPr>
          <w:rFonts w:cs="Arial"/>
          <w:sz w:val="21"/>
          <w:szCs w:val="21"/>
        </w:rPr>
      </w:pPr>
    </w:p>
    <w:p w14:paraId="747AB47E" w14:textId="78952972" w:rsidR="006028DA" w:rsidRPr="006028DA" w:rsidRDefault="006028DA" w:rsidP="006028DA">
      <w:pPr>
        <w:pStyle w:val="ListParagraph"/>
        <w:numPr>
          <w:ilvl w:val="0"/>
          <w:numId w:val="5"/>
        </w:numPr>
        <w:rPr>
          <w:sz w:val="21"/>
          <w:szCs w:val="21"/>
        </w:rPr>
      </w:pPr>
      <w:r w:rsidRPr="006028DA">
        <w:rPr>
          <w:sz w:val="21"/>
          <w:szCs w:val="21"/>
        </w:rPr>
        <w:t>An octagonal shelter shed at the Nichols Point Primary School, Mildura, built c1907.</w:t>
      </w:r>
    </w:p>
    <w:p w14:paraId="226B3CFD" w14:textId="35136F2D" w:rsidR="006028DA" w:rsidRPr="006028DA" w:rsidRDefault="006028DA" w:rsidP="006028DA">
      <w:pPr>
        <w:pStyle w:val="ListParagraph"/>
        <w:numPr>
          <w:ilvl w:val="0"/>
          <w:numId w:val="5"/>
        </w:numPr>
        <w:rPr>
          <w:sz w:val="21"/>
          <w:szCs w:val="21"/>
        </w:rPr>
      </w:pPr>
      <w:r w:rsidRPr="006028DA">
        <w:rPr>
          <w:sz w:val="21"/>
          <w:szCs w:val="21"/>
        </w:rPr>
        <w:t>a decagonal shelter shed at the former Kerrie Primary School No.1290 (VHR H1631),</w:t>
      </w:r>
    </w:p>
    <w:p w14:paraId="773761CB" w14:textId="70ED08DB" w:rsidR="006028DA" w:rsidRPr="006028DA" w:rsidRDefault="006028DA" w:rsidP="006028DA">
      <w:pPr>
        <w:pStyle w:val="ListParagraph"/>
        <w:numPr>
          <w:ilvl w:val="0"/>
          <w:numId w:val="5"/>
        </w:numPr>
        <w:rPr>
          <w:sz w:val="21"/>
          <w:szCs w:val="21"/>
        </w:rPr>
      </w:pPr>
      <w:r w:rsidRPr="006028DA">
        <w:rPr>
          <w:sz w:val="21"/>
          <w:szCs w:val="21"/>
        </w:rPr>
        <w:t>a decagonal shelter shed at State School No.2118 at Coleraine, moved from the Coleraine Primary School site in 1960</w:t>
      </w:r>
    </w:p>
    <w:p w14:paraId="22AFAFEB" w14:textId="2F9B6640" w:rsidR="006028DA" w:rsidRPr="006028DA" w:rsidRDefault="006028DA" w:rsidP="006028DA">
      <w:pPr>
        <w:pStyle w:val="ListParagraph"/>
        <w:numPr>
          <w:ilvl w:val="0"/>
          <w:numId w:val="5"/>
        </w:numPr>
        <w:rPr>
          <w:sz w:val="21"/>
          <w:szCs w:val="21"/>
        </w:rPr>
      </w:pPr>
      <w:r w:rsidRPr="006028DA">
        <w:rPr>
          <w:sz w:val="21"/>
          <w:szCs w:val="21"/>
        </w:rPr>
        <w:t>an octagonal shelter shed at former State School No.971 Drik Drik,</w:t>
      </w:r>
    </w:p>
    <w:p w14:paraId="48FC97EC" w14:textId="77AE690F" w:rsidR="006028DA" w:rsidRPr="006028DA" w:rsidRDefault="006028DA" w:rsidP="006028DA">
      <w:pPr>
        <w:pStyle w:val="ListParagraph"/>
        <w:numPr>
          <w:ilvl w:val="0"/>
          <w:numId w:val="5"/>
        </w:numPr>
        <w:rPr>
          <w:sz w:val="21"/>
          <w:szCs w:val="21"/>
        </w:rPr>
      </w:pPr>
      <w:r w:rsidRPr="006028DA">
        <w:rPr>
          <w:sz w:val="21"/>
          <w:szCs w:val="21"/>
        </w:rPr>
        <w:t>a hexagonal shelter (pavilion?) at Glenroy Primary School No.3118 (Moreland City HO382)</w:t>
      </w:r>
    </w:p>
    <w:p w14:paraId="1D5D1280" w14:textId="79014D0C" w:rsidR="006028DA" w:rsidRPr="006028DA" w:rsidRDefault="006028DA" w:rsidP="006028DA">
      <w:pPr>
        <w:pStyle w:val="ListParagraph"/>
        <w:numPr>
          <w:ilvl w:val="0"/>
          <w:numId w:val="5"/>
        </w:numPr>
        <w:rPr>
          <w:sz w:val="21"/>
          <w:szCs w:val="21"/>
        </w:rPr>
      </w:pPr>
      <w:r w:rsidRPr="006028DA">
        <w:rPr>
          <w:sz w:val="21"/>
          <w:szCs w:val="21"/>
        </w:rPr>
        <w:t>a hexagonal shelter shed at Auburn Primary School No.2948 (Boroondara City HO110),</w:t>
      </w:r>
    </w:p>
    <w:p w14:paraId="67053F66" w14:textId="003B8860" w:rsidR="006028DA" w:rsidRPr="006028DA" w:rsidRDefault="006028DA" w:rsidP="006028DA">
      <w:pPr>
        <w:pStyle w:val="ListParagraph"/>
        <w:numPr>
          <w:ilvl w:val="0"/>
          <w:numId w:val="5"/>
        </w:numPr>
        <w:rPr>
          <w:sz w:val="21"/>
          <w:szCs w:val="21"/>
        </w:rPr>
      </w:pPr>
      <w:r w:rsidRPr="006028DA">
        <w:rPr>
          <w:sz w:val="21"/>
          <w:szCs w:val="21"/>
        </w:rPr>
        <w:t>a large octagonal shelter shed with tiled roof at Primary School No.484 Coburg (VHR H1709), with umbrella-like internal structure</w:t>
      </w:r>
    </w:p>
    <w:p w14:paraId="194FC1DA" w14:textId="0A309384" w:rsidR="006028DA" w:rsidRPr="006028DA" w:rsidRDefault="006028DA" w:rsidP="006028DA">
      <w:pPr>
        <w:pStyle w:val="ListParagraph"/>
        <w:numPr>
          <w:ilvl w:val="0"/>
          <w:numId w:val="5"/>
        </w:numPr>
        <w:rPr>
          <w:sz w:val="21"/>
          <w:szCs w:val="21"/>
        </w:rPr>
      </w:pPr>
      <w:r w:rsidRPr="006028DA">
        <w:rPr>
          <w:sz w:val="21"/>
          <w:szCs w:val="21"/>
        </w:rPr>
        <w:t>an octagonal shelter shed at Heywood State School, built 1912,</w:t>
      </w:r>
    </w:p>
    <w:p w14:paraId="77CAFA7B" w14:textId="6CACF74A" w:rsidR="006028DA" w:rsidRPr="006028DA" w:rsidRDefault="006028DA" w:rsidP="006028DA">
      <w:pPr>
        <w:pStyle w:val="ListParagraph"/>
        <w:numPr>
          <w:ilvl w:val="0"/>
          <w:numId w:val="5"/>
        </w:numPr>
        <w:rPr>
          <w:sz w:val="21"/>
          <w:szCs w:val="21"/>
        </w:rPr>
      </w:pPr>
      <w:r w:rsidRPr="006028DA">
        <w:rPr>
          <w:sz w:val="21"/>
          <w:szCs w:val="21"/>
        </w:rPr>
        <w:t>an octagonal shelter shed at ‘Old Gippstown’ collection, moved from the Grey St Primary School Traralgon</w:t>
      </w:r>
    </w:p>
    <w:p w14:paraId="183A0E8A" w14:textId="50B414B2" w:rsidR="006028DA" w:rsidRPr="006028DA" w:rsidRDefault="006028DA" w:rsidP="006028DA">
      <w:pPr>
        <w:pStyle w:val="ListParagraph"/>
        <w:numPr>
          <w:ilvl w:val="0"/>
          <w:numId w:val="5"/>
        </w:numPr>
        <w:rPr>
          <w:sz w:val="21"/>
          <w:szCs w:val="21"/>
        </w:rPr>
      </w:pPr>
      <w:r w:rsidRPr="006028DA">
        <w:rPr>
          <w:sz w:val="21"/>
          <w:szCs w:val="21"/>
        </w:rPr>
        <w:t>A small hexagonal shelter shed at former Harcourt State School No.299 built c1918</w:t>
      </w:r>
    </w:p>
    <w:p w14:paraId="53CC4E03" w14:textId="77777777" w:rsidR="00EB1E3B" w:rsidRDefault="00EB1E3B" w:rsidP="0053253F">
      <w:pPr>
        <w:rPr>
          <w:rFonts w:cs="Arial"/>
          <w:sz w:val="21"/>
          <w:szCs w:val="21"/>
          <w:lang w:val="en-US"/>
        </w:rPr>
      </w:pPr>
    </w:p>
    <w:p w14:paraId="3DDE8A1B" w14:textId="77A0182C" w:rsidR="00DA6D90" w:rsidRDefault="00EB1E3B" w:rsidP="0053253F">
      <w:pPr>
        <w:rPr>
          <w:rFonts w:cs="Arial"/>
          <w:sz w:val="21"/>
          <w:szCs w:val="21"/>
          <w:lang w:val="en-US"/>
        </w:rPr>
      </w:pPr>
      <w:r w:rsidRPr="00EB1E3B">
        <w:rPr>
          <w:rFonts w:cs="Arial"/>
          <w:sz w:val="21"/>
          <w:szCs w:val="21"/>
          <w:lang w:val="en-US"/>
        </w:rPr>
        <w:t xml:space="preserve">There is a spectrum of scale and sophistication in these sheds, ranging from small rural examples such as at Arthurs Creek, Kerrie, Heywood and Drik Drik, to the larger examples such as at Bell St Coburg primary School, which display more complex and heavier </w:t>
      </w:r>
      <w:r w:rsidRPr="00EB1E3B">
        <w:rPr>
          <w:rFonts w:cs="Arial"/>
          <w:sz w:val="21"/>
          <w:szCs w:val="21"/>
          <w:lang w:val="en-US"/>
        </w:rPr>
        <w:lastRenderedPageBreak/>
        <w:t>structures and materials. There are also parallels in these simple structures with bandstands and rotundas in parks and cemeteries.</w:t>
      </w:r>
    </w:p>
    <w:p w14:paraId="3E4EB379" w14:textId="77777777" w:rsidR="00EB1E3B" w:rsidRPr="00EB1E3B" w:rsidRDefault="00EB1E3B" w:rsidP="0053253F">
      <w:pPr>
        <w:rPr>
          <w:rFonts w:cs="Arial"/>
          <w:sz w:val="21"/>
          <w:szCs w:val="21"/>
          <w:lang w:val="en-US"/>
        </w:rPr>
      </w:pPr>
    </w:p>
    <w:p w14:paraId="4C770CBD" w14:textId="1EE04C09" w:rsidR="00153704" w:rsidRDefault="00DA6D90" w:rsidP="0053253F">
      <w:pPr>
        <w:rPr>
          <w:rFonts w:cs="Arial"/>
          <w:sz w:val="21"/>
          <w:szCs w:val="21"/>
        </w:rPr>
      </w:pPr>
      <w:r>
        <w:rPr>
          <w:rFonts w:cs="Arial"/>
          <w:sz w:val="21"/>
          <w:szCs w:val="21"/>
        </w:rPr>
        <w:t xml:space="preserve">In Nillumbik Shire, </w:t>
      </w:r>
      <w:r w:rsidR="00457AFD">
        <w:rPr>
          <w:rFonts w:cs="Arial"/>
          <w:sz w:val="21"/>
          <w:szCs w:val="21"/>
        </w:rPr>
        <w:t xml:space="preserve">Strathewen Primary School No.3947 School Building, Hexagonal Shelter Shed and Exotic Site </w:t>
      </w:r>
      <w:r w:rsidR="00FD29D5">
        <w:rPr>
          <w:rFonts w:cs="Arial"/>
          <w:sz w:val="21"/>
          <w:szCs w:val="21"/>
        </w:rPr>
        <w:t>Planning</w:t>
      </w:r>
      <w:r w:rsidR="00457AFD">
        <w:rPr>
          <w:rFonts w:cs="Arial"/>
          <w:sz w:val="21"/>
          <w:szCs w:val="21"/>
        </w:rPr>
        <w:t>, 5 School Ridge Road, Strathewen (HO</w:t>
      </w:r>
      <w:r w:rsidR="00255BA0">
        <w:rPr>
          <w:rFonts w:cs="Arial"/>
          <w:sz w:val="21"/>
          <w:szCs w:val="21"/>
        </w:rPr>
        <w:t>160)</w:t>
      </w:r>
      <w:r w:rsidR="00644545">
        <w:rPr>
          <w:rFonts w:cs="Arial"/>
          <w:sz w:val="21"/>
          <w:szCs w:val="21"/>
        </w:rPr>
        <w:t xml:space="preserve"> </w:t>
      </w:r>
      <w:r>
        <w:rPr>
          <w:rFonts w:cs="Arial"/>
          <w:sz w:val="21"/>
          <w:szCs w:val="21"/>
        </w:rPr>
        <w:t>contained a comparable hexagonal shelter of around the same period, however it and the complex were destroyed by fire in 2009.</w:t>
      </w:r>
    </w:p>
    <w:p w14:paraId="16B4626A" w14:textId="77777777" w:rsidR="00644545" w:rsidRDefault="00644545" w:rsidP="0053253F">
      <w:pPr>
        <w:rPr>
          <w:rFonts w:cs="Arial"/>
          <w:sz w:val="21"/>
          <w:szCs w:val="21"/>
        </w:rPr>
      </w:pPr>
    </w:p>
    <w:p w14:paraId="08F6BC66" w14:textId="538B8DD5" w:rsidR="00644545" w:rsidRPr="00EB1E3B" w:rsidRDefault="00DA6D90" w:rsidP="0053253F">
      <w:pPr>
        <w:rPr>
          <w:rFonts w:cs="Arial"/>
          <w:sz w:val="21"/>
          <w:szCs w:val="21"/>
        </w:rPr>
      </w:pPr>
      <w:r w:rsidRPr="00EB1E3B">
        <w:rPr>
          <w:rFonts w:cs="Arial"/>
          <w:sz w:val="21"/>
          <w:szCs w:val="21"/>
        </w:rPr>
        <w:t>The Strathewen Primary School had</w:t>
      </w:r>
      <w:r w:rsidR="00644545" w:rsidRPr="00EB1E3B">
        <w:rPr>
          <w:sz w:val="21"/>
          <w:szCs w:val="21"/>
        </w:rPr>
        <w:t xml:space="preserve"> historic and social significance as the local school, while the one room schoolroom illustrates a standard design found throughout Victoria. The intact hexagonal shelter shed is a quite rare example of this type of structure in a Victoria-wide context. The three exotic trees are important components in the school grounds and direct links to the school's past. Strathewen School was established by the local community and leased by the Education Department, an unusual arrangement for an early 20th century schoo</w:t>
      </w:r>
      <w:r w:rsidRPr="00EB1E3B">
        <w:rPr>
          <w:sz w:val="21"/>
          <w:szCs w:val="21"/>
        </w:rPr>
        <w:t xml:space="preserve">l (Bick Study 1992). </w:t>
      </w:r>
    </w:p>
    <w:p w14:paraId="7867175B" w14:textId="77777777" w:rsidR="00153704" w:rsidRDefault="00153704" w:rsidP="0053253F">
      <w:pPr>
        <w:rPr>
          <w:rFonts w:cs="Arial"/>
          <w:sz w:val="21"/>
          <w:szCs w:val="21"/>
        </w:rPr>
      </w:pPr>
    </w:p>
    <w:p w14:paraId="4F8F8FCA" w14:textId="77777777" w:rsidR="00DA6D90" w:rsidRDefault="00DA6D90" w:rsidP="0053253F">
      <w:pPr>
        <w:rPr>
          <w:noProof/>
        </w:rPr>
      </w:pPr>
    </w:p>
    <w:p w14:paraId="1DBCB73C" w14:textId="5EFDF43C" w:rsidR="00153704" w:rsidRDefault="00153704" w:rsidP="0053253F">
      <w:pPr>
        <w:rPr>
          <w:rFonts w:cs="Arial"/>
          <w:sz w:val="21"/>
          <w:szCs w:val="21"/>
        </w:rPr>
      </w:pPr>
      <w:r>
        <w:rPr>
          <w:noProof/>
          <w:lang w:eastAsia="en-AU"/>
        </w:rPr>
        <w:drawing>
          <wp:inline distT="0" distB="0" distL="0" distR="0" wp14:anchorId="3360FD3C" wp14:editId="50230BDE">
            <wp:extent cx="3922114" cy="2667000"/>
            <wp:effectExtent l="0" t="0" r="2540" b="0"/>
            <wp:docPr id="2" name="Picture 2" descr="Strathewen Primary School Colour 2 - Shire of Eltham Heritage Study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hewen Primary School Colour 2 - Shire of Eltham Heritage Study 19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4915" cy="2668905"/>
                    </a:xfrm>
                    <a:prstGeom prst="rect">
                      <a:avLst/>
                    </a:prstGeom>
                    <a:noFill/>
                    <a:ln>
                      <a:noFill/>
                    </a:ln>
                  </pic:spPr>
                </pic:pic>
              </a:graphicData>
            </a:graphic>
          </wp:inline>
        </w:drawing>
      </w:r>
    </w:p>
    <w:p w14:paraId="6E665E52" w14:textId="77A4551A" w:rsidR="00DA6D90" w:rsidRDefault="00DA6D90" w:rsidP="0053253F">
      <w:pPr>
        <w:rPr>
          <w:rFonts w:cs="Arial"/>
          <w:sz w:val="21"/>
          <w:szCs w:val="21"/>
        </w:rPr>
      </w:pPr>
      <w:r>
        <w:rPr>
          <w:rFonts w:cs="Arial"/>
          <w:sz w:val="21"/>
          <w:szCs w:val="21"/>
        </w:rPr>
        <w:t>The former shelter shed</w:t>
      </w:r>
      <w:r w:rsidR="00766636">
        <w:rPr>
          <w:rFonts w:cs="Arial"/>
          <w:sz w:val="21"/>
          <w:szCs w:val="21"/>
        </w:rPr>
        <w:t xml:space="preserve"> at </w:t>
      </w:r>
      <w:r w:rsidR="00FD29D5">
        <w:rPr>
          <w:rFonts w:cs="Arial"/>
          <w:sz w:val="21"/>
          <w:szCs w:val="21"/>
        </w:rPr>
        <w:t>Strathewen</w:t>
      </w:r>
      <w:r>
        <w:rPr>
          <w:rFonts w:cs="Arial"/>
          <w:sz w:val="21"/>
          <w:szCs w:val="21"/>
        </w:rPr>
        <w:t xml:space="preserve"> (destroyed) pictured </w:t>
      </w:r>
      <w:r w:rsidR="00766636">
        <w:rPr>
          <w:rFonts w:cs="Arial"/>
          <w:sz w:val="21"/>
          <w:szCs w:val="21"/>
        </w:rPr>
        <w:t>in 1992.</w:t>
      </w:r>
    </w:p>
    <w:p w14:paraId="54192208" w14:textId="77777777" w:rsidR="00DA6D90" w:rsidRDefault="00DA6D90" w:rsidP="0053253F">
      <w:pPr>
        <w:rPr>
          <w:rFonts w:cs="Arial"/>
          <w:sz w:val="21"/>
          <w:szCs w:val="21"/>
        </w:rPr>
      </w:pPr>
    </w:p>
    <w:p w14:paraId="2584097D" w14:textId="77777777" w:rsidR="00153704" w:rsidRDefault="00153704" w:rsidP="0053253F">
      <w:pPr>
        <w:rPr>
          <w:rFonts w:cs="Arial"/>
          <w:sz w:val="21"/>
          <w:szCs w:val="21"/>
        </w:rPr>
      </w:pPr>
    </w:p>
    <w:p w14:paraId="564BA5D5" w14:textId="77777777" w:rsidR="009C603A" w:rsidRDefault="009C603A">
      <w:pPr>
        <w:overflowPunct/>
        <w:autoSpaceDE/>
        <w:autoSpaceDN/>
        <w:adjustRightInd/>
        <w:jc w:val="left"/>
        <w:textAlignment w:val="auto"/>
        <w:rPr>
          <w:rFonts w:cs="Arial"/>
          <w:b/>
          <w:sz w:val="21"/>
          <w:szCs w:val="21"/>
        </w:rPr>
      </w:pPr>
      <w:r>
        <w:rPr>
          <w:rFonts w:cs="Arial"/>
          <w:b/>
          <w:sz w:val="21"/>
          <w:szCs w:val="21"/>
        </w:rPr>
        <w:br w:type="page"/>
      </w:r>
    </w:p>
    <w:p w14:paraId="4DF17408" w14:textId="0790BA67" w:rsidR="00F0333B" w:rsidRPr="00533CF2" w:rsidRDefault="00F0333B" w:rsidP="0053253F">
      <w:pPr>
        <w:rPr>
          <w:rFonts w:cs="Arial"/>
          <w:b/>
          <w:sz w:val="21"/>
          <w:szCs w:val="21"/>
        </w:rPr>
      </w:pPr>
      <w:r w:rsidRPr="00533CF2">
        <w:rPr>
          <w:rFonts w:cs="Arial"/>
          <w:b/>
          <w:sz w:val="21"/>
          <w:szCs w:val="21"/>
        </w:rPr>
        <w:lastRenderedPageBreak/>
        <w:t>Assessment Against Criteria</w:t>
      </w:r>
    </w:p>
    <w:p w14:paraId="42FD40EE" w14:textId="77777777" w:rsidR="001D6FC0" w:rsidRPr="00533CF2" w:rsidRDefault="001D6FC0" w:rsidP="0053253F">
      <w:pPr>
        <w:rPr>
          <w:rFonts w:cs="Arial"/>
          <w:sz w:val="21"/>
          <w:szCs w:val="21"/>
        </w:rPr>
      </w:pPr>
    </w:p>
    <w:p w14:paraId="08B0C521" w14:textId="77777777" w:rsidR="00F0333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00872E3A" w14:textId="77777777" w:rsidR="00890C5B" w:rsidRPr="00533CF2" w:rsidRDefault="00890C5B" w:rsidP="0053253F">
      <w:pPr>
        <w:rPr>
          <w:rFonts w:cs="Arial"/>
          <w:sz w:val="21"/>
          <w:szCs w:val="21"/>
        </w:rPr>
      </w:pPr>
    </w:p>
    <w:p w14:paraId="5D051320" w14:textId="77777777" w:rsidR="008E1C33" w:rsidRPr="00533CF2" w:rsidRDefault="008E1C33" w:rsidP="0053253F">
      <w:pPr>
        <w:rPr>
          <w:rFonts w:cs="Arial"/>
          <w:sz w:val="21"/>
          <w:szCs w:val="21"/>
        </w:rPr>
      </w:pPr>
    </w:p>
    <w:p w14:paraId="26BBAB56" w14:textId="4D80C818" w:rsidR="00A443BF" w:rsidRDefault="00A443BF" w:rsidP="3FC870CB">
      <w:pPr>
        <w:rPr>
          <w:rFonts w:cs="Arial"/>
          <w:i/>
          <w:iCs/>
          <w:sz w:val="21"/>
          <w:szCs w:val="21"/>
        </w:rPr>
      </w:pPr>
      <w:r w:rsidRPr="3FC870CB">
        <w:rPr>
          <w:rFonts w:cs="Arial"/>
          <w:i/>
          <w:iCs/>
          <w:sz w:val="21"/>
          <w:szCs w:val="21"/>
        </w:rPr>
        <w:t>CRITERION A: Importa</w:t>
      </w:r>
      <w:r w:rsidR="007A044E" w:rsidRPr="3FC870CB">
        <w:rPr>
          <w:rFonts w:cs="Arial"/>
          <w:i/>
          <w:iCs/>
          <w:sz w:val="21"/>
          <w:szCs w:val="21"/>
        </w:rPr>
        <w:t>nce to the course or pattern</w:t>
      </w:r>
      <w:r w:rsidRPr="3FC870CB">
        <w:rPr>
          <w:rFonts w:cs="Arial"/>
          <w:i/>
          <w:iCs/>
          <w:sz w:val="21"/>
          <w:szCs w:val="21"/>
        </w:rPr>
        <w:t xml:space="preserve"> of </w:t>
      </w:r>
      <w:r w:rsidR="541E0040" w:rsidRPr="3FC870CB">
        <w:rPr>
          <w:rFonts w:cs="Arial"/>
          <w:i/>
          <w:iCs/>
          <w:sz w:val="21"/>
          <w:szCs w:val="21"/>
        </w:rPr>
        <w:t xml:space="preserve">the Shire of </w:t>
      </w:r>
      <w:r w:rsidR="091DFB8C" w:rsidRPr="3FC870CB">
        <w:rPr>
          <w:rFonts w:cs="Arial"/>
          <w:i/>
          <w:iCs/>
          <w:sz w:val="21"/>
          <w:szCs w:val="21"/>
        </w:rPr>
        <w:t>Nillumbik</w:t>
      </w:r>
      <w:r w:rsidR="0A7C8E8E" w:rsidRPr="3FC870CB">
        <w:rPr>
          <w:rFonts w:cs="Arial"/>
          <w:i/>
          <w:iCs/>
          <w:sz w:val="21"/>
          <w:szCs w:val="21"/>
        </w:rPr>
        <w:t>’s</w:t>
      </w:r>
      <w:r w:rsidR="78CE3169" w:rsidRPr="3FC870CB">
        <w:rPr>
          <w:rFonts w:cs="Arial"/>
          <w:i/>
          <w:iCs/>
          <w:sz w:val="21"/>
          <w:szCs w:val="21"/>
        </w:rPr>
        <w:t xml:space="preserve"> </w:t>
      </w:r>
      <w:r w:rsidR="003F57F8" w:rsidRPr="3FC870CB">
        <w:rPr>
          <w:rFonts w:cs="Arial"/>
          <w:i/>
          <w:iCs/>
          <w:sz w:val="21"/>
          <w:szCs w:val="21"/>
        </w:rPr>
        <w:t xml:space="preserve">cultural </w:t>
      </w:r>
      <w:r w:rsidR="00FC7300" w:rsidRPr="3FC870CB">
        <w:rPr>
          <w:rFonts w:cs="Arial"/>
          <w:i/>
          <w:iCs/>
          <w:sz w:val="21"/>
          <w:szCs w:val="21"/>
        </w:rPr>
        <w:t xml:space="preserve">or natural </w:t>
      </w:r>
      <w:r w:rsidR="003F57F8" w:rsidRPr="3FC870CB">
        <w:rPr>
          <w:rFonts w:cs="Arial"/>
          <w:i/>
          <w:iCs/>
          <w:sz w:val="21"/>
          <w:szCs w:val="21"/>
        </w:rPr>
        <w:t>history (historical significance).</w:t>
      </w:r>
    </w:p>
    <w:p w14:paraId="08A8D916" w14:textId="79693B67" w:rsidR="0030501C" w:rsidRDefault="001D0BF5" w:rsidP="0053253F">
      <w:pPr>
        <w:rPr>
          <w:rFonts w:cs="Arial"/>
          <w:sz w:val="21"/>
          <w:szCs w:val="21"/>
        </w:rPr>
      </w:pPr>
      <w:r w:rsidRPr="00B345C5">
        <w:rPr>
          <w:rFonts w:cs="Arial"/>
          <w:sz w:val="21"/>
          <w:szCs w:val="21"/>
        </w:rPr>
        <w:t xml:space="preserve">The Arthur’s Creek Primary School Shelter Shed is historically significant as </w:t>
      </w:r>
      <w:r>
        <w:rPr>
          <w:rFonts w:cs="Arial"/>
          <w:sz w:val="21"/>
          <w:szCs w:val="21"/>
        </w:rPr>
        <w:t>the only remaining</w:t>
      </w:r>
      <w:r w:rsidRPr="00B345C5">
        <w:rPr>
          <w:rFonts w:cs="Arial"/>
          <w:sz w:val="21"/>
          <w:szCs w:val="21"/>
        </w:rPr>
        <w:t xml:space="preserve"> remnant of the </w:t>
      </w:r>
      <w:r>
        <w:rPr>
          <w:rFonts w:cs="Arial"/>
          <w:sz w:val="21"/>
          <w:szCs w:val="21"/>
        </w:rPr>
        <w:t xml:space="preserve">earlier </w:t>
      </w:r>
      <w:r w:rsidRPr="00B345C5">
        <w:rPr>
          <w:rFonts w:cs="Arial"/>
          <w:sz w:val="21"/>
          <w:szCs w:val="21"/>
        </w:rPr>
        <w:t>Arthurs Creek Primary School</w:t>
      </w:r>
      <w:r>
        <w:rPr>
          <w:rFonts w:cs="Arial"/>
          <w:sz w:val="21"/>
          <w:szCs w:val="21"/>
        </w:rPr>
        <w:t xml:space="preserve"> (1876)</w:t>
      </w:r>
      <w:r w:rsidRPr="00B345C5">
        <w:rPr>
          <w:rFonts w:cs="Arial"/>
          <w:sz w:val="21"/>
          <w:szCs w:val="21"/>
        </w:rPr>
        <w:t>, which burnt down in 1962. Constructed at the school in 19</w:t>
      </w:r>
      <w:r>
        <w:rPr>
          <w:rFonts w:cs="Arial"/>
          <w:sz w:val="21"/>
          <w:szCs w:val="21"/>
        </w:rPr>
        <w:t>1</w:t>
      </w:r>
      <w:r w:rsidRPr="00B345C5">
        <w:rPr>
          <w:rFonts w:cs="Arial"/>
          <w:sz w:val="21"/>
          <w:szCs w:val="21"/>
        </w:rPr>
        <w:t>0, the octagonal shelter shed</w:t>
      </w:r>
      <w:r>
        <w:rPr>
          <w:rFonts w:cs="Arial"/>
          <w:sz w:val="21"/>
          <w:szCs w:val="21"/>
        </w:rPr>
        <w:t xml:space="preserve"> represents a time of growth in the local </w:t>
      </w:r>
      <w:r w:rsidR="00C515CD">
        <w:rPr>
          <w:rFonts w:cs="Arial"/>
          <w:sz w:val="21"/>
          <w:szCs w:val="21"/>
        </w:rPr>
        <w:t xml:space="preserve">school </w:t>
      </w:r>
      <w:r>
        <w:rPr>
          <w:rFonts w:cs="Arial"/>
          <w:sz w:val="21"/>
          <w:szCs w:val="21"/>
        </w:rPr>
        <w:t xml:space="preserve">community, with </w:t>
      </w:r>
      <w:r w:rsidR="003157A4">
        <w:rPr>
          <w:rFonts w:cs="Arial"/>
          <w:sz w:val="21"/>
          <w:szCs w:val="21"/>
        </w:rPr>
        <w:t>funds raised in 1909, around the same time as another new room was added to the school.</w:t>
      </w:r>
      <w:r w:rsidR="005C38C3">
        <w:rPr>
          <w:rFonts w:cs="Arial"/>
          <w:sz w:val="21"/>
          <w:szCs w:val="21"/>
        </w:rPr>
        <w:t xml:space="preserve"> As a </w:t>
      </w:r>
      <w:r w:rsidR="005C38C3" w:rsidRPr="00B345C5">
        <w:rPr>
          <w:rFonts w:cs="Arial"/>
          <w:sz w:val="21"/>
          <w:szCs w:val="21"/>
        </w:rPr>
        <w:t>shelter shed</w:t>
      </w:r>
      <w:r w:rsidR="005C38C3">
        <w:rPr>
          <w:rFonts w:cs="Arial"/>
          <w:sz w:val="21"/>
          <w:szCs w:val="21"/>
        </w:rPr>
        <w:t xml:space="preserve"> it</w:t>
      </w:r>
      <w:r w:rsidR="005C38C3" w:rsidRPr="00B345C5">
        <w:rPr>
          <w:rFonts w:cs="Arial"/>
          <w:sz w:val="21"/>
          <w:szCs w:val="21"/>
        </w:rPr>
        <w:t xml:space="preserve"> demonstrate</w:t>
      </w:r>
      <w:r w:rsidR="005C38C3">
        <w:rPr>
          <w:rFonts w:cs="Arial"/>
          <w:sz w:val="21"/>
          <w:szCs w:val="21"/>
        </w:rPr>
        <w:t>s</w:t>
      </w:r>
      <w:r w:rsidR="005C38C3" w:rsidRPr="00B345C5">
        <w:rPr>
          <w:rFonts w:cs="Arial"/>
          <w:sz w:val="21"/>
          <w:szCs w:val="21"/>
        </w:rPr>
        <w:t xml:space="preserve"> the changing requirements and designs of school playground buildings</w:t>
      </w:r>
      <w:r w:rsidR="005C38C3">
        <w:rPr>
          <w:rFonts w:cs="Arial"/>
          <w:sz w:val="21"/>
          <w:szCs w:val="21"/>
        </w:rPr>
        <w:t xml:space="preserve"> in the early twentieth century, incorporating </w:t>
      </w:r>
      <w:r w:rsidR="009344B1">
        <w:rPr>
          <w:rFonts w:cs="Arial"/>
          <w:sz w:val="21"/>
          <w:szCs w:val="21"/>
        </w:rPr>
        <w:t xml:space="preserve">a lattice for ventilation at a time when </w:t>
      </w:r>
      <w:r w:rsidR="00DB3610">
        <w:rPr>
          <w:rFonts w:cs="Arial"/>
          <w:sz w:val="21"/>
          <w:szCs w:val="21"/>
        </w:rPr>
        <w:t>the importance of ventilation and fresh air was gaining prominence in public health</w:t>
      </w:r>
      <w:r w:rsidR="005C38C3">
        <w:rPr>
          <w:rFonts w:cs="Arial"/>
          <w:sz w:val="21"/>
          <w:szCs w:val="21"/>
        </w:rPr>
        <w:t>.</w:t>
      </w:r>
    </w:p>
    <w:p w14:paraId="2E8F4EBD" w14:textId="77777777" w:rsidR="00755CEE" w:rsidRPr="00533CF2" w:rsidRDefault="00755CEE" w:rsidP="00104F1F">
      <w:pPr>
        <w:rPr>
          <w:rFonts w:cs="Arial"/>
          <w:sz w:val="21"/>
          <w:szCs w:val="21"/>
        </w:rPr>
      </w:pPr>
    </w:p>
    <w:p w14:paraId="4ACC67E6" w14:textId="16B83C4E" w:rsidR="00A443BF" w:rsidRPr="00533CF2" w:rsidRDefault="00A443BF" w:rsidP="3FC870CB">
      <w:pPr>
        <w:rPr>
          <w:rFonts w:cs="Arial"/>
          <w:i/>
          <w:iCs/>
          <w:sz w:val="21"/>
          <w:szCs w:val="21"/>
        </w:rPr>
      </w:pPr>
      <w:r w:rsidRPr="3FC870CB">
        <w:rPr>
          <w:rFonts w:cs="Arial"/>
          <w:i/>
          <w:iCs/>
          <w:sz w:val="21"/>
          <w:szCs w:val="21"/>
        </w:rPr>
        <w:t>CRITERION B: Possession of uncommon, rare or endangered aspects of</w:t>
      </w:r>
      <w:r w:rsidR="00894C12" w:rsidRPr="3FC870CB">
        <w:rPr>
          <w:rFonts w:cs="Arial"/>
          <w:i/>
          <w:iCs/>
          <w:sz w:val="21"/>
          <w:szCs w:val="21"/>
        </w:rPr>
        <w:t xml:space="preserve"> the</w:t>
      </w:r>
      <w:r w:rsidRPr="3FC870CB">
        <w:rPr>
          <w:rFonts w:cs="Arial"/>
          <w:i/>
          <w:iCs/>
          <w:sz w:val="21"/>
          <w:szCs w:val="21"/>
        </w:rPr>
        <w:t xml:space="preserve"> </w:t>
      </w:r>
      <w:r w:rsidR="6795CD4D" w:rsidRPr="3FC870CB">
        <w:rPr>
          <w:rFonts w:cs="Arial"/>
          <w:i/>
          <w:iCs/>
          <w:sz w:val="21"/>
          <w:szCs w:val="21"/>
        </w:rPr>
        <w:t xml:space="preserve">Shire of Nillumbik’s </w:t>
      </w:r>
      <w:r w:rsidRPr="3FC870CB">
        <w:rPr>
          <w:rFonts w:cs="Arial"/>
          <w:i/>
          <w:iCs/>
          <w:sz w:val="21"/>
          <w:szCs w:val="21"/>
        </w:rPr>
        <w:t xml:space="preserve">cultural </w:t>
      </w:r>
      <w:r w:rsidR="00DC40F3" w:rsidRPr="3FC870CB">
        <w:rPr>
          <w:rFonts w:cs="Arial"/>
          <w:i/>
          <w:iCs/>
          <w:sz w:val="21"/>
          <w:szCs w:val="21"/>
        </w:rPr>
        <w:t xml:space="preserve">or natural </w:t>
      </w:r>
      <w:r w:rsidRPr="3FC870CB">
        <w:rPr>
          <w:rFonts w:cs="Arial"/>
          <w:i/>
          <w:iCs/>
          <w:sz w:val="21"/>
          <w:szCs w:val="21"/>
        </w:rPr>
        <w:t>history</w:t>
      </w:r>
      <w:r w:rsidR="003F57F8" w:rsidRPr="3FC870CB">
        <w:rPr>
          <w:rFonts w:cs="Arial"/>
          <w:i/>
          <w:iCs/>
          <w:sz w:val="21"/>
          <w:szCs w:val="21"/>
        </w:rPr>
        <w:t xml:space="preserve"> (rarity)</w:t>
      </w:r>
      <w:r w:rsidRPr="3FC870CB">
        <w:rPr>
          <w:rFonts w:cs="Arial"/>
          <w:i/>
          <w:iCs/>
          <w:sz w:val="21"/>
          <w:szCs w:val="21"/>
        </w:rPr>
        <w:t>.</w:t>
      </w:r>
    </w:p>
    <w:p w14:paraId="1EBAC816" w14:textId="702A2098" w:rsidR="00A443BF" w:rsidRDefault="009758FC" w:rsidP="0053253F">
      <w:pPr>
        <w:rPr>
          <w:rFonts w:cs="Arial"/>
          <w:sz w:val="21"/>
          <w:szCs w:val="21"/>
        </w:rPr>
      </w:pPr>
      <w:r>
        <w:rPr>
          <w:rFonts w:cs="Arial"/>
          <w:sz w:val="21"/>
          <w:szCs w:val="21"/>
        </w:rPr>
        <w:t>Shelter sheds were a common feature of state schools during this period, but few seem to have survived, with notable e</w:t>
      </w:r>
      <w:r w:rsidR="007604C2">
        <w:rPr>
          <w:rFonts w:cs="Arial"/>
          <w:sz w:val="21"/>
          <w:szCs w:val="21"/>
        </w:rPr>
        <w:t>xamples attached to schools having been replaced or</w:t>
      </w:r>
      <w:r w:rsidR="00803A6B">
        <w:rPr>
          <w:rFonts w:cs="Arial"/>
          <w:sz w:val="21"/>
          <w:szCs w:val="21"/>
        </w:rPr>
        <w:t xml:space="preserve"> otherwise lost or</w:t>
      </w:r>
      <w:r w:rsidR="007604C2">
        <w:rPr>
          <w:rFonts w:cs="Arial"/>
          <w:sz w:val="21"/>
          <w:szCs w:val="21"/>
        </w:rPr>
        <w:t xml:space="preserve"> destroyed by fire.</w:t>
      </w:r>
    </w:p>
    <w:p w14:paraId="0ECC901F" w14:textId="77777777" w:rsidR="003F57F8" w:rsidRDefault="003F57F8" w:rsidP="0053253F">
      <w:pPr>
        <w:rPr>
          <w:rFonts w:cs="Arial"/>
          <w:i/>
          <w:sz w:val="21"/>
          <w:szCs w:val="21"/>
        </w:rPr>
      </w:pPr>
    </w:p>
    <w:p w14:paraId="61CB394E" w14:textId="77777777" w:rsidR="005C38C3" w:rsidRPr="00533CF2" w:rsidRDefault="005C38C3" w:rsidP="0053253F">
      <w:pPr>
        <w:rPr>
          <w:rFonts w:cs="Arial"/>
          <w:i/>
          <w:sz w:val="21"/>
          <w:szCs w:val="21"/>
        </w:rPr>
      </w:pPr>
    </w:p>
    <w:p w14:paraId="58C1B147" w14:textId="5446C079" w:rsidR="00A443BF" w:rsidRPr="00533CF2" w:rsidRDefault="00A443BF" w:rsidP="3FC870CB">
      <w:pPr>
        <w:rPr>
          <w:rFonts w:cs="Arial"/>
          <w:i/>
          <w:iCs/>
          <w:sz w:val="21"/>
          <w:szCs w:val="21"/>
        </w:rPr>
      </w:pPr>
      <w:r w:rsidRPr="3FC870CB">
        <w:rPr>
          <w:rFonts w:cs="Arial"/>
          <w:i/>
          <w:iCs/>
          <w:sz w:val="21"/>
          <w:szCs w:val="21"/>
        </w:rPr>
        <w:t xml:space="preserve">CRITERION C: Potential to yield information that will contribute to an understanding of </w:t>
      </w:r>
      <w:r w:rsidR="00894C12" w:rsidRPr="3FC870CB">
        <w:rPr>
          <w:rFonts w:cs="Arial"/>
          <w:i/>
          <w:iCs/>
          <w:sz w:val="21"/>
          <w:szCs w:val="21"/>
        </w:rPr>
        <w:t xml:space="preserve">the </w:t>
      </w:r>
      <w:r w:rsidR="0EDDFB89" w:rsidRPr="3FC870CB">
        <w:rPr>
          <w:rFonts w:cs="Arial"/>
          <w:i/>
          <w:iCs/>
          <w:sz w:val="21"/>
          <w:szCs w:val="21"/>
        </w:rPr>
        <w:t xml:space="preserve">Shire of Nillumbik’s </w:t>
      </w:r>
      <w:r w:rsidRPr="3FC870CB">
        <w:rPr>
          <w:rFonts w:cs="Arial"/>
          <w:i/>
          <w:iCs/>
          <w:sz w:val="21"/>
          <w:szCs w:val="21"/>
        </w:rPr>
        <w:t>cultural</w:t>
      </w:r>
      <w:r w:rsidR="00FC7300" w:rsidRPr="3FC870CB">
        <w:rPr>
          <w:rFonts w:cs="Arial"/>
          <w:i/>
          <w:iCs/>
          <w:sz w:val="21"/>
          <w:szCs w:val="21"/>
        </w:rPr>
        <w:t xml:space="preserve"> or natural</w:t>
      </w:r>
      <w:r w:rsidRPr="3FC870CB">
        <w:rPr>
          <w:rFonts w:cs="Arial"/>
          <w:i/>
          <w:iCs/>
          <w:sz w:val="21"/>
          <w:szCs w:val="21"/>
        </w:rPr>
        <w:t xml:space="preserve"> history</w:t>
      </w:r>
      <w:r w:rsidR="003F57F8" w:rsidRPr="3FC870CB">
        <w:rPr>
          <w:rFonts w:cs="Arial"/>
          <w:i/>
          <w:iCs/>
          <w:sz w:val="21"/>
          <w:szCs w:val="21"/>
        </w:rPr>
        <w:t xml:space="preserve"> (research potential)</w:t>
      </w:r>
      <w:r w:rsidRPr="3FC870CB">
        <w:rPr>
          <w:rFonts w:cs="Arial"/>
          <w:i/>
          <w:iCs/>
          <w:sz w:val="21"/>
          <w:szCs w:val="21"/>
        </w:rPr>
        <w:t>.</w:t>
      </w:r>
    </w:p>
    <w:p w14:paraId="19BADD97" w14:textId="77777777" w:rsidR="00A443BF" w:rsidRPr="00533CF2" w:rsidRDefault="00A443BF" w:rsidP="0053253F">
      <w:pPr>
        <w:rPr>
          <w:rFonts w:cs="Arial"/>
          <w:sz w:val="21"/>
          <w:szCs w:val="21"/>
        </w:rPr>
      </w:pPr>
    </w:p>
    <w:p w14:paraId="458BE668" w14:textId="77777777" w:rsidR="003F57F8" w:rsidRPr="00533CF2" w:rsidRDefault="003F57F8" w:rsidP="0053253F">
      <w:pPr>
        <w:rPr>
          <w:rFonts w:cs="Arial"/>
          <w:i/>
          <w:sz w:val="21"/>
          <w:szCs w:val="21"/>
        </w:rPr>
      </w:pPr>
    </w:p>
    <w:p w14:paraId="23130411" w14:textId="77777777" w:rsidR="00A443BF" w:rsidRPr="00533CF2" w:rsidRDefault="00A443BF" w:rsidP="0053253F">
      <w:pPr>
        <w:rPr>
          <w:rFonts w:cs="Arial"/>
          <w:i/>
          <w:sz w:val="21"/>
          <w:szCs w:val="21"/>
        </w:rPr>
      </w:pPr>
      <w:r w:rsidRPr="00533CF2">
        <w:rPr>
          <w:rFonts w:cs="Arial"/>
          <w:i/>
          <w:sz w:val="21"/>
          <w:szCs w:val="21"/>
        </w:rPr>
        <w:t xml:space="preserve">CRITERION D: Importance in demonstrating the principal characteristics of a class of cultural </w:t>
      </w:r>
      <w:r w:rsidR="00FC7300">
        <w:rPr>
          <w:rFonts w:cs="Arial"/>
          <w:i/>
          <w:sz w:val="21"/>
          <w:szCs w:val="21"/>
        </w:rPr>
        <w:t xml:space="preserve">or natural </w:t>
      </w:r>
      <w:r w:rsidRPr="00533CF2">
        <w:rPr>
          <w:rFonts w:cs="Arial"/>
          <w:i/>
          <w:sz w:val="21"/>
          <w:szCs w:val="21"/>
        </w:rPr>
        <w:t xml:space="preserve">places </w:t>
      </w:r>
      <w:r w:rsidR="00FC7300">
        <w:rPr>
          <w:rFonts w:cs="Arial"/>
          <w:i/>
          <w:sz w:val="21"/>
          <w:szCs w:val="21"/>
        </w:rPr>
        <w:t>or</w:t>
      </w:r>
      <w:r w:rsidRPr="00533CF2">
        <w:rPr>
          <w:rFonts w:cs="Arial"/>
          <w:i/>
          <w:sz w:val="21"/>
          <w:szCs w:val="21"/>
        </w:rPr>
        <w:t xml:space="preserve"> </w:t>
      </w:r>
      <w:r w:rsidR="00FC7300">
        <w:rPr>
          <w:rFonts w:cs="Arial"/>
          <w:i/>
          <w:sz w:val="21"/>
          <w:szCs w:val="21"/>
        </w:rPr>
        <w:t>environments</w:t>
      </w:r>
      <w:r w:rsidR="003F57F8" w:rsidRPr="00533CF2">
        <w:rPr>
          <w:rFonts w:cs="Arial"/>
          <w:i/>
          <w:sz w:val="21"/>
          <w:szCs w:val="21"/>
        </w:rPr>
        <w:t xml:space="preserve"> (representativeness)</w:t>
      </w:r>
      <w:r w:rsidRPr="00533CF2">
        <w:rPr>
          <w:rFonts w:cs="Arial"/>
          <w:i/>
          <w:sz w:val="21"/>
          <w:szCs w:val="21"/>
        </w:rPr>
        <w:t>.</w:t>
      </w:r>
    </w:p>
    <w:p w14:paraId="2B8FC350" w14:textId="77777777" w:rsidR="0030501C" w:rsidRDefault="0030501C" w:rsidP="0053253F">
      <w:pPr>
        <w:rPr>
          <w:rFonts w:cs="Arial"/>
          <w:sz w:val="21"/>
          <w:szCs w:val="21"/>
          <w:highlight w:val="yellow"/>
        </w:rPr>
      </w:pPr>
    </w:p>
    <w:p w14:paraId="75605924" w14:textId="77777777" w:rsidR="00B17B59" w:rsidRPr="00B17B59" w:rsidRDefault="00B17B59" w:rsidP="0053253F">
      <w:pPr>
        <w:rPr>
          <w:rFonts w:cs="Arial"/>
          <w:sz w:val="21"/>
          <w:szCs w:val="21"/>
        </w:rPr>
      </w:pPr>
    </w:p>
    <w:p w14:paraId="0C48B03E" w14:textId="77777777" w:rsidR="00A443BF" w:rsidRPr="00533CF2" w:rsidRDefault="00A443BF" w:rsidP="0053253F">
      <w:pPr>
        <w:rPr>
          <w:rFonts w:cs="Arial"/>
          <w:i/>
          <w:sz w:val="21"/>
          <w:szCs w:val="21"/>
        </w:rPr>
      </w:pPr>
      <w:r w:rsidRPr="00692627">
        <w:rPr>
          <w:rFonts w:cs="Arial"/>
          <w:i/>
          <w:sz w:val="21"/>
          <w:szCs w:val="21"/>
        </w:rPr>
        <w:t>CRITERION E: Importance in exhibiting particular aesthetic characteristics</w:t>
      </w:r>
      <w:r w:rsidR="003F57F8" w:rsidRPr="00692627">
        <w:rPr>
          <w:rFonts w:cs="Arial"/>
          <w:i/>
          <w:sz w:val="21"/>
          <w:szCs w:val="21"/>
        </w:rPr>
        <w:t xml:space="preserve"> (aesthetic significance)</w:t>
      </w:r>
      <w:r w:rsidRPr="00692627">
        <w:rPr>
          <w:rFonts w:cs="Arial"/>
          <w:i/>
          <w:sz w:val="21"/>
          <w:szCs w:val="21"/>
        </w:rPr>
        <w:t>.</w:t>
      </w:r>
    </w:p>
    <w:p w14:paraId="02CD8DBB" w14:textId="77777777" w:rsidR="00A443BF" w:rsidRPr="00533CF2" w:rsidRDefault="00A443BF" w:rsidP="0053253F">
      <w:pPr>
        <w:rPr>
          <w:rFonts w:cs="Arial"/>
          <w:sz w:val="21"/>
          <w:szCs w:val="21"/>
        </w:rPr>
      </w:pPr>
    </w:p>
    <w:p w14:paraId="22C2F03D" w14:textId="77777777" w:rsidR="00104F1F" w:rsidRPr="00533CF2" w:rsidRDefault="00104F1F" w:rsidP="0053253F">
      <w:pPr>
        <w:rPr>
          <w:rFonts w:cs="Arial"/>
          <w:i/>
          <w:sz w:val="21"/>
          <w:szCs w:val="21"/>
        </w:rPr>
      </w:pPr>
    </w:p>
    <w:p w14:paraId="2B871B92" w14:textId="77777777"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p>
    <w:p w14:paraId="79397E7C" w14:textId="77777777" w:rsidR="00A443BF" w:rsidRPr="00533CF2" w:rsidRDefault="00A443BF" w:rsidP="0053253F">
      <w:pPr>
        <w:rPr>
          <w:rFonts w:cs="Arial"/>
          <w:sz w:val="21"/>
          <w:szCs w:val="21"/>
        </w:rPr>
      </w:pPr>
    </w:p>
    <w:p w14:paraId="48DD0C4E" w14:textId="77777777" w:rsidR="003F57F8" w:rsidRPr="00533CF2" w:rsidRDefault="003F57F8" w:rsidP="0053253F">
      <w:pPr>
        <w:rPr>
          <w:rFonts w:cs="Arial"/>
          <w:i/>
          <w:sz w:val="21"/>
          <w:szCs w:val="21"/>
        </w:rPr>
      </w:pPr>
    </w:p>
    <w:p w14:paraId="632DD5EA" w14:textId="77777777" w:rsidR="00A443BF" w:rsidRPr="00533CF2" w:rsidRDefault="00A443BF" w:rsidP="0053253F">
      <w:pPr>
        <w:rPr>
          <w:rFonts w:cs="Arial"/>
          <w:i/>
          <w:sz w:val="21"/>
          <w:szCs w:val="21"/>
        </w:rPr>
      </w:pPr>
      <w:r w:rsidRPr="00533CF2">
        <w:rPr>
          <w:rFonts w:cs="Arial"/>
          <w:i/>
          <w:sz w:val="21"/>
          <w:szCs w:val="21"/>
        </w:rPr>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00533CF2">
        <w:rPr>
          <w:rFonts w:cs="Arial"/>
          <w:i/>
          <w:sz w:val="21"/>
          <w:szCs w:val="21"/>
        </w:rPr>
        <w:t xml:space="preserve"> (social significance)</w:t>
      </w:r>
      <w:r w:rsidRPr="00533CF2">
        <w:rPr>
          <w:rFonts w:cs="Arial"/>
          <w:i/>
          <w:sz w:val="21"/>
          <w:szCs w:val="21"/>
        </w:rPr>
        <w:t>.</w:t>
      </w:r>
    </w:p>
    <w:p w14:paraId="294CE67B" w14:textId="50D8E8CC" w:rsidR="00437685" w:rsidRDefault="00437685" w:rsidP="0053253F">
      <w:pPr>
        <w:rPr>
          <w:rFonts w:cs="Arial"/>
          <w:i/>
          <w:sz w:val="21"/>
          <w:szCs w:val="21"/>
        </w:rPr>
      </w:pPr>
    </w:p>
    <w:p w14:paraId="2C67C688" w14:textId="77777777" w:rsidR="006E17E9" w:rsidRPr="00533CF2" w:rsidRDefault="006E17E9" w:rsidP="0053253F">
      <w:pPr>
        <w:rPr>
          <w:rFonts w:cs="Arial"/>
          <w:i/>
          <w:sz w:val="21"/>
          <w:szCs w:val="21"/>
        </w:rPr>
      </w:pPr>
    </w:p>
    <w:p w14:paraId="0632C55E" w14:textId="71BBDAD8" w:rsidR="00A443BF" w:rsidRDefault="00A443BF" w:rsidP="3FC870CB">
      <w:pPr>
        <w:rPr>
          <w:rFonts w:cs="Arial"/>
          <w:i/>
          <w:iCs/>
          <w:sz w:val="21"/>
          <w:szCs w:val="21"/>
        </w:rPr>
      </w:pPr>
      <w:r w:rsidRPr="3FC870CB">
        <w:rPr>
          <w:rFonts w:cs="Arial"/>
          <w:i/>
          <w:iCs/>
          <w:sz w:val="21"/>
          <w:szCs w:val="21"/>
        </w:rPr>
        <w:t xml:space="preserve">CRITERION H: Special association with the life or works of a person, or group of persons, of importance </w:t>
      </w:r>
      <w:r w:rsidR="00FC7300" w:rsidRPr="3FC870CB">
        <w:rPr>
          <w:rFonts w:cs="Arial"/>
          <w:i/>
          <w:iCs/>
          <w:sz w:val="21"/>
          <w:szCs w:val="21"/>
        </w:rPr>
        <w:t xml:space="preserve">in the </w:t>
      </w:r>
      <w:r w:rsidR="220D4FF4" w:rsidRPr="3FC870CB">
        <w:rPr>
          <w:rFonts w:cs="Arial"/>
          <w:i/>
          <w:iCs/>
          <w:sz w:val="21"/>
          <w:szCs w:val="21"/>
        </w:rPr>
        <w:t>Shire of Nillumbik’s</w:t>
      </w:r>
      <w:r w:rsidR="00FC7300" w:rsidRPr="3FC870CB">
        <w:rPr>
          <w:rFonts w:cs="Arial"/>
          <w:i/>
          <w:iCs/>
          <w:sz w:val="21"/>
          <w:szCs w:val="21"/>
        </w:rPr>
        <w:t xml:space="preserve"> history</w:t>
      </w:r>
      <w:r w:rsidR="003F57F8" w:rsidRPr="3FC870CB">
        <w:rPr>
          <w:rFonts w:cs="Arial"/>
          <w:i/>
          <w:iCs/>
          <w:sz w:val="21"/>
          <w:szCs w:val="21"/>
        </w:rPr>
        <w:t xml:space="preserve"> (associative significance)</w:t>
      </w:r>
      <w:r w:rsidRPr="3FC870CB">
        <w:rPr>
          <w:rFonts w:cs="Arial"/>
          <w:i/>
          <w:iCs/>
          <w:sz w:val="21"/>
          <w:szCs w:val="21"/>
        </w:rPr>
        <w:t>.</w:t>
      </w:r>
    </w:p>
    <w:p w14:paraId="7EE1D690" w14:textId="77777777" w:rsidR="006E17E9" w:rsidRDefault="006E17E9" w:rsidP="0053253F">
      <w:pPr>
        <w:rPr>
          <w:rFonts w:cs="Arial"/>
          <w:sz w:val="21"/>
          <w:szCs w:val="21"/>
        </w:rPr>
      </w:pPr>
    </w:p>
    <w:p w14:paraId="66B73E4A" w14:textId="77777777" w:rsidR="006E17E9" w:rsidRDefault="006E17E9" w:rsidP="0053253F">
      <w:pPr>
        <w:rPr>
          <w:rFonts w:cs="Arial"/>
          <w:b/>
          <w:sz w:val="21"/>
          <w:szCs w:val="21"/>
        </w:rPr>
      </w:pPr>
    </w:p>
    <w:p w14:paraId="0629087F" w14:textId="1AA13A3C" w:rsidR="009758FC" w:rsidRDefault="009758FC">
      <w:pPr>
        <w:overflowPunct/>
        <w:autoSpaceDE/>
        <w:autoSpaceDN/>
        <w:adjustRightInd/>
        <w:jc w:val="left"/>
        <w:textAlignment w:val="auto"/>
        <w:rPr>
          <w:rFonts w:cs="Arial"/>
          <w:b/>
          <w:sz w:val="21"/>
          <w:szCs w:val="21"/>
        </w:rPr>
      </w:pPr>
    </w:p>
    <w:p w14:paraId="3643CB24" w14:textId="07A0AEA9" w:rsidR="00AB10FB" w:rsidRDefault="00AB10FB">
      <w:pPr>
        <w:overflowPunct/>
        <w:autoSpaceDE/>
        <w:autoSpaceDN/>
        <w:adjustRightInd/>
        <w:jc w:val="left"/>
        <w:textAlignment w:val="auto"/>
        <w:rPr>
          <w:rFonts w:cs="Arial"/>
          <w:b/>
          <w:sz w:val="21"/>
          <w:szCs w:val="21"/>
        </w:rPr>
      </w:pPr>
    </w:p>
    <w:p w14:paraId="3A59511A" w14:textId="69181483" w:rsidR="00AB10FB" w:rsidRDefault="00AB10FB">
      <w:pPr>
        <w:overflowPunct/>
        <w:autoSpaceDE/>
        <w:autoSpaceDN/>
        <w:adjustRightInd/>
        <w:jc w:val="left"/>
        <w:textAlignment w:val="auto"/>
        <w:rPr>
          <w:rFonts w:cs="Arial"/>
          <w:b/>
          <w:sz w:val="21"/>
          <w:szCs w:val="21"/>
        </w:rPr>
      </w:pPr>
    </w:p>
    <w:p w14:paraId="5BD7DD19" w14:textId="77777777" w:rsidR="00AB10FB" w:rsidRDefault="00AB10FB">
      <w:pPr>
        <w:overflowPunct/>
        <w:autoSpaceDE/>
        <w:autoSpaceDN/>
        <w:adjustRightInd/>
        <w:jc w:val="left"/>
        <w:textAlignment w:val="auto"/>
        <w:rPr>
          <w:rFonts w:cs="Arial"/>
          <w:b/>
          <w:sz w:val="21"/>
          <w:szCs w:val="21"/>
        </w:rPr>
      </w:pPr>
    </w:p>
    <w:p w14:paraId="3C813A76" w14:textId="77777777" w:rsidR="00F0333B" w:rsidRPr="00533CF2" w:rsidRDefault="00F0333B" w:rsidP="0053253F">
      <w:pPr>
        <w:rPr>
          <w:rFonts w:cs="Arial"/>
          <w:b/>
          <w:sz w:val="21"/>
          <w:szCs w:val="21"/>
        </w:rPr>
      </w:pPr>
      <w:r w:rsidRPr="00533CF2">
        <w:rPr>
          <w:rFonts w:cs="Arial"/>
          <w:b/>
          <w:sz w:val="21"/>
          <w:szCs w:val="21"/>
        </w:rPr>
        <w:lastRenderedPageBreak/>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Pr="00533CF2" w:rsidRDefault="004E6328" w:rsidP="0053253F">
      <w:pPr>
        <w:rPr>
          <w:rFonts w:cs="Arial"/>
          <w:sz w:val="21"/>
          <w:szCs w:val="21"/>
        </w:rPr>
      </w:pPr>
    </w:p>
    <w:p w14:paraId="09F9F76B" w14:textId="0E01ED8F" w:rsidR="004E6328" w:rsidRPr="00533CF2" w:rsidRDefault="006E17E9" w:rsidP="00DA3C01">
      <w:pPr>
        <w:jc w:val="left"/>
        <w:rPr>
          <w:rFonts w:eastAsia="Arial" w:cs="Arial"/>
          <w:sz w:val="21"/>
          <w:szCs w:val="21"/>
        </w:rPr>
      </w:pPr>
      <w:r w:rsidRPr="3FC870CB">
        <w:rPr>
          <w:rFonts w:cs="Arial"/>
          <w:sz w:val="21"/>
          <w:szCs w:val="21"/>
        </w:rPr>
        <w:t>Recommended</w:t>
      </w:r>
      <w:r w:rsidR="00831F05" w:rsidRPr="3FC870CB">
        <w:rPr>
          <w:rFonts w:cs="Arial"/>
          <w:sz w:val="21"/>
          <w:szCs w:val="21"/>
        </w:rPr>
        <w:t xml:space="preserve"> for inclusion in the schedule to the Heritage Overlay of the </w:t>
      </w:r>
      <w:r w:rsidR="00FD29D5" w:rsidRPr="3FC870CB">
        <w:rPr>
          <w:rFonts w:cs="Arial"/>
          <w:sz w:val="21"/>
          <w:szCs w:val="21"/>
        </w:rPr>
        <w:t>Nillumbik</w:t>
      </w:r>
      <w:r w:rsidR="00831F05" w:rsidRPr="3FC870CB">
        <w:rPr>
          <w:rFonts w:cs="Arial"/>
          <w:sz w:val="21"/>
          <w:szCs w:val="21"/>
          <w:highlight w:val="yellow"/>
        </w:rPr>
        <w:t xml:space="preserve"> </w:t>
      </w:r>
      <w:r w:rsidR="00831F05" w:rsidRPr="3FC870CB">
        <w:rPr>
          <w:rFonts w:cs="Arial"/>
          <w:sz w:val="21"/>
          <w:szCs w:val="21"/>
        </w:rPr>
        <w:t>Planning Scheme.</w:t>
      </w:r>
      <w:r>
        <w:br/>
      </w:r>
      <w:r>
        <w:br/>
      </w:r>
      <w:r w:rsidR="075196F8" w:rsidRPr="3FC870CB">
        <w:rPr>
          <w:rFonts w:eastAsia="Arial" w:cs="Arial"/>
          <w:color w:val="000000" w:themeColor="text1"/>
          <w:sz w:val="21"/>
          <w:szCs w:val="21"/>
        </w:rPr>
        <w:t xml:space="preserve">Recommendations for the Schedule to the Heritage Overlay (Clause 43.01) in the </w:t>
      </w:r>
      <w:r w:rsidR="00FD29D5" w:rsidRPr="3FC870CB">
        <w:rPr>
          <w:rFonts w:eastAsia="Arial" w:cs="Arial"/>
          <w:color w:val="000000" w:themeColor="text1"/>
          <w:sz w:val="21"/>
          <w:szCs w:val="21"/>
        </w:rPr>
        <w:t>Nillumbik</w:t>
      </w:r>
      <w:r w:rsidR="075196F8" w:rsidRPr="3FC870CB">
        <w:rPr>
          <w:rFonts w:eastAsia="Arial" w:cs="Arial"/>
          <w:color w:val="000000" w:themeColor="text1"/>
          <w:sz w:val="21"/>
          <w:szCs w:val="21"/>
        </w:rPr>
        <w:t xml:space="preserve"> Planning Scheme:</w:t>
      </w: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14:paraId="4C5BC04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0199C2F5"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External Paint Colours </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2F4A17C5" w:rsidR="0D33FB3A" w:rsidRDefault="00803A6B"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62BEE28"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4054BE5E" w:rsidR="3FC870CB" w:rsidRDefault="00803A6B"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2E648C"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056336C2" w14:textId="499E4626"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48AC37ED" w:rsidR="3FC870CB" w:rsidRDefault="00803A6B"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CD60ED"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6714F8D7" w:rsidR="3FC870CB" w:rsidRDefault="00803A6B"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33D8D36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1F87E4DD" w:rsidR="3FC870CB" w:rsidRDefault="00803A6B"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5A3DF52A"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7884BF63" w:rsidR="3FC870CB" w:rsidRDefault="00803A6B"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4C48904B"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39676A67" w:rsidR="3FC870CB" w:rsidRDefault="00803A6B"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41372DAF"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262C313B" w:rsidR="3FC870CB" w:rsidRDefault="00803A6B" w:rsidP="3FC870CB">
            <w:pPr>
              <w:jc w:val="left"/>
              <w:rPr>
                <w:rFonts w:eastAsia="Arial" w:cs="Arial"/>
                <w:color w:val="000000" w:themeColor="text1"/>
                <w:sz w:val="21"/>
                <w:szCs w:val="21"/>
              </w:rPr>
            </w:pPr>
            <w:r>
              <w:rPr>
                <w:rFonts w:eastAsia="Arial" w:cs="Arial"/>
                <w:color w:val="000000" w:themeColor="text1"/>
                <w:sz w:val="21"/>
                <w:szCs w:val="21"/>
              </w:rPr>
              <w:t>No</w:t>
            </w:r>
          </w:p>
        </w:tc>
      </w:tr>
    </w:tbl>
    <w:p w14:paraId="73A3A0C4" w14:textId="743BBF41" w:rsidR="3FC870CB" w:rsidRDefault="3FC870CB" w:rsidP="3FC870CB">
      <w:pPr>
        <w:rPr>
          <w:sz w:val="21"/>
          <w:szCs w:val="21"/>
        </w:rPr>
      </w:pPr>
    </w:p>
    <w:p w14:paraId="62DBF479" w14:textId="48E2DF60" w:rsidR="50767ADB" w:rsidRDefault="50767ADB" w:rsidP="50767ADB">
      <w:pPr>
        <w:rPr>
          <w:sz w:val="21"/>
          <w:szCs w:val="21"/>
        </w:rPr>
      </w:pPr>
    </w:p>
    <w:p w14:paraId="252539B6" w14:textId="78C0C8E3" w:rsidR="00713128" w:rsidRPr="008E7ACF" w:rsidRDefault="00F0333B" w:rsidP="0053253F">
      <w:pPr>
        <w:rPr>
          <w:rFonts w:cs="Arial"/>
          <w:b/>
          <w:sz w:val="21"/>
          <w:szCs w:val="21"/>
        </w:rPr>
      </w:pPr>
      <w:r w:rsidRPr="001E3CC7">
        <w:rPr>
          <w:rFonts w:cs="Arial"/>
          <w:b/>
          <w:sz w:val="21"/>
          <w:szCs w:val="21"/>
        </w:rPr>
        <w:t>Identified By</w:t>
      </w:r>
    </w:p>
    <w:p w14:paraId="3FE67038" w14:textId="660A0FC8" w:rsidR="00827F9F" w:rsidRPr="008E7ACF" w:rsidRDefault="006A62A2" w:rsidP="008E7ACF">
      <w:pPr>
        <w:rPr>
          <w:rFonts w:cs="Arial"/>
          <w:sz w:val="21"/>
          <w:szCs w:val="21"/>
        </w:rPr>
      </w:pPr>
      <w:r>
        <w:rPr>
          <w:rFonts w:cs="Arial"/>
          <w:sz w:val="21"/>
          <w:szCs w:val="21"/>
        </w:rPr>
        <w:t>Samantha Westbrooke</w:t>
      </w:r>
    </w:p>
    <w:p w14:paraId="066BED96" w14:textId="77777777" w:rsidR="00F0333B" w:rsidRPr="00533CF2" w:rsidRDefault="00F0333B" w:rsidP="0053253F">
      <w:pPr>
        <w:rPr>
          <w:rFonts w:cs="Arial"/>
          <w:b/>
          <w:sz w:val="21"/>
          <w:szCs w:val="21"/>
        </w:rPr>
      </w:pPr>
      <w:r w:rsidRPr="00533CF2">
        <w:rPr>
          <w:rFonts w:cs="Arial"/>
          <w:b/>
          <w:sz w:val="21"/>
          <w:szCs w:val="21"/>
        </w:rPr>
        <w:t>References</w:t>
      </w:r>
    </w:p>
    <w:p w14:paraId="3E9BCFCB" w14:textId="77777777" w:rsidR="002B0C04" w:rsidRDefault="002B0C04" w:rsidP="004263CB">
      <w:pPr>
        <w:rPr>
          <w:rFonts w:cs="Arial"/>
          <w:sz w:val="21"/>
          <w:szCs w:val="21"/>
        </w:rPr>
      </w:pPr>
    </w:p>
    <w:p w14:paraId="69F65388"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i/>
          <w:iCs/>
          <w:sz w:val="19"/>
          <w:szCs w:val="19"/>
          <w:lang w:val="en-US"/>
        </w:rPr>
        <w:t>Argus</w:t>
      </w:r>
      <w:r>
        <w:rPr>
          <w:rStyle w:val="normaltextrun"/>
          <w:rFonts w:ascii="Arial" w:hAnsi="Arial" w:cs="Arial"/>
          <w:sz w:val="19"/>
          <w:szCs w:val="19"/>
          <w:lang w:val="en-US"/>
        </w:rPr>
        <w:t>, as cited. </w:t>
      </w:r>
      <w:r w:rsidRPr="006B5AF4">
        <w:rPr>
          <w:rStyle w:val="eop"/>
          <w:rFonts w:ascii="Arial" w:hAnsi="Arial" w:cs="Arial"/>
          <w:sz w:val="19"/>
          <w:szCs w:val="19"/>
          <w:lang w:val="en-US"/>
        </w:rPr>
        <w:t> </w:t>
      </w:r>
    </w:p>
    <w:p w14:paraId="29EF77D4"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sidRPr="006B5AF4">
        <w:rPr>
          <w:rStyle w:val="eop"/>
          <w:rFonts w:ascii="Arial" w:hAnsi="Arial" w:cs="Arial"/>
          <w:sz w:val="19"/>
          <w:szCs w:val="19"/>
          <w:lang w:val="en-US"/>
        </w:rPr>
        <w:t> </w:t>
      </w:r>
    </w:p>
    <w:p w14:paraId="62D4B750"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i/>
          <w:iCs/>
          <w:sz w:val="19"/>
          <w:szCs w:val="19"/>
          <w:lang w:val="en-US"/>
        </w:rPr>
        <w:t>Australasian</w:t>
      </w:r>
      <w:r>
        <w:rPr>
          <w:rStyle w:val="normaltextrun"/>
          <w:rFonts w:ascii="Arial" w:hAnsi="Arial" w:cs="Arial"/>
          <w:sz w:val="19"/>
          <w:szCs w:val="19"/>
          <w:lang w:val="en-US"/>
        </w:rPr>
        <w:t>, as cited. </w:t>
      </w:r>
      <w:r w:rsidRPr="006B5AF4">
        <w:rPr>
          <w:rStyle w:val="eop"/>
          <w:rFonts w:ascii="Arial" w:hAnsi="Arial" w:cs="Arial"/>
          <w:sz w:val="19"/>
          <w:szCs w:val="19"/>
          <w:lang w:val="en-US"/>
        </w:rPr>
        <w:t> </w:t>
      </w:r>
    </w:p>
    <w:p w14:paraId="158953DA"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sidRPr="006B5AF4">
        <w:rPr>
          <w:rStyle w:val="eop"/>
          <w:rFonts w:ascii="Arial" w:hAnsi="Arial" w:cs="Arial"/>
          <w:sz w:val="19"/>
          <w:szCs w:val="19"/>
          <w:lang w:val="en-US"/>
        </w:rPr>
        <w:t> </w:t>
      </w:r>
    </w:p>
    <w:p w14:paraId="5062993A"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i/>
          <w:iCs/>
          <w:sz w:val="19"/>
          <w:szCs w:val="19"/>
          <w:lang w:val="en-US"/>
        </w:rPr>
        <w:t xml:space="preserve">Eltham and Whittlesea Shires Advertiser and Diamond Creek Valley Advocate (E&amp;WSA&amp; DCVA), </w:t>
      </w:r>
      <w:r>
        <w:rPr>
          <w:rStyle w:val="normaltextrun"/>
          <w:rFonts w:ascii="Arial" w:hAnsi="Arial" w:cs="Arial"/>
          <w:sz w:val="19"/>
          <w:szCs w:val="19"/>
          <w:lang w:val="en-US"/>
        </w:rPr>
        <w:t>as cited. </w:t>
      </w:r>
      <w:r w:rsidRPr="006B5AF4">
        <w:rPr>
          <w:rStyle w:val="eop"/>
          <w:rFonts w:ascii="Arial" w:hAnsi="Arial" w:cs="Arial"/>
          <w:sz w:val="19"/>
          <w:szCs w:val="19"/>
          <w:lang w:val="en-US"/>
        </w:rPr>
        <w:t> </w:t>
      </w:r>
    </w:p>
    <w:p w14:paraId="719D2766"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sidRPr="006B5AF4">
        <w:rPr>
          <w:rStyle w:val="eop"/>
          <w:rFonts w:ascii="Arial" w:hAnsi="Arial" w:cs="Arial"/>
          <w:sz w:val="19"/>
          <w:szCs w:val="19"/>
          <w:lang w:val="en-US"/>
        </w:rPr>
        <w:t> </w:t>
      </w:r>
    </w:p>
    <w:p w14:paraId="34FD7263" w14:textId="55C927B1"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i/>
          <w:iCs/>
          <w:sz w:val="19"/>
          <w:szCs w:val="19"/>
          <w:lang w:val="en-US"/>
        </w:rPr>
        <w:t>Evelyn Observer and Bourke East Record (EOBER</w:t>
      </w:r>
      <w:r w:rsidR="00FD29D5">
        <w:rPr>
          <w:rStyle w:val="normaltextrun"/>
          <w:rFonts w:ascii="Arial" w:hAnsi="Arial" w:cs="Arial"/>
          <w:i/>
          <w:iCs/>
          <w:sz w:val="19"/>
          <w:szCs w:val="19"/>
          <w:lang w:val="en-US"/>
        </w:rPr>
        <w:t>), as</w:t>
      </w:r>
      <w:r>
        <w:rPr>
          <w:rStyle w:val="normaltextrun"/>
          <w:rFonts w:ascii="Arial" w:hAnsi="Arial" w:cs="Arial"/>
          <w:sz w:val="19"/>
          <w:szCs w:val="19"/>
          <w:lang w:val="en-US"/>
        </w:rPr>
        <w:t xml:space="preserve"> cited. </w:t>
      </w:r>
      <w:r w:rsidRPr="006B5AF4">
        <w:rPr>
          <w:rStyle w:val="eop"/>
          <w:rFonts w:ascii="Arial" w:hAnsi="Arial" w:cs="Arial"/>
          <w:sz w:val="19"/>
          <w:szCs w:val="19"/>
          <w:lang w:val="en-US"/>
        </w:rPr>
        <w:t> </w:t>
      </w:r>
    </w:p>
    <w:p w14:paraId="7A19FD07"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sidRPr="006B5AF4">
        <w:rPr>
          <w:rStyle w:val="eop"/>
          <w:rFonts w:ascii="Arial" w:hAnsi="Arial" w:cs="Arial"/>
          <w:sz w:val="19"/>
          <w:szCs w:val="19"/>
          <w:lang w:val="en-US"/>
        </w:rPr>
        <w:t> </w:t>
      </w:r>
    </w:p>
    <w:p w14:paraId="520CF72B"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Hermes Records for ‘Five Pear Trees, Apted's Glen Ard Orchard’, Shire of Nillumbik, accessed March 2022, as cited. </w:t>
      </w:r>
      <w:r w:rsidRPr="006B5AF4">
        <w:rPr>
          <w:rStyle w:val="eop"/>
          <w:rFonts w:ascii="Arial" w:hAnsi="Arial" w:cs="Arial"/>
          <w:sz w:val="19"/>
          <w:szCs w:val="19"/>
          <w:lang w:val="en-US"/>
        </w:rPr>
        <w:t> </w:t>
      </w:r>
    </w:p>
    <w:p w14:paraId="56730FC0"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sidRPr="006B5AF4">
        <w:rPr>
          <w:rStyle w:val="eop"/>
          <w:rFonts w:ascii="Arial" w:hAnsi="Arial" w:cs="Arial"/>
          <w:sz w:val="19"/>
          <w:szCs w:val="19"/>
          <w:lang w:val="en-US"/>
        </w:rPr>
        <w:t> </w:t>
      </w:r>
    </w:p>
    <w:p w14:paraId="17301E81"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 xml:space="preserve">Hicks, P1988, </w:t>
      </w:r>
      <w:r>
        <w:rPr>
          <w:rStyle w:val="normaltextrun"/>
          <w:rFonts w:ascii="Arial" w:hAnsi="Arial" w:cs="Arial"/>
          <w:i/>
          <w:iCs/>
          <w:sz w:val="19"/>
          <w:szCs w:val="19"/>
          <w:lang w:val="en-US"/>
        </w:rPr>
        <w:t>Plenty Valley Historical Surve</w:t>
      </w:r>
      <w:r>
        <w:rPr>
          <w:rStyle w:val="normaltextrun"/>
          <w:rFonts w:ascii="Arial" w:hAnsi="Arial" w:cs="Arial"/>
          <w:sz w:val="19"/>
          <w:szCs w:val="19"/>
          <w:lang w:val="en-US"/>
        </w:rPr>
        <w:t>y, Ministry for Planning and Environment, Melbourne. </w:t>
      </w:r>
      <w:r w:rsidRPr="006B5AF4">
        <w:rPr>
          <w:rStyle w:val="eop"/>
          <w:rFonts w:ascii="Arial" w:hAnsi="Arial" w:cs="Arial"/>
          <w:sz w:val="19"/>
          <w:szCs w:val="19"/>
          <w:lang w:val="en-US"/>
        </w:rPr>
        <w:t> </w:t>
      </w:r>
    </w:p>
    <w:p w14:paraId="2C0F07F7"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sidRPr="006B5AF4">
        <w:rPr>
          <w:rStyle w:val="eop"/>
          <w:rFonts w:ascii="Arial" w:hAnsi="Arial" w:cs="Arial"/>
          <w:sz w:val="19"/>
          <w:szCs w:val="19"/>
          <w:lang w:val="en-US"/>
        </w:rPr>
        <w:t> </w:t>
      </w:r>
    </w:p>
    <w:p w14:paraId="57B1650C"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GB"/>
        </w:rPr>
        <w:t xml:space="preserve">Hunter-Payne, G. 2009, </w:t>
      </w:r>
      <w:r>
        <w:rPr>
          <w:rStyle w:val="normaltextrun"/>
          <w:rFonts w:ascii="Arial" w:hAnsi="Arial" w:cs="Arial"/>
          <w:i/>
          <w:iCs/>
          <w:sz w:val="19"/>
          <w:szCs w:val="19"/>
          <w:lang w:val="en-GB"/>
        </w:rPr>
        <w:t xml:space="preserve">Arthurs Creek, </w:t>
      </w:r>
      <w:hyperlink r:id="rId13" w:tgtFrame="_blank" w:history="1">
        <w:r>
          <w:rPr>
            <w:rStyle w:val="normaltextrun"/>
            <w:rFonts w:ascii="Arial" w:hAnsi="Arial" w:cs="Arial"/>
            <w:color w:val="0563C1"/>
            <w:sz w:val="19"/>
            <w:szCs w:val="19"/>
            <w:u w:val="single"/>
            <w:lang w:val="en-GB"/>
          </w:rPr>
          <w:t>https://www.emelbourne.net.au/biogs/EM00093b.htm</w:t>
        </w:r>
      </w:hyperlink>
      <w:r>
        <w:rPr>
          <w:rStyle w:val="normaltextrun"/>
          <w:rFonts w:ascii="Arial" w:hAnsi="Arial" w:cs="Arial"/>
          <w:sz w:val="19"/>
          <w:szCs w:val="19"/>
          <w:lang w:val="en-GB"/>
        </w:rPr>
        <w:t>, accessed online 23 March 2022. </w:t>
      </w:r>
      <w:r w:rsidRPr="006B5AF4">
        <w:rPr>
          <w:rStyle w:val="eop"/>
          <w:rFonts w:ascii="Arial" w:hAnsi="Arial" w:cs="Arial"/>
          <w:sz w:val="19"/>
          <w:szCs w:val="19"/>
          <w:lang w:val="en-US"/>
        </w:rPr>
        <w:t> </w:t>
      </w:r>
    </w:p>
    <w:p w14:paraId="4A5400A5" w14:textId="44D16CAB"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sidRPr="006B5AF4">
        <w:rPr>
          <w:rStyle w:val="eop"/>
          <w:rFonts w:ascii="Arial" w:hAnsi="Arial" w:cs="Arial"/>
          <w:szCs w:val="18"/>
          <w:lang w:val="en-US"/>
        </w:rPr>
        <w:t> </w:t>
      </w:r>
      <w:r>
        <w:rPr>
          <w:rStyle w:val="normaltextrun"/>
          <w:rFonts w:ascii="Arial" w:hAnsi="Arial" w:cs="Arial"/>
          <w:sz w:val="20"/>
          <w:szCs w:val="20"/>
          <w:lang w:val="en-GB"/>
        </w:rPr>
        <w:t> </w:t>
      </w:r>
      <w:r w:rsidRPr="006B5AF4">
        <w:rPr>
          <w:rStyle w:val="eop"/>
          <w:rFonts w:ascii="Arial" w:hAnsi="Arial" w:cs="Arial"/>
          <w:sz w:val="20"/>
          <w:szCs w:val="20"/>
          <w:lang w:val="en-US"/>
        </w:rPr>
        <w:t> </w:t>
      </w:r>
    </w:p>
    <w:p w14:paraId="13A99CED"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 xml:space="preserve">Murphy, J. T. 1971. </w:t>
      </w:r>
      <w:r>
        <w:rPr>
          <w:rStyle w:val="normaltextrun"/>
          <w:rFonts w:ascii="Arial" w:hAnsi="Arial" w:cs="Arial"/>
          <w:i/>
          <w:iCs/>
          <w:sz w:val="19"/>
          <w:szCs w:val="19"/>
          <w:lang w:val="en-US"/>
        </w:rPr>
        <w:t>Early settlers of Arthurs Creek, Victoria</w:t>
      </w:r>
      <w:r>
        <w:rPr>
          <w:rStyle w:val="normaltextrun"/>
          <w:rFonts w:ascii="Arial" w:hAnsi="Arial" w:cs="Arial"/>
          <w:sz w:val="19"/>
          <w:szCs w:val="19"/>
          <w:lang w:val="en-US"/>
        </w:rPr>
        <w:t>, J. T Murphy, Arthurs Creek.</w:t>
      </w:r>
      <w:r w:rsidRPr="006B5AF4">
        <w:rPr>
          <w:rStyle w:val="eop"/>
          <w:rFonts w:ascii="Arial" w:hAnsi="Arial" w:cs="Arial"/>
          <w:sz w:val="19"/>
          <w:szCs w:val="19"/>
          <w:lang w:val="en-US"/>
        </w:rPr>
        <w:t> </w:t>
      </w:r>
    </w:p>
    <w:p w14:paraId="6CF5E18C"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sidRPr="006B5AF4">
        <w:rPr>
          <w:rStyle w:val="eop"/>
          <w:rFonts w:ascii="Arial" w:hAnsi="Arial" w:cs="Arial"/>
          <w:sz w:val="19"/>
          <w:szCs w:val="19"/>
          <w:lang w:val="en-US"/>
        </w:rPr>
        <w:t> </w:t>
      </w:r>
    </w:p>
    <w:p w14:paraId="2FDAB391" w14:textId="392F78DF"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 xml:space="preserve">PROV, VA538 Department of Crown Lands and Survey, VPRS 627 Land Selection Files, Section 31 Land Act </w:t>
      </w:r>
      <w:r w:rsidR="00FD29D5">
        <w:rPr>
          <w:rStyle w:val="normaltextrun"/>
          <w:rFonts w:ascii="Arial" w:hAnsi="Arial" w:cs="Arial"/>
          <w:sz w:val="19"/>
          <w:szCs w:val="19"/>
          <w:lang w:val="en-US"/>
        </w:rPr>
        <w:t>1869, File</w:t>
      </w:r>
      <w:r>
        <w:rPr>
          <w:rStyle w:val="normaltextrun"/>
          <w:rFonts w:ascii="Arial" w:hAnsi="Arial" w:cs="Arial"/>
          <w:sz w:val="19"/>
          <w:szCs w:val="19"/>
          <w:lang w:val="en-US"/>
        </w:rPr>
        <w:t xml:space="preserve"> No 19301. </w:t>
      </w:r>
      <w:r w:rsidRPr="006B5AF4">
        <w:rPr>
          <w:rStyle w:val="eop"/>
          <w:rFonts w:ascii="Arial" w:hAnsi="Arial" w:cs="Arial"/>
          <w:sz w:val="19"/>
          <w:szCs w:val="19"/>
          <w:lang w:val="en-US"/>
        </w:rPr>
        <w:t> </w:t>
      </w:r>
    </w:p>
    <w:p w14:paraId="74279751"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sidRPr="006B5AF4">
        <w:rPr>
          <w:rStyle w:val="eop"/>
          <w:rFonts w:ascii="Arial" w:hAnsi="Arial" w:cs="Arial"/>
          <w:sz w:val="19"/>
          <w:szCs w:val="19"/>
          <w:lang w:val="en-US"/>
        </w:rPr>
        <w:t> </w:t>
      </w:r>
    </w:p>
    <w:p w14:paraId="2DE4EFDE"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GB"/>
        </w:rPr>
        <w:lastRenderedPageBreak/>
        <w:t>PROV, VA4554 Department of sustainability and Environment, VPRS 16171 Regional Land Office Parish and Township Plans Digitised Reference Set, Linton-2(Psh)LOImpL3000-2.pdf Linton -2 Parish Plan, Imperial measure L3000-2 </w:t>
      </w:r>
      <w:r w:rsidRPr="006B5AF4">
        <w:rPr>
          <w:rStyle w:val="eop"/>
          <w:rFonts w:ascii="Arial" w:hAnsi="Arial" w:cs="Arial"/>
          <w:sz w:val="19"/>
          <w:szCs w:val="19"/>
          <w:lang w:val="en-US"/>
        </w:rPr>
        <w:t> </w:t>
      </w:r>
    </w:p>
    <w:p w14:paraId="42D2F1CA"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sidRPr="006B5AF4">
        <w:rPr>
          <w:rStyle w:val="eop"/>
          <w:rFonts w:ascii="Arial" w:hAnsi="Arial" w:cs="Arial"/>
          <w:sz w:val="19"/>
          <w:szCs w:val="19"/>
          <w:lang w:val="en-US"/>
        </w:rPr>
        <w:t> </w:t>
      </w:r>
    </w:p>
    <w:p w14:paraId="31929991" w14:textId="44E9E69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 xml:space="preserve">PROV, VA 2878 Crown Lands Department, VPRS 0242 Crown Reserve </w:t>
      </w:r>
      <w:r w:rsidR="00FD29D5">
        <w:rPr>
          <w:rStyle w:val="normaltextrun"/>
          <w:rFonts w:ascii="Arial" w:hAnsi="Arial" w:cs="Arial"/>
          <w:sz w:val="19"/>
          <w:szCs w:val="19"/>
          <w:lang w:val="en-US"/>
        </w:rPr>
        <w:t>Correspondence, Arthurs</w:t>
      </w:r>
      <w:r>
        <w:rPr>
          <w:rStyle w:val="normaltextrun"/>
          <w:rFonts w:ascii="Arial" w:hAnsi="Arial" w:cs="Arial"/>
          <w:sz w:val="19"/>
          <w:szCs w:val="19"/>
          <w:lang w:val="en-US"/>
        </w:rPr>
        <w:t xml:space="preserve"> Creek Common File C90869.</w:t>
      </w:r>
      <w:r w:rsidRPr="006B5AF4">
        <w:rPr>
          <w:rStyle w:val="eop"/>
          <w:rFonts w:ascii="Arial" w:hAnsi="Arial" w:cs="Arial"/>
          <w:sz w:val="19"/>
          <w:szCs w:val="19"/>
          <w:lang w:val="en-US"/>
        </w:rPr>
        <w:t> </w:t>
      </w:r>
    </w:p>
    <w:p w14:paraId="601A1894"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20"/>
          <w:szCs w:val="20"/>
          <w:lang w:val="en-GB"/>
        </w:rPr>
        <w:t> </w:t>
      </w:r>
      <w:r w:rsidRPr="006B5AF4">
        <w:rPr>
          <w:rStyle w:val="eop"/>
          <w:rFonts w:ascii="Arial" w:hAnsi="Arial" w:cs="Arial"/>
          <w:sz w:val="20"/>
          <w:szCs w:val="20"/>
          <w:lang w:val="en-US"/>
        </w:rPr>
        <w:t> </w:t>
      </w:r>
    </w:p>
    <w:p w14:paraId="642DDBDA" w14:textId="2E8AAE49"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 xml:space="preserve">Payne, </w:t>
      </w:r>
      <w:r w:rsidR="00FD29D5">
        <w:rPr>
          <w:rStyle w:val="normaltextrun"/>
          <w:rFonts w:ascii="Arial" w:hAnsi="Arial" w:cs="Arial"/>
          <w:sz w:val="19"/>
          <w:szCs w:val="19"/>
          <w:lang w:val="en-US"/>
        </w:rPr>
        <w:t>J. W</w:t>
      </w:r>
      <w:r>
        <w:rPr>
          <w:rStyle w:val="normaltextrun"/>
          <w:rFonts w:ascii="Arial" w:hAnsi="Arial" w:cs="Arial"/>
          <w:sz w:val="19"/>
          <w:szCs w:val="19"/>
          <w:lang w:val="en-US"/>
        </w:rPr>
        <w:t xml:space="preserve">1975, </w:t>
      </w:r>
      <w:r>
        <w:rPr>
          <w:rStyle w:val="normaltextrun"/>
          <w:rFonts w:ascii="Arial" w:hAnsi="Arial" w:cs="Arial"/>
          <w:i/>
          <w:iCs/>
          <w:sz w:val="19"/>
          <w:szCs w:val="19"/>
          <w:lang w:val="en-US"/>
        </w:rPr>
        <w:t>The Plenty: A Centenary History of the Whittlesea Shire</w:t>
      </w:r>
      <w:r>
        <w:rPr>
          <w:rStyle w:val="normaltextrun"/>
          <w:rFonts w:ascii="Arial" w:hAnsi="Arial" w:cs="Arial"/>
          <w:sz w:val="19"/>
          <w:szCs w:val="19"/>
          <w:lang w:val="en-US"/>
        </w:rPr>
        <w:t>, Lowden, Kilmore.</w:t>
      </w:r>
      <w:r>
        <w:rPr>
          <w:rStyle w:val="normaltextrun"/>
          <w:rFonts w:ascii="Arial" w:hAnsi="Arial" w:cs="Arial"/>
          <w:sz w:val="19"/>
          <w:szCs w:val="19"/>
          <w:lang w:val="en-GB"/>
        </w:rPr>
        <w:t> </w:t>
      </w:r>
      <w:r w:rsidRPr="006B5AF4">
        <w:rPr>
          <w:rStyle w:val="eop"/>
          <w:rFonts w:ascii="Arial" w:hAnsi="Arial" w:cs="Arial"/>
          <w:sz w:val="19"/>
          <w:szCs w:val="19"/>
          <w:lang w:val="en-US"/>
        </w:rPr>
        <w:t> </w:t>
      </w:r>
    </w:p>
    <w:p w14:paraId="4E581E39"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21"/>
          <w:szCs w:val="21"/>
          <w:lang w:val="en-GB"/>
        </w:rPr>
        <w:t> </w:t>
      </w:r>
      <w:r w:rsidRPr="006B5AF4">
        <w:rPr>
          <w:rStyle w:val="eop"/>
          <w:rFonts w:ascii="Arial" w:hAnsi="Arial" w:cs="Arial"/>
          <w:sz w:val="21"/>
          <w:szCs w:val="21"/>
          <w:lang w:val="en-US"/>
        </w:rPr>
        <w:t> </w:t>
      </w:r>
    </w:p>
    <w:p w14:paraId="258C5D5B" w14:textId="7FDC5170"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 xml:space="preserve">Blake, L.J., ed. 1973a. </w:t>
      </w:r>
      <w:r>
        <w:rPr>
          <w:rStyle w:val="normaltextrun"/>
          <w:rFonts w:ascii="Arial" w:hAnsi="Arial" w:cs="Arial"/>
          <w:i/>
          <w:iCs/>
          <w:sz w:val="19"/>
          <w:szCs w:val="19"/>
          <w:lang w:val="en-US"/>
        </w:rPr>
        <w:t xml:space="preserve">Vision and </w:t>
      </w:r>
      <w:r w:rsidR="00FD29D5">
        <w:rPr>
          <w:rStyle w:val="normaltextrun"/>
          <w:rFonts w:ascii="Arial" w:hAnsi="Arial" w:cs="Arial"/>
          <w:i/>
          <w:iCs/>
          <w:sz w:val="19"/>
          <w:szCs w:val="19"/>
          <w:lang w:val="en-US"/>
        </w:rPr>
        <w:t>Realisation:</w:t>
      </w:r>
      <w:r>
        <w:rPr>
          <w:rStyle w:val="normaltextrun"/>
          <w:rFonts w:ascii="Arial" w:hAnsi="Arial" w:cs="Arial"/>
          <w:i/>
          <w:iCs/>
          <w:sz w:val="19"/>
          <w:szCs w:val="19"/>
          <w:lang w:val="en-US"/>
        </w:rPr>
        <w:t xml:space="preserve"> a centenary history of state education in Victoria </w:t>
      </w:r>
      <w:r>
        <w:rPr>
          <w:rStyle w:val="normaltextrun"/>
          <w:rFonts w:ascii="Arial" w:hAnsi="Arial" w:cs="Arial"/>
          <w:sz w:val="19"/>
          <w:szCs w:val="19"/>
          <w:lang w:val="en-US"/>
        </w:rPr>
        <w:t>Vol. 3, Education Dept. of Victoria, Melbourne.</w:t>
      </w:r>
      <w:r>
        <w:rPr>
          <w:rStyle w:val="normaltextrun"/>
          <w:rFonts w:ascii="Arial" w:hAnsi="Arial" w:cs="Arial"/>
          <w:sz w:val="19"/>
          <w:szCs w:val="19"/>
          <w:lang w:val="en-GB"/>
        </w:rPr>
        <w:t> </w:t>
      </w:r>
      <w:r w:rsidRPr="006B5AF4">
        <w:rPr>
          <w:rStyle w:val="eop"/>
          <w:rFonts w:ascii="Arial" w:hAnsi="Arial" w:cs="Arial"/>
          <w:sz w:val="19"/>
          <w:szCs w:val="19"/>
          <w:lang w:val="en-US"/>
        </w:rPr>
        <w:t> </w:t>
      </w:r>
    </w:p>
    <w:p w14:paraId="14E62E13"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20"/>
          <w:szCs w:val="20"/>
          <w:lang w:val="en-GB"/>
        </w:rPr>
        <w:t> </w:t>
      </w:r>
      <w:r w:rsidRPr="006B5AF4">
        <w:rPr>
          <w:rStyle w:val="eop"/>
          <w:rFonts w:ascii="Arial" w:hAnsi="Arial" w:cs="Arial"/>
          <w:sz w:val="20"/>
          <w:szCs w:val="20"/>
          <w:lang w:val="en-US"/>
        </w:rPr>
        <w:t> </w:t>
      </w:r>
    </w:p>
    <w:p w14:paraId="5D82435A" w14:textId="2D818206"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 xml:space="preserve">Blake, L.J. 1973f. </w:t>
      </w:r>
      <w:r>
        <w:rPr>
          <w:rStyle w:val="normaltextrun"/>
          <w:rFonts w:ascii="Arial" w:hAnsi="Arial" w:cs="Arial"/>
          <w:i/>
          <w:iCs/>
          <w:sz w:val="19"/>
          <w:szCs w:val="19"/>
          <w:lang w:val="en-US"/>
        </w:rPr>
        <w:t xml:space="preserve">Vision and </w:t>
      </w:r>
      <w:r w:rsidR="00FD29D5">
        <w:rPr>
          <w:rStyle w:val="normaltextrun"/>
          <w:rFonts w:ascii="Arial" w:hAnsi="Arial" w:cs="Arial"/>
          <w:i/>
          <w:iCs/>
          <w:sz w:val="19"/>
          <w:szCs w:val="19"/>
          <w:lang w:val="en-US"/>
        </w:rPr>
        <w:t>Realisation:</w:t>
      </w:r>
      <w:r>
        <w:rPr>
          <w:rStyle w:val="normaltextrun"/>
          <w:rFonts w:ascii="Arial" w:hAnsi="Arial" w:cs="Arial"/>
          <w:i/>
          <w:iCs/>
          <w:sz w:val="19"/>
          <w:szCs w:val="19"/>
          <w:lang w:val="en-US"/>
        </w:rPr>
        <w:t xml:space="preserve"> a centenary history of state education in Victoria </w:t>
      </w:r>
      <w:r>
        <w:rPr>
          <w:rStyle w:val="normaltextrun"/>
          <w:rFonts w:ascii="Arial" w:hAnsi="Arial" w:cs="Arial"/>
          <w:sz w:val="19"/>
          <w:szCs w:val="19"/>
          <w:lang w:val="en-US"/>
        </w:rPr>
        <w:t>Vol.</w:t>
      </w:r>
      <w:r>
        <w:rPr>
          <w:rStyle w:val="normaltextrun"/>
          <w:rFonts w:ascii="Arial" w:hAnsi="Arial" w:cs="Arial"/>
          <w:sz w:val="19"/>
          <w:szCs w:val="19"/>
          <w:lang w:val="en-GB"/>
        </w:rPr>
        <w:t> </w:t>
      </w:r>
      <w:r w:rsidRPr="006B5AF4">
        <w:rPr>
          <w:rStyle w:val="eop"/>
          <w:rFonts w:ascii="Arial" w:hAnsi="Arial" w:cs="Arial"/>
          <w:sz w:val="19"/>
          <w:szCs w:val="19"/>
          <w:lang w:val="en-US"/>
        </w:rPr>
        <w:t> </w:t>
      </w:r>
    </w:p>
    <w:p w14:paraId="695EB33A" w14:textId="6E444591"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 xml:space="preserve">1 </w:t>
      </w:r>
      <w:r w:rsidR="00FD29D5">
        <w:rPr>
          <w:rStyle w:val="normaltextrun"/>
          <w:rFonts w:ascii="Arial" w:hAnsi="Arial" w:cs="Arial"/>
          <w:sz w:val="19"/>
          <w:szCs w:val="19"/>
          <w:lang w:val="en-US"/>
        </w:rPr>
        <w:t>Education, Dept.</w:t>
      </w:r>
      <w:r>
        <w:rPr>
          <w:rStyle w:val="normaltextrun"/>
          <w:rFonts w:ascii="Arial" w:hAnsi="Arial" w:cs="Arial"/>
          <w:sz w:val="19"/>
          <w:szCs w:val="19"/>
          <w:lang w:val="en-US"/>
        </w:rPr>
        <w:t xml:space="preserve"> of Victoria, Melbourne.</w:t>
      </w:r>
      <w:r>
        <w:rPr>
          <w:rStyle w:val="normaltextrun"/>
          <w:rFonts w:ascii="Arial" w:hAnsi="Arial" w:cs="Arial"/>
          <w:sz w:val="19"/>
          <w:szCs w:val="19"/>
          <w:lang w:val="en-GB"/>
        </w:rPr>
        <w:t> </w:t>
      </w:r>
      <w:r w:rsidRPr="006B5AF4">
        <w:rPr>
          <w:rStyle w:val="eop"/>
          <w:rFonts w:ascii="Arial" w:hAnsi="Arial" w:cs="Arial"/>
          <w:sz w:val="19"/>
          <w:szCs w:val="19"/>
          <w:lang w:val="en-US"/>
        </w:rPr>
        <w:t> </w:t>
      </w:r>
    </w:p>
    <w:p w14:paraId="710EA89C"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21"/>
          <w:szCs w:val="21"/>
          <w:lang w:val="en-GB"/>
        </w:rPr>
        <w:t> </w:t>
      </w:r>
      <w:r w:rsidRPr="006B5AF4">
        <w:rPr>
          <w:rStyle w:val="eop"/>
          <w:rFonts w:ascii="Arial" w:hAnsi="Arial" w:cs="Arial"/>
          <w:sz w:val="21"/>
          <w:szCs w:val="21"/>
          <w:lang w:val="en-US"/>
        </w:rPr>
        <w:t> </w:t>
      </w:r>
    </w:p>
    <w:p w14:paraId="5A676221"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 xml:space="preserve">Draper, B. G 2012, </w:t>
      </w:r>
      <w:r>
        <w:rPr>
          <w:rStyle w:val="normaltextrun"/>
          <w:rFonts w:ascii="Arial" w:hAnsi="Arial" w:cs="Arial"/>
          <w:i/>
          <w:iCs/>
          <w:sz w:val="19"/>
          <w:szCs w:val="19"/>
          <w:lang w:val="en-US"/>
        </w:rPr>
        <w:t>Arthurs Creek Mechanics' Institute</w:t>
      </w:r>
      <w:r>
        <w:rPr>
          <w:rStyle w:val="normaltextrun"/>
          <w:rFonts w:ascii="Arial" w:hAnsi="Arial" w:cs="Arial"/>
          <w:sz w:val="19"/>
          <w:szCs w:val="19"/>
          <w:lang w:val="en-US"/>
        </w:rPr>
        <w:t>, Arthurs Creek Mechanics' Institute Inc.</w:t>
      </w:r>
      <w:r>
        <w:rPr>
          <w:rStyle w:val="normaltextrun"/>
          <w:rFonts w:ascii="Arial" w:hAnsi="Arial" w:cs="Arial"/>
          <w:sz w:val="19"/>
          <w:szCs w:val="19"/>
          <w:lang w:val="en-GB"/>
        </w:rPr>
        <w:t>, Victoria. </w:t>
      </w:r>
      <w:r w:rsidRPr="006B5AF4">
        <w:rPr>
          <w:rStyle w:val="eop"/>
          <w:rFonts w:ascii="Arial" w:hAnsi="Arial" w:cs="Arial"/>
          <w:sz w:val="19"/>
          <w:szCs w:val="19"/>
          <w:lang w:val="en-US"/>
        </w:rPr>
        <w:t> </w:t>
      </w:r>
    </w:p>
    <w:p w14:paraId="4B2C76C3"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20"/>
          <w:szCs w:val="20"/>
          <w:lang w:val="en-GB"/>
        </w:rPr>
        <w:t> </w:t>
      </w:r>
      <w:r w:rsidRPr="006B5AF4">
        <w:rPr>
          <w:rStyle w:val="eop"/>
          <w:rFonts w:ascii="Arial" w:hAnsi="Arial" w:cs="Arial"/>
          <w:sz w:val="20"/>
          <w:szCs w:val="20"/>
          <w:lang w:val="en-US"/>
        </w:rPr>
        <w:t> </w:t>
      </w:r>
    </w:p>
    <w:p w14:paraId="03D4EA77"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 xml:space="preserve">Education Department of Victoria 1922, </w:t>
      </w:r>
      <w:r>
        <w:rPr>
          <w:rStyle w:val="normaltextrun"/>
          <w:rFonts w:ascii="Arial" w:hAnsi="Arial" w:cs="Arial"/>
          <w:i/>
          <w:iCs/>
          <w:sz w:val="19"/>
          <w:szCs w:val="19"/>
          <w:lang w:val="en-US"/>
        </w:rPr>
        <w:t>A history of state education in Victoria / with an introduction by Sir Alexander J. Peacock, C. Parker for the Education Depart. of Victoria</w:t>
      </w:r>
      <w:r>
        <w:rPr>
          <w:rStyle w:val="normaltextrun"/>
          <w:rFonts w:ascii="Arial" w:hAnsi="Arial" w:cs="Arial"/>
          <w:sz w:val="19"/>
          <w:szCs w:val="19"/>
          <w:lang w:val="en-US"/>
        </w:rPr>
        <w:t xml:space="preserve">, Melbourne. </w:t>
      </w:r>
      <w:r>
        <w:rPr>
          <w:rStyle w:val="normaltextrun"/>
          <w:rFonts w:ascii="Arial" w:hAnsi="Arial" w:cs="Arial"/>
          <w:sz w:val="19"/>
          <w:szCs w:val="19"/>
          <w:lang w:val="en-GB"/>
        </w:rPr>
        <w:t> </w:t>
      </w:r>
      <w:r w:rsidRPr="006B5AF4">
        <w:rPr>
          <w:rStyle w:val="eop"/>
          <w:rFonts w:ascii="Arial" w:hAnsi="Arial" w:cs="Arial"/>
          <w:sz w:val="19"/>
          <w:szCs w:val="19"/>
          <w:lang w:val="en-US"/>
        </w:rPr>
        <w:t> </w:t>
      </w:r>
    </w:p>
    <w:p w14:paraId="1A337F9F"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20"/>
          <w:szCs w:val="20"/>
          <w:lang w:val="en-GB"/>
        </w:rPr>
        <w:t> </w:t>
      </w:r>
      <w:r w:rsidRPr="006B5AF4">
        <w:rPr>
          <w:rStyle w:val="eop"/>
          <w:rFonts w:ascii="Arial" w:hAnsi="Arial" w:cs="Arial"/>
          <w:sz w:val="20"/>
          <w:szCs w:val="20"/>
          <w:lang w:val="en-US"/>
        </w:rPr>
        <w:t> </w:t>
      </w:r>
    </w:p>
    <w:p w14:paraId="44B3A691"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 xml:space="preserve">Payne, J.W. 1975. </w:t>
      </w:r>
      <w:r>
        <w:rPr>
          <w:rStyle w:val="normaltextrun"/>
          <w:rFonts w:ascii="Arial" w:hAnsi="Arial" w:cs="Arial"/>
          <w:i/>
          <w:iCs/>
          <w:sz w:val="19"/>
          <w:szCs w:val="19"/>
          <w:lang w:val="en-US"/>
        </w:rPr>
        <w:t>The Plenty: A Centenary History of the Whittlesea Shire</w:t>
      </w:r>
      <w:r>
        <w:rPr>
          <w:rStyle w:val="normaltextrun"/>
          <w:rFonts w:ascii="Arial" w:hAnsi="Arial" w:cs="Arial"/>
          <w:sz w:val="19"/>
          <w:szCs w:val="19"/>
          <w:lang w:val="en-US"/>
        </w:rPr>
        <w:t>. Kilmore: Lowden.</w:t>
      </w:r>
      <w:r>
        <w:rPr>
          <w:rStyle w:val="normaltextrun"/>
          <w:rFonts w:ascii="Arial" w:hAnsi="Arial" w:cs="Arial"/>
          <w:sz w:val="19"/>
          <w:szCs w:val="19"/>
          <w:lang w:val="en-GB"/>
        </w:rPr>
        <w:t> </w:t>
      </w:r>
      <w:r w:rsidRPr="006B5AF4">
        <w:rPr>
          <w:rStyle w:val="eop"/>
          <w:rFonts w:ascii="Arial" w:hAnsi="Arial" w:cs="Arial"/>
          <w:sz w:val="19"/>
          <w:szCs w:val="19"/>
          <w:lang w:val="en-US"/>
        </w:rPr>
        <w:t> </w:t>
      </w:r>
    </w:p>
    <w:p w14:paraId="3B09DE2B"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Victoria. Department of Crown Lands and Survey 1856, Country lands, in the Parish of Linton, East of the Parish of Toorourong, adjoining the Yan Yean Reservoir. Dept. of Lands and Survey, Melbourne</w:t>
      </w:r>
      <w:r w:rsidRPr="006B5AF4">
        <w:rPr>
          <w:rStyle w:val="eop"/>
          <w:rFonts w:ascii="Arial" w:hAnsi="Arial" w:cs="Arial"/>
          <w:sz w:val="19"/>
          <w:szCs w:val="19"/>
          <w:lang w:val="en-US"/>
        </w:rPr>
        <w:t> </w:t>
      </w:r>
    </w:p>
    <w:p w14:paraId="049CFB21"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sidRPr="006B5AF4">
        <w:rPr>
          <w:rStyle w:val="eop"/>
          <w:rFonts w:ascii="Arial" w:hAnsi="Arial" w:cs="Arial"/>
          <w:sz w:val="19"/>
          <w:szCs w:val="19"/>
          <w:lang w:val="en-US"/>
        </w:rPr>
        <w:t> </w:t>
      </w:r>
    </w:p>
    <w:p w14:paraId="155ADCDC" w14:textId="77777777" w:rsidR="006B5AF4" w:rsidRPr="006B5AF4" w:rsidRDefault="006B5AF4" w:rsidP="006B5AF4">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GB"/>
        </w:rPr>
        <w:t>Victorian Government Gazette, as cited. </w:t>
      </w:r>
      <w:r w:rsidRPr="006B5AF4">
        <w:rPr>
          <w:rStyle w:val="eop"/>
          <w:rFonts w:ascii="Arial" w:hAnsi="Arial" w:cs="Arial"/>
          <w:sz w:val="19"/>
          <w:szCs w:val="19"/>
          <w:lang w:val="en-US"/>
        </w:rPr>
        <w:t> </w:t>
      </w:r>
    </w:p>
    <w:p w14:paraId="762A8842" w14:textId="73C8CADB" w:rsidR="002F4AFB" w:rsidRPr="006B5AF4" w:rsidRDefault="002F4AFB" w:rsidP="00FB4871">
      <w:pPr>
        <w:rPr>
          <w:sz w:val="21"/>
          <w:szCs w:val="21"/>
          <w:lang w:val="en-US"/>
        </w:rPr>
      </w:pPr>
    </w:p>
    <w:sectPr w:rsidR="002F4AFB" w:rsidRPr="006B5AF4" w:rsidSect="00FC7300">
      <w:headerReference w:type="default" r:id="rId14"/>
      <w:footerReference w:type="default" r:id="rId15"/>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E2E624" w14:textId="77777777" w:rsidR="007E6375" w:rsidRDefault="007E6375">
      <w:r>
        <w:separator/>
      </w:r>
    </w:p>
  </w:endnote>
  <w:endnote w:type="continuationSeparator" w:id="0">
    <w:p w14:paraId="4BF9D315" w14:textId="77777777" w:rsidR="007E6375" w:rsidRDefault="007E6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272F8AB1" w:rsidR="009235F4" w:rsidRDefault="009235F4">
    <w:pPr>
      <w:pStyle w:val="Footer"/>
      <w:jc w:val="center"/>
    </w:pPr>
    <w:r>
      <w:fldChar w:fldCharType="begin"/>
    </w:r>
    <w:r>
      <w:instrText xml:space="preserve"> PAGE   \* MERGEFORMAT </w:instrText>
    </w:r>
    <w:r>
      <w:fldChar w:fldCharType="separate"/>
    </w:r>
    <w:r w:rsidR="00426D71">
      <w:rPr>
        <w:noProof/>
      </w:rPr>
      <w:t>9</w:t>
    </w:r>
    <w:r>
      <w:rPr>
        <w:noProof/>
      </w:rPr>
      <w:fldChar w:fldCharType="end"/>
    </w:r>
  </w:p>
  <w:p w14:paraId="7F7B09F3" w14:textId="77777777" w:rsidR="009235F4" w:rsidRDefault="009235F4">
    <w:pPr>
      <w:pStyle w:val="Footer"/>
    </w:pPr>
  </w:p>
  <w:p w14:paraId="0BC96B67" w14:textId="77777777" w:rsidR="008520CE" w:rsidRDefault="008520CE"/>
  <w:p w14:paraId="5D92E162" w14:textId="77777777" w:rsidR="008520CE" w:rsidRDefault="008520CE"/>
  <w:p w14:paraId="6DF619CA" w14:textId="77777777" w:rsidR="008520CE" w:rsidRDefault="008520C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B22203" w14:textId="77777777" w:rsidR="007E6375" w:rsidRDefault="007E6375">
      <w:r>
        <w:separator/>
      </w:r>
    </w:p>
  </w:footnote>
  <w:footnote w:type="continuationSeparator" w:id="0">
    <w:p w14:paraId="14D0CF4F" w14:textId="77777777" w:rsidR="007E6375" w:rsidRDefault="007E6375">
      <w:r>
        <w:continuationSeparator/>
      </w:r>
    </w:p>
  </w:footnote>
  <w:footnote w:id="1">
    <w:p w14:paraId="00303ABA" w14:textId="77777777" w:rsidR="005C42D0" w:rsidRDefault="005C42D0" w:rsidP="005C42D0">
      <w:pPr>
        <w:spacing w:before="12" w:line="252" w:lineRule="auto"/>
        <w:ind w:firstLine="1"/>
        <w:rPr>
          <w:rFonts w:ascii="Calibri"/>
          <w:sz w:val="19"/>
        </w:rPr>
      </w:pPr>
      <w:r>
        <w:rPr>
          <w:rStyle w:val="FootnoteReference"/>
        </w:rPr>
        <w:footnoteRef/>
      </w:r>
      <w:r>
        <w:t xml:space="preserve"> </w:t>
      </w:r>
      <w:r>
        <w:rPr>
          <w:rFonts w:ascii="Calibri"/>
          <w:w w:val="105"/>
          <w:sz w:val="19"/>
        </w:rPr>
        <w:t>See for instance Yarck State School (</w:t>
      </w:r>
      <w:r>
        <w:rPr>
          <w:rFonts w:ascii="Calibri"/>
          <w:i/>
          <w:w w:val="105"/>
          <w:sz w:val="19"/>
        </w:rPr>
        <w:t>Yea Chronicle</w:t>
      </w:r>
      <w:r>
        <w:rPr>
          <w:rFonts w:ascii="Calibri"/>
          <w:w w:val="105"/>
          <w:sz w:val="19"/>
        </w:rPr>
        <w:t xml:space="preserve">, 24 March 1909 p.2. </w:t>
      </w:r>
      <w:r>
        <w:rPr>
          <w:rFonts w:ascii="Calibri"/>
          <w:i/>
          <w:w w:val="105"/>
          <w:sz w:val="19"/>
        </w:rPr>
        <w:t>Alexandra and Yea Standard</w:t>
      </w:r>
      <w:r>
        <w:rPr>
          <w:rFonts w:ascii="Calibri"/>
          <w:i/>
          <w:spacing w:val="1"/>
          <w:w w:val="105"/>
          <w:sz w:val="19"/>
        </w:rPr>
        <w:t xml:space="preserve"> </w:t>
      </w:r>
      <w:r>
        <w:rPr>
          <w:rFonts w:ascii="Calibri"/>
          <w:i/>
          <w:w w:val="105"/>
          <w:sz w:val="19"/>
        </w:rPr>
        <w:t>and Yarck, Gobur, Thornton and Acheron Express</w:t>
      </w:r>
      <w:r>
        <w:rPr>
          <w:rFonts w:ascii="Calibri"/>
          <w:w w:val="105"/>
          <w:sz w:val="19"/>
        </w:rPr>
        <w:t>, 16 September 1910 p.2), Majors Line School (</w:t>
      </w:r>
      <w:r>
        <w:rPr>
          <w:rFonts w:ascii="Calibri"/>
          <w:i/>
          <w:w w:val="105"/>
          <w:sz w:val="19"/>
        </w:rPr>
        <w:t>McIvor</w:t>
      </w:r>
      <w:r>
        <w:rPr>
          <w:rFonts w:ascii="Calibri"/>
          <w:i/>
          <w:spacing w:val="1"/>
          <w:w w:val="105"/>
          <w:sz w:val="19"/>
        </w:rPr>
        <w:t xml:space="preserve"> </w:t>
      </w:r>
      <w:r>
        <w:rPr>
          <w:rFonts w:ascii="Calibri"/>
          <w:i/>
          <w:w w:val="105"/>
          <w:sz w:val="19"/>
        </w:rPr>
        <w:t>Times and Yea Chronicle</w:t>
      </w:r>
      <w:r>
        <w:rPr>
          <w:rFonts w:ascii="Calibri"/>
          <w:w w:val="105"/>
          <w:sz w:val="19"/>
        </w:rPr>
        <w:t>, 16 June 1910 p.4; 16 September 1910 p.3), Williamstown North State School</w:t>
      </w:r>
      <w:r>
        <w:rPr>
          <w:rFonts w:ascii="Calibri"/>
          <w:spacing w:val="1"/>
          <w:w w:val="105"/>
          <w:sz w:val="19"/>
        </w:rPr>
        <w:t xml:space="preserve"> </w:t>
      </w:r>
      <w:r>
        <w:rPr>
          <w:rFonts w:ascii="Calibri"/>
          <w:w w:val="105"/>
          <w:sz w:val="19"/>
        </w:rPr>
        <w:t>(</w:t>
      </w:r>
      <w:r>
        <w:rPr>
          <w:rFonts w:ascii="Calibri"/>
          <w:i/>
          <w:w w:val="105"/>
          <w:sz w:val="19"/>
        </w:rPr>
        <w:t>Williamstown Chronicle</w:t>
      </w:r>
      <w:r>
        <w:rPr>
          <w:rFonts w:ascii="Calibri"/>
          <w:w w:val="105"/>
          <w:sz w:val="19"/>
        </w:rPr>
        <w:t>, 26 August 1911 p.3), Glengarry (</w:t>
      </w:r>
      <w:r>
        <w:rPr>
          <w:rFonts w:ascii="Calibri"/>
          <w:i/>
          <w:w w:val="105"/>
          <w:sz w:val="19"/>
        </w:rPr>
        <w:t>Traralgon Record</w:t>
      </w:r>
      <w:r>
        <w:rPr>
          <w:rFonts w:ascii="Calibri"/>
          <w:w w:val="105"/>
          <w:sz w:val="19"/>
        </w:rPr>
        <w:t>, 26 September 1911 p.3),</w:t>
      </w:r>
      <w:r>
        <w:rPr>
          <w:rFonts w:ascii="Calibri"/>
          <w:spacing w:val="1"/>
          <w:w w:val="105"/>
          <w:sz w:val="19"/>
        </w:rPr>
        <w:t xml:space="preserve"> </w:t>
      </w:r>
      <w:r>
        <w:rPr>
          <w:rFonts w:ascii="Calibri"/>
          <w:w w:val="105"/>
          <w:sz w:val="19"/>
        </w:rPr>
        <w:t>Glenmore School (</w:t>
      </w:r>
      <w:r>
        <w:rPr>
          <w:rFonts w:ascii="Calibri"/>
          <w:i/>
          <w:w w:val="105"/>
          <w:sz w:val="19"/>
        </w:rPr>
        <w:t>Bacchus Marsh Express</w:t>
      </w:r>
      <w:r>
        <w:rPr>
          <w:rFonts w:ascii="Calibri"/>
          <w:w w:val="105"/>
          <w:sz w:val="19"/>
        </w:rPr>
        <w:t>, 23 March 1912 p.2), Axedale School (</w:t>
      </w:r>
      <w:r>
        <w:rPr>
          <w:rFonts w:ascii="Calibri"/>
          <w:i/>
          <w:w w:val="105"/>
          <w:sz w:val="19"/>
        </w:rPr>
        <w:t>Bendigo Advertiser</w:t>
      </w:r>
      <w:r>
        <w:rPr>
          <w:rFonts w:ascii="Calibri"/>
          <w:w w:val="105"/>
          <w:sz w:val="19"/>
        </w:rPr>
        <w:t>, 5</w:t>
      </w:r>
      <w:r>
        <w:rPr>
          <w:rFonts w:ascii="Calibri"/>
          <w:spacing w:val="1"/>
          <w:w w:val="105"/>
          <w:sz w:val="19"/>
        </w:rPr>
        <w:t xml:space="preserve"> </w:t>
      </w:r>
      <w:r>
        <w:rPr>
          <w:rFonts w:ascii="Calibri"/>
          <w:w w:val="105"/>
          <w:sz w:val="19"/>
        </w:rPr>
        <w:t>February 1913 p.3), Seal Lake State School (</w:t>
      </w:r>
      <w:r>
        <w:rPr>
          <w:rFonts w:ascii="Calibri"/>
          <w:i/>
          <w:w w:val="105"/>
          <w:sz w:val="19"/>
        </w:rPr>
        <w:t>Sea Lake Times and Berriwillock Advertiser</w:t>
      </w:r>
      <w:r>
        <w:rPr>
          <w:rFonts w:ascii="Calibri"/>
          <w:w w:val="105"/>
          <w:sz w:val="19"/>
        </w:rPr>
        <w:t>, 22 August 1914</w:t>
      </w:r>
      <w:r>
        <w:rPr>
          <w:rFonts w:ascii="Calibri"/>
          <w:spacing w:val="-43"/>
          <w:w w:val="105"/>
          <w:sz w:val="19"/>
        </w:rPr>
        <w:t xml:space="preserve"> </w:t>
      </w:r>
      <w:r>
        <w:rPr>
          <w:rFonts w:ascii="Calibri"/>
          <w:w w:val="105"/>
          <w:sz w:val="19"/>
        </w:rPr>
        <w:t>p.2).</w:t>
      </w:r>
    </w:p>
    <w:p w14:paraId="067E0687" w14:textId="5549AC8A" w:rsidR="005C42D0" w:rsidRPr="005C42D0" w:rsidRDefault="005C42D0">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3F6436B5" w:rsidR="009235F4" w:rsidRPr="00A51763" w:rsidRDefault="009235F4" w:rsidP="0053253F">
    <w:pPr>
      <w:pStyle w:val="Header"/>
      <w:jc w:val="center"/>
    </w:pPr>
    <w:r w:rsidRPr="0053253F">
      <w:rPr>
        <w:noProof/>
        <w:lang w:eastAsia="en-AU"/>
      </w:rPr>
      <w:drawing>
        <wp:inline distT="0" distB="0" distL="0" distR="0" wp14:anchorId="796D71EE" wp14:editId="5D6AC280">
          <wp:extent cx="999490" cy="60921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9490" cy="609212"/>
                  </a:xfrm>
                  <a:prstGeom prst="rect">
                    <a:avLst/>
                  </a:prstGeom>
                  <a:noFill/>
                  <a:ln>
                    <a:noFill/>
                  </a:ln>
                </pic:spPr>
              </pic:pic>
            </a:graphicData>
          </a:graphic>
        </wp:inline>
      </w:drawing>
    </w:r>
  </w:p>
  <w:p w14:paraId="0695D676" w14:textId="77777777" w:rsidR="008520CE" w:rsidRDefault="008520CE"/>
  <w:p w14:paraId="24DDE3E2" w14:textId="77777777" w:rsidR="008520CE" w:rsidRDefault="008520CE"/>
  <w:p w14:paraId="4FB969C2" w14:textId="77777777" w:rsidR="008520CE" w:rsidRDefault="008520CE"/>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AC5319"/>
    <w:multiLevelType w:val="hybridMultilevel"/>
    <w:tmpl w:val="4F562C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2C75303"/>
    <w:multiLevelType w:val="hybridMultilevel"/>
    <w:tmpl w:val="BF362210"/>
    <w:lvl w:ilvl="0" w:tplc="14102860">
      <w:numFmt w:val="bullet"/>
      <w:lvlText w:val=""/>
      <w:lvlJc w:val="left"/>
      <w:pPr>
        <w:ind w:left="1266" w:hanging="360"/>
      </w:pPr>
      <w:rPr>
        <w:rFonts w:ascii="Symbol" w:eastAsia="Symbol" w:hAnsi="Symbol" w:cs="Symbol" w:hint="default"/>
        <w:b w:val="0"/>
        <w:bCs w:val="0"/>
        <w:i w:val="0"/>
        <w:iCs w:val="0"/>
        <w:w w:val="103"/>
        <w:sz w:val="19"/>
        <w:szCs w:val="19"/>
      </w:rPr>
    </w:lvl>
    <w:lvl w:ilvl="1" w:tplc="59E2C742">
      <w:numFmt w:val="bullet"/>
      <w:lvlText w:val="•"/>
      <w:lvlJc w:val="left"/>
      <w:pPr>
        <w:ind w:left="2072" w:hanging="360"/>
      </w:pPr>
      <w:rPr>
        <w:rFonts w:hint="default"/>
      </w:rPr>
    </w:lvl>
    <w:lvl w:ilvl="2" w:tplc="D6029282">
      <w:numFmt w:val="bullet"/>
      <w:lvlText w:val="•"/>
      <w:lvlJc w:val="left"/>
      <w:pPr>
        <w:ind w:left="2885" w:hanging="360"/>
      </w:pPr>
      <w:rPr>
        <w:rFonts w:hint="default"/>
      </w:rPr>
    </w:lvl>
    <w:lvl w:ilvl="3" w:tplc="25D01A86">
      <w:numFmt w:val="bullet"/>
      <w:lvlText w:val="•"/>
      <w:lvlJc w:val="left"/>
      <w:pPr>
        <w:ind w:left="3697" w:hanging="360"/>
      </w:pPr>
      <w:rPr>
        <w:rFonts w:hint="default"/>
      </w:rPr>
    </w:lvl>
    <w:lvl w:ilvl="4" w:tplc="CA98E36E">
      <w:numFmt w:val="bullet"/>
      <w:lvlText w:val="•"/>
      <w:lvlJc w:val="left"/>
      <w:pPr>
        <w:ind w:left="4510" w:hanging="360"/>
      </w:pPr>
      <w:rPr>
        <w:rFonts w:hint="default"/>
      </w:rPr>
    </w:lvl>
    <w:lvl w:ilvl="5" w:tplc="8F30894E">
      <w:numFmt w:val="bullet"/>
      <w:lvlText w:val="•"/>
      <w:lvlJc w:val="left"/>
      <w:pPr>
        <w:ind w:left="5322" w:hanging="360"/>
      </w:pPr>
      <w:rPr>
        <w:rFonts w:hint="default"/>
      </w:rPr>
    </w:lvl>
    <w:lvl w:ilvl="6" w:tplc="13064E0C">
      <w:numFmt w:val="bullet"/>
      <w:lvlText w:val="•"/>
      <w:lvlJc w:val="left"/>
      <w:pPr>
        <w:ind w:left="6135" w:hanging="360"/>
      </w:pPr>
      <w:rPr>
        <w:rFonts w:hint="default"/>
      </w:rPr>
    </w:lvl>
    <w:lvl w:ilvl="7" w:tplc="AB9E5FDC">
      <w:numFmt w:val="bullet"/>
      <w:lvlText w:val="•"/>
      <w:lvlJc w:val="left"/>
      <w:pPr>
        <w:ind w:left="6948" w:hanging="360"/>
      </w:pPr>
      <w:rPr>
        <w:rFonts w:hint="default"/>
      </w:rPr>
    </w:lvl>
    <w:lvl w:ilvl="8" w:tplc="F59038E2">
      <w:numFmt w:val="bullet"/>
      <w:lvlText w:val="•"/>
      <w:lvlJc w:val="left"/>
      <w:pPr>
        <w:ind w:left="7760" w:hanging="360"/>
      </w:pPr>
      <w:rPr>
        <w:rFonts w:hint="default"/>
      </w:rPr>
    </w:lvl>
  </w:abstractNum>
  <w:abstractNum w:abstractNumId="2" w15:restartNumberingAfterBreak="0">
    <w:nsid w:val="667B5577"/>
    <w:multiLevelType w:val="hybridMultilevel"/>
    <w:tmpl w:val="00CCEBCC"/>
    <w:lvl w:ilvl="0" w:tplc="B5A62DB4">
      <w:numFmt w:val="bullet"/>
      <w:lvlText w:val=""/>
      <w:lvlJc w:val="left"/>
      <w:pPr>
        <w:ind w:left="1266" w:hanging="360"/>
      </w:pPr>
      <w:rPr>
        <w:rFonts w:ascii="Symbol" w:eastAsia="Symbol" w:hAnsi="Symbol" w:cs="Symbol" w:hint="default"/>
        <w:b w:val="0"/>
        <w:bCs w:val="0"/>
        <w:i w:val="0"/>
        <w:iCs w:val="0"/>
        <w:w w:val="103"/>
        <w:sz w:val="19"/>
        <w:szCs w:val="19"/>
      </w:rPr>
    </w:lvl>
    <w:lvl w:ilvl="1" w:tplc="DF487B68">
      <w:numFmt w:val="bullet"/>
      <w:lvlText w:val="•"/>
      <w:lvlJc w:val="left"/>
      <w:pPr>
        <w:ind w:left="2036" w:hanging="360"/>
      </w:pPr>
      <w:rPr>
        <w:rFonts w:hint="default"/>
      </w:rPr>
    </w:lvl>
    <w:lvl w:ilvl="2" w:tplc="B0D0B6C4">
      <w:numFmt w:val="bullet"/>
      <w:lvlText w:val="•"/>
      <w:lvlJc w:val="left"/>
      <w:pPr>
        <w:ind w:left="2813" w:hanging="360"/>
      </w:pPr>
      <w:rPr>
        <w:rFonts w:hint="default"/>
      </w:rPr>
    </w:lvl>
    <w:lvl w:ilvl="3" w:tplc="167CE7EE">
      <w:numFmt w:val="bullet"/>
      <w:lvlText w:val="•"/>
      <w:lvlJc w:val="left"/>
      <w:pPr>
        <w:ind w:left="3589" w:hanging="360"/>
      </w:pPr>
      <w:rPr>
        <w:rFonts w:hint="default"/>
      </w:rPr>
    </w:lvl>
    <w:lvl w:ilvl="4" w:tplc="4AE49F22">
      <w:numFmt w:val="bullet"/>
      <w:lvlText w:val="•"/>
      <w:lvlJc w:val="left"/>
      <w:pPr>
        <w:ind w:left="4366" w:hanging="360"/>
      </w:pPr>
      <w:rPr>
        <w:rFonts w:hint="default"/>
      </w:rPr>
    </w:lvl>
    <w:lvl w:ilvl="5" w:tplc="72AC9E84">
      <w:numFmt w:val="bullet"/>
      <w:lvlText w:val="•"/>
      <w:lvlJc w:val="left"/>
      <w:pPr>
        <w:ind w:left="5142" w:hanging="360"/>
      </w:pPr>
      <w:rPr>
        <w:rFonts w:hint="default"/>
      </w:rPr>
    </w:lvl>
    <w:lvl w:ilvl="6" w:tplc="BFA4983C">
      <w:numFmt w:val="bullet"/>
      <w:lvlText w:val="•"/>
      <w:lvlJc w:val="left"/>
      <w:pPr>
        <w:ind w:left="5919" w:hanging="360"/>
      </w:pPr>
      <w:rPr>
        <w:rFonts w:hint="default"/>
      </w:rPr>
    </w:lvl>
    <w:lvl w:ilvl="7" w:tplc="C9E29D3A">
      <w:numFmt w:val="bullet"/>
      <w:lvlText w:val="•"/>
      <w:lvlJc w:val="left"/>
      <w:pPr>
        <w:ind w:left="6695" w:hanging="360"/>
      </w:pPr>
      <w:rPr>
        <w:rFonts w:hint="default"/>
      </w:rPr>
    </w:lvl>
    <w:lvl w:ilvl="8" w:tplc="66A2DF92">
      <w:numFmt w:val="bullet"/>
      <w:lvlText w:val="•"/>
      <w:lvlJc w:val="left"/>
      <w:pPr>
        <w:ind w:left="7472" w:hanging="360"/>
      </w:pPr>
      <w:rPr>
        <w:rFonts w:hint="default"/>
      </w:rPr>
    </w:lvl>
  </w:abstractNum>
  <w:abstractNum w:abstractNumId="3" w15:restartNumberingAfterBreak="0">
    <w:nsid w:val="708B51AE"/>
    <w:multiLevelType w:val="hybridMultilevel"/>
    <w:tmpl w:val="A60EEE1E"/>
    <w:lvl w:ilvl="0" w:tplc="766A664A">
      <w:numFmt w:val="bullet"/>
      <w:lvlText w:val=""/>
      <w:lvlJc w:val="left"/>
      <w:pPr>
        <w:ind w:left="1266" w:hanging="360"/>
      </w:pPr>
      <w:rPr>
        <w:rFonts w:ascii="Symbol" w:eastAsia="Symbol" w:hAnsi="Symbol" w:cs="Symbol" w:hint="default"/>
        <w:b w:val="0"/>
        <w:bCs w:val="0"/>
        <w:i w:val="0"/>
        <w:iCs w:val="0"/>
        <w:w w:val="103"/>
        <w:sz w:val="19"/>
        <w:szCs w:val="19"/>
      </w:rPr>
    </w:lvl>
    <w:lvl w:ilvl="1" w:tplc="C018DA66">
      <w:numFmt w:val="bullet"/>
      <w:lvlText w:val="•"/>
      <w:lvlJc w:val="left"/>
      <w:pPr>
        <w:ind w:left="2072" w:hanging="360"/>
      </w:pPr>
      <w:rPr>
        <w:rFonts w:hint="default"/>
      </w:rPr>
    </w:lvl>
    <w:lvl w:ilvl="2" w:tplc="20E08018">
      <w:numFmt w:val="bullet"/>
      <w:lvlText w:val="•"/>
      <w:lvlJc w:val="left"/>
      <w:pPr>
        <w:ind w:left="2885" w:hanging="360"/>
      </w:pPr>
      <w:rPr>
        <w:rFonts w:hint="default"/>
      </w:rPr>
    </w:lvl>
    <w:lvl w:ilvl="3" w:tplc="BE2C46E6">
      <w:numFmt w:val="bullet"/>
      <w:lvlText w:val="•"/>
      <w:lvlJc w:val="left"/>
      <w:pPr>
        <w:ind w:left="3697" w:hanging="360"/>
      </w:pPr>
      <w:rPr>
        <w:rFonts w:hint="default"/>
      </w:rPr>
    </w:lvl>
    <w:lvl w:ilvl="4" w:tplc="6BBA5B0A">
      <w:numFmt w:val="bullet"/>
      <w:lvlText w:val="•"/>
      <w:lvlJc w:val="left"/>
      <w:pPr>
        <w:ind w:left="4510" w:hanging="360"/>
      </w:pPr>
      <w:rPr>
        <w:rFonts w:hint="default"/>
      </w:rPr>
    </w:lvl>
    <w:lvl w:ilvl="5" w:tplc="0E4E354C">
      <w:numFmt w:val="bullet"/>
      <w:lvlText w:val="•"/>
      <w:lvlJc w:val="left"/>
      <w:pPr>
        <w:ind w:left="5322" w:hanging="360"/>
      </w:pPr>
      <w:rPr>
        <w:rFonts w:hint="default"/>
      </w:rPr>
    </w:lvl>
    <w:lvl w:ilvl="6" w:tplc="1514105C">
      <w:numFmt w:val="bullet"/>
      <w:lvlText w:val="•"/>
      <w:lvlJc w:val="left"/>
      <w:pPr>
        <w:ind w:left="6135" w:hanging="360"/>
      </w:pPr>
      <w:rPr>
        <w:rFonts w:hint="default"/>
      </w:rPr>
    </w:lvl>
    <w:lvl w:ilvl="7" w:tplc="E468F2B6">
      <w:numFmt w:val="bullet"/>
      <w:lvlText w:val="•"/>
      <w:lvlJc w:val="left"/>
      <w:pPr>
        <w:ind w:left="6948" w:hanging="360"/>
      </w:pPr>
      <w:rPr>
        <w:rFonts w:hint="default"/>
      </w:rPr>
    </w:lvl>
    <w:lvl w:ilvl="8" w:tplc="EF7619AA">
      <w:numFmt w:val="bullet"/>
      <w:lvlText w:val="•"/>
      <w:lvlJc w:val="left"/>
      <w:pPr>
        <w:ind w:left="7760" w:hanging="360"/>
      </w:pPr>
      <w:rPr>
        <w:rFonts w:hint="default"/>
      </w:rPr>
    </w:lvl>
  </w:abstractNum>
  <w:abstractNum w:abstractNumId="4"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77B0"/>
    <w:rsid w:val="000122AD"/>
    <w:rsid w:val="00014192"/>
    <w:rsid w:val="000154DD"/>
    <w:rsid w:val="00017A9B"/>
    <w:rsid w:val="000226FB"/>
    <w:rsid w:val="00022F3C"/>
    <w:rsid w:val="000262DF"/>
    <w:rsid w:val="00033575"/>
    <w:rsid w:val="00035200"/>
    <w:rsid w:val="000414F2"/>
    <w:rsid w:val="000456A1"/>
    <w:rsid w:val="00053945"/>
    <w:rsid w:val="000545A0"/>
    <w:rsid w:val="00057B39"/>
    <w:rsid w:val="00062C40"/>
    <w:rsid w:val="000648FC"/>
    <w:rsid w:val="00066DD5"/>
    <w:rsid w:val="0007515A"/>
    <w:rsid w:val="0007686E"/>
    <w:rsid w:val="000A2BD2"/>
    <w:rsid w:val="000A39ED"/>
    <w:rsid w:val="000A7362"/>
    <w:rsid w:val="000C7A77"/>
    <w:rsid w:val="000D062C"/>
    <w:rsid w:val="000D19AF"/>
    <w:rsid w:val="000D4813"/>
    <w:rsid w:val="000D49CE"/>
    <w:rsid w:val="000E51B0"/>
    <w:rsid w:val="000E6362"/>
    <w:rsid w:val="000E6D08"/>
    <w:rsid w:val="000F3F6D"/>
    <w:rsid w:val="001028A3"/>
    <w:rsid w:val="0010333E"/>
    <w:rsid w:val="0010386C"/>
    <w:rsid w:val="00103D51"/>
    <w:rsid w:val="00104F1F"/>
    <w:rsid w:val="00105C50"/>
    <w:rsid w:val="00112879"/>
    <w:rsid w:val="00127E5E"/>
    <w:rsid w:val="0013394E"/>
    <w:rsid w:val="001364B0"/>
    <w:rsid w:val="00141918"/>
    <w:rsid w:val="001469BB"/>
    <w:rsid w:val="001517D4"/>
    <w:rsid w:val="00153704"/>
    <w:rsid w:val="001612CB"/>
    <w:rsid w:val="00163F52"/>
    <w:rsid w:val="0017319C"/>
    <w:rsid w:val="001823E3"/>
    <w:rsid w:val="001855EB"/>
    <w:rsid w:val="00194AA6"/>
    <w:rsid w:val="001A2A82"/>
    <w:rsid w:val="001A52D1"/>
    <w:rsid w:val="001A59E6"/>
    <w:rsid w:val="001A7000"/>
    <w:rsid w:val="001B0F67"/>
    <w:rsid w:val="001B23A1"/>
    <w:rsid w:val="001C1CE5"/>
    <w:rsid w:val="001C2B42"/>
    <w:rsid w:val="001C3E08"/>
    <w:rsid w:val="001C6550"/>
    <w:rsid w:val="001D0BF5"/>
    <w:rsid w:val="001D116F"/>
    <w:rsid w:val="001D272A"/>
    <w:rsid w:val="001D4F49"/>
    <w:rsid w:val="001D69F4"/>
    <w:rsid w:val="001D6FC0"/>
    <w:rsid w:val="001D7026"/>
    <w:rsid w:val="001E3CC7"/>
    <w:rsid w:val="001E3DB8"/>
    <w:rsid w:val="001E3FAF"/>
    <w:rsid w:val="001E5E3B"/>
    <w:rsid w:val="001F7884"/>
    <w:rsid w:val="002245E8"/>
    <w:rsid w:val="00235A3E"/>
    <w:rsid w:val="00243455"/>
    <w:rsid w:val="0024366A"/>
    <w:rsid w:val="00252F73"/>
    <w:rsid w:val="002540D5"/>
    <w:rsid w:val="00255BA0"/>
    <w:rsid w:val="00260939"/>
    <w:rsid w:val="00264859"/>
    <w:rsid w:val="00275696"/>
    <w:rsid w:val="00284B92"/>
    <w:rsid w:val="002878FB"/>
    <w:rsid w:val="00292A40"/>
    <w:rsid w:val="002946A1"/>
    <w:rsid w:val="00295A52"/>
    <w:rsid w:val="00297D7A"/>
    <w:rsid w:val="00297D9F"/>
    <w:rsid w:val="002A0331"/>
    <w:rsid w:val="002A0351"/>
    <w:rsid w:val="002A461F"/>
    <w:rsid w:val="002B0C04"/>
    <w:rsid w:val="002B26CE"/>
    <w:rsid w:val="002B3495"/>
    <w:rsid w:val="002B4BEC"/>
    <w:rsid w:val="002B4D7C"/>
    <w:rsid w:val="002B7137"/>
    <w:rsid w:val="002C7ACC"/>
    <w:rsid w:val="002E22D2"/>
    <w:rsid w:val="002E26FD"/>
    <w:rsid w:val="002E4720"/>
    <w:rsid w:val="002E6BFA"/>
    <w:rsid w:val="002F4AFB"/>
    <w:rsid w:val="002F71CD"/>
    <w:rsid w:val="00300E99"/>
    <w:rsid w:val="0030201F"/>
    <w:rsid w:val="00304154"/>
    <w:rsid w:val="00304CCC"/>
    <w:rsid w:val="0030501C"/>
    <w:rsid w:val="003055B4"/>
    <w:rsid w:val="00307380"/>
    <w:rsid w:val="00310FFD"/>
    <w:rsid w:val="0031331E"/>
    <w:rsid w:val="00315229"/>
    <w:rsid w:val="003157A4"/>
    <w:rsid w:val="0032362F"/>
    <w:rsid w:val="00323AE8"/>
    <w:rsid w:val="00332D75"/>
    <w:rsid w:val="00332DD0"/>
    <w:rsid w:val="00335ECB"/>
    <w:rsid w:val="00336725"/>
    <w:rsid w:val="00337350"/>
    <w:rsid w:val="0034371D"/>
    <w:rsid w:val="0034382D"/>
    <w:rsid w:val="00344D5E"/>
    <w:rsid w:val="0034714B"/>
    <w:rsid w:val="003511D4"/>
    <w:rsid w:val="00351787"/>
    <w:rsid w:val="00351DAE"/>
    <w:rsid w:val="0035305E"/>
    <w:rsid w:val="0035661D"/>
    <w:rsid w:val="00363791"/>
    <w:rsid w:val="00374236"/>
    <w:rsid w:val="00380E05"/>
    <w:rsid w:val="00381DD7"/>
    <w:rsid w:val="003820FD"/>
    <w:rsid w:val="00390186"/>
    <w:rsid w:val="003921F6"/>
    <w:rsid w:val="00394406"/>
    <w:rsid w:val="00395133"/>
    <w:rsid w:val="003A0EF9"/>
    <w:rsid w:val="003A0F2A"/>
    <w:rsid w:val="003A3D4C"/>
    <w:rsid w:val="003A59E2"/>
    <w:rsid w:val="003B1870"/>
    <w:rsid w:val="003B2A7D"/>
    <w:rsid w:val="003D39C2"/>
    <w:rsid w:val="003D7A57"/>
    <w:rsid w:val="003E0985"/>
    <w:rsid w:val="003F1C4C"/>
    <w:rsid w:val="003F4991"/>
    <w:rsid w:val="003F57F8"/>
    <w:rsid w:val="004004A2"/>
    <w:rsid w:val="00402BEB"/>
    <w:rsid w:val="00403062"/>
    <w:rsid w:val="00410215"/>
    <w:rsid w:val="0041426F"/>
    <w:rsid w:val="00415853"/>
    <w:rsid w:val="00421AD3"/>
    <w:rsid w:val="004263CB"/>
    <w:rsid w:val="00426D71"/>
    <w:rsid w:val="00426DDD"/>
    <w:rsid w:val="00437685"/>
    <w:rsid w:val="004417BF"/>
    <w:rsid w:val="00451295"/>
    <w:rsid w:val="00457AFD"/>
    <w:rsid w:val="0046299C"/>
    <w:rsid w:val="004634C9"/>
    <w:rsid w:val="00465000"/>
    <w:rsid w:val="004701D3"/>
    <w:rsid w:val="00471CA3"/>
    <w:rsid w:val="004757A3"/>
    <w:rsid w:val="00475F0D"/>
    <w:rsid w:val="00476453"/>
    <w:rsid w:val="00476FCE"/>
    <w:rsid w:val="0048153F"/>
    <w:rsid w:val="00484C3E"/>
    <w:rsid w:val="00487EC6"/>
    <w:rsid w:val="00492AB4"/>
    <w:rsid w:val="00497926"/>
    <w:rsid w:val="004A0B81"/>
    <w:rsid w:val="004A296B"/>
    <w:rsid w:val="004A621D"/>
    <w:rsid w:val="004B2433"/>
    <w:rsid w:val="004B3D4D"/>
    <w:rsid w:val="004B5908"/>
    <w:rsid w:val="004C04FB"/>
    <w:rsid w:val="004C33E4"/>
    <w:rsid w:val="004D14F8"/>
    <w:rsid w:val="004D4049"/>
    <w:rsid w:val="004D7B60"/>
    <w:rsid w:val="004E3C0E"/>
    <w:rsid w:val="004E6328"/>
    <w:rsid w:val="004F0E0A"/>
    <w:rsid w:val="004F1436"/>
    <w:rsid w:val="004F1652"/>
    <w:rsid w:val="004F1FAC"/>
    <w:rsid w:val="004F444B"/>
    <w:rsid w:val="00501C0F"/>
    <w:rsid w:val="0050351B"/>
    <w:rsid w:val="00507D65"/>
    <w:rsid w:val="00510634"/>
    <w:rsid w:val="00512F4B"/>
    <w:rsid w:val="0051478E"/>
    <w:rsid w:val="00514912"/>
    <w:rsid w:val="00517930"/>
    <w:rsid w:val="005271A5"/>
    <w:rsid w:val="0053253F"/>
    <w:rsid w:val="00533111"/>
    <w:rsid w:val="00533CF2"/>
    <w:rsid w:val="005342AA"/>
    <w:rsid w:val="00541D35"/>
    <w:rsid w:val="0054679B"/>
    <w:rsid w:val="005504C9"/>
    <w:rsid w:val="00555263"/>
    <w:rsid w:val="0055729F"/>
    <w:rsid w:val="005676C0"/>
    <w:rsid w:val="0057287B"/>
    <w:rsid w:val="00580661"/>
    <w:rsid w:val="00581804"/>
    <w:rsid w:val="0058183A"/>
    <w:rsid w:val="00585405"/>
    <w:rsid w:val="005873B1"/>
    <w:rsid w:val="0059391E"/>
    <w:rsid w:val="005A6F8A"/>
    <w:rsid w:val="005B178D"/>
    <w:rsid w:val="005B2A19"/>
    <w:rsid w:val="005B320C"/>
    <w:rsid w:val="005B5100"/>
    <w:rsid w:val="005C38C3"/>
    <w:rsid w:val="005C42D0"/>
    <w:rsid w:val="005C438E"/>
    <w:rsid w:val="005C4B3F"/>
    <w:rsid w:val="005C7F9E"/>
    <w:rsid w:val="005D1278"/>
    <w:rsid w:val="005D26D9"/>
    <w:rsid w:val="005E0BB7"/>
    <w:rsid w:val="005E56D1"/>
    <w:rsid w:val="005E63BC"/>
    <w:rsid w:val="005F5A9E"/>
    <w:rsid w:val="006028DA"/>
    <w:rsid w:val="00603E0C"/>
    <w:rsid w:val="0061008A"/>
    <w:rsid w:val="00621276"/>
    <w:rsid w:val="006325E7"/>
    <w:rsid w:val="006350C0"/>
    <w:rsid w:val="0063627A"/>
    <w:rsid w:val="00643D69"/>
    <w:rsid w:val="00644545"/>
    <w:rsid w:val="00644E77"/>
    <w:rsid w:val="00647D91"/>
    <w:rsid w:val="006522AD"/>
    <w:rsid w:val="00657A60"/>
    <w:rsid w:val="00666D34"/>
    <w:rsid w:val="006855A7"/>
    <w:rsid w:val="00692627"/>
    <w:rsid w:val="00692B0B"/>
    <w:rsid w:val="006943A6"/>
    <w:rsid w:val="0069715D"/>
    <w:rsid w:val="006A317F"/>
    <w:rsid w:val="006A62A2"/>
    <w:rsid w:val="006B0F59"/>
    <w:rsid w:val="006B1B89"/>
    <w:rsid w:val="006B5AF4"/>
    <w:rsid w:val="006C4865"/>
    <w:rsid w:val="006C621E"/>
    <w:rsid w:val="006C7983"/>
    <w:rsid w:val="006E00FE"/>
    <w:rsid w:val="006E17E9"/>
    <w:rsid w:val="006F28DB"/>
    <w:rsid w:val="006F3417"/>
    <w:rsid w:val="006F4068"/>
    <w:rsid w:val="006F522F"/>
    <w:rsid w:val="006F6810"/>
    <w:rsid w:val="006F7099"/>
    <w:rsid w:val="007007B0"/>
    <w:rsid w:val="00710788"/>
    <w:rsid w:val="00710F60"/>
    <w:rsid w:val="00713128"/>
    <w:rsid w:val="007256FF"/>
    <w:rsid w:val="00734738"/>
    <w:rsid w:val="0073603D"/>
    <w:rsid w:val="007414A0"/>
    <w:rsid w:val="00746AC1"/>
    <w:rsid w:val="00754146"/>
    <w:rsid w:val="00755CEE"/>
    <w:rsid w:val="007604C2"/>
    <w:rsid w:val="0076291B"/>
    <w:rsid w:val="00765B49"/>
    <w:rsid w:val="00766636"/>
    <w:rsid w:val="00771DBD"/>
    <w:rsid w:val="00772376"/>
    <w:rsid w:val="00773C21"/>
    <w:rsid w:val="00774C77"/>
    <w:rsid w:val="00791A6A"/>
    <w:rsid w:val="007A044E"/>
    <w:rsid w:val="007A6927"/>
    <w:rsid w:val="007B3068"/>
    <w:rsid w:val="007D2A20"/>
    <w:rsid w:val="007D3802"/>
    <w:rsid w:val="007D4635"/>
    <w:rsid w:val="007E0147"/>
    <w:rsid w:val="007E2716"/>
    <w:rsid w:val="007E3D3F"/>
    <w:rsid w:val="007E4510"/>
    <w:rsid w:val="007E5719"/>
    <w:rsid w:val="007E6375"/>
    <w:rsid w:val="00803A6B"/>
    <w:rsid w:val="008056A1"/>
    <w:rsid w:val="00806B85"/>
    <w:rsid w:val="0081123F"/>
    <w:rsid w:val="008233B2"/>
    <w:rsid w:val="00824D69"/>
    <w:rsid w:val="00827462"/>
    <w:rsid w:val="00827CFC"/>
    <w:rsid w:val="00827F9F"/>
    <w:rsid w:val="00831F05"/>
    <w:rsid w:val="0083304E"/>
    <w:rsid w:val="00847217"/>
    <w:rsid w:val="008520CE"/>
    <w:rsid w:val="00856004"/>
    <w:rsid w:val="00857AAE"/>
    <w:rsid w:val="0087520F"/>
    <w:rsid w:val="008832BA"/>
    <w:rsid w:val="0088331B"/>
    <w:rsid w:val="00886778"/>
    <w:rsid w:val="00890C5B"/>
    <w:rsid w:val="00894C12"/>
    <w:rsid w:val="008A6E56"/>
    <w:rsid w:val="008B1E3E"/>
    <w:rsid w:val="008D615C"/>
    <w:rsid w:val="008E1066"/>
    <w:rsid w:val="008E1C33"/>
    <w:rsid w:val="008E5EDD"/>
    <w:rsid w:val="008E7ACF"/>
    <w:rsid w:val="00901985"/>
    <w:rsid w:val="00906717"/>
    <w:rsid w:val="009235F4"/>
    <w:rsid w:val="0092504C"/>
    <w:rsid w:val="0092631A"/>
    <w:rsid w:val="00932B44"/>
    <w:rsid w:val="009344B1"/>
    <w:rsid w:val="00935F75"/>
    <w:rsid w:val="00940CF0"/>
    <w:rsid w:val="00943E1D"/>
    <w:rsid w:val="009473AD"/>
    <w:rsid w:val="00950575"/>
    <w:rsid w:val="00953F2F"/>
    <w:rsid w:val="00955B5A"/>
    <w:rsid w:val="009661BE"/>
    <w:rsid w:val="00972D25"/>
    <w:rsid w:val="0097323F"/>
    <w:rsid w:val="0097558C"/>
    <w:rsid w:val="009758FC"/>
    <w:rsid w:val="009804FE"/>
    <w:rsid w:val="00982237"/>
    <w:rsid w:val="00985A59"/>
    <w:rsid w:val="009968E0"/>
    <w:rsid w:val="009A1DFD"/>
    <w:rsid w:val="009B29BC"/>
    <w:rsid w:val="009B5289"/>
    <w:rsid w:val="009B79C2"/>
    <w:rsid w:val="009C1679"/>
    <w:rsid w:val="009C31D5"/>
    <w:rsid w:val="009C5413"/>
    <w:rsid w:val="009C5830"/>
    <w:rsid w:val="009C603A"/>
    <w:rsid w:val="009C66C4"/>
    <w:rsid w:val="009D6EAF"/>
    <w:rsid w:val="009D77D6"/>
    <w:rsid w:val="009E49BA"/>
    <w:rsid w:val="009F6C0C"/>
    <w:rsid w:val="00A0352A"/>
    <w:rsid w:val="00A03A13"/>
    <w:rsid w:val="00A06286"/>
    <w:rsid w:val="00A0660D"/>
    <w:rsid w:val="00A06A85"/>
    <w:rsid w:val="00A074EB"/>
    <w:rsid w:val="00A11BBE"/>
    <w:rsid w:val="00A2027A"/>
    <w:rsid w:val="00A23DFA"/>
    <w:rsid w:val="00A2643E"/>
    <w:rsid w:val="00A2700F"/>
    <w:rsid w:val="00A30183"/>
    <w:rsid w:val="00A30E7B"/>
    <w:rsid w:val="00A34E9B"/>
    <w:rsid w:val="00A37780"/>
    <w:rsid w:val="00A3788B"/>
    <w:rsid w:val="00A40315"/>
    <w:rsid w:val="00A443BF"/>
    <w:rsid w:val="00A4741F"/>
    <w:rsid w:val="00A47DD2"/>
    <w:rsid w:val="00A51763"/>
    <w:rsid w:val="00A550D6"/>
    <w:rsid w:val="00A5791D"/>
    <w:rsid w:val="00A71133"/>
    <w:rsid w:val="00A765A2"/>
    <w:rsid w:val="00A82187"/>
    <w:rsid w:val="00A83DA8"/>
    <w:rsid w:val="00A87ACF"/>
    <w:rsid w:val="00A908BD"/>
    <w:rsid w:val="00AA2B0C"/>
    <w:rsid w:val="00AB10FB"/>
    <w:rsid w:val="00AB2579"/>
    <w:rsid w:val="00AB342F"/>
    <w:rsid w:val="00AB410D"/>
    <w:rsid w:val="00AC16DE"/>
    <w:rsid w:val="00AC1E03"/>
    <w:rsid w:val="00AD656E"/>
    <w:rsid w:val="00AE2D68"/>
    <w:rsid w:val="00AE582B"/>
    <w:rsid w:val="00AE7A2E"/>
    <w:rsid w:val="00AF0433"/>
    <w:rsid w:val="00B009DC"/>
    <w:rsid w:val="00B03515"/>
    <w:rsid w:val="00B045F8"/>
    <w:rsid w:val="00B064ED"/>
    <w:rsid w:val="00B17B59"/>
    <w:rsid w:val="00B20236"/>
    <w:rsid w:val="00B2155D"/>
    <w:rsid w:val="00B317D8"/>
    <w:rsid w:val="00B31C37"/>
    <w:rsid w:val="00B345C5"/>
    <w:rsid w:val="00B435E4"/>
    <w:rsid w:val="00B4450C"/>
    <w:rsid w:val="00B46E5F"/>
    <w:rsid w:val="00B61434"/>
    <w:rsid w:val="00B6272B"/>
    <w:rsid w:val="00B63B7C"/>
    <w:rsid w:val="00B65D07"/>
    <w:rsid w:val="00B712CE"/>
    <w:rsid w:val="00B77EF4"/>
    <w:rsid w:val="00B80D58"/>
    <w:rsid w:val="00B80EEA"/>
    <w:rsid w:val="00B83014"/>
    <w:rsid w:val="00B9089C"/>
    <w:rsid w:val="00B9734A"/>
    <w:rsid w:val="00B97863"/>
    <w:rsid w:val="00BB135B"/>
    <w:rsid w:val="00BB452A"/>
    <w:rsid w:val="00BC28F8"/>
    <w:rsid w:val="00BC34EC"/>
    <w:rsid w:val="00BC4718"/>
    <w:rsid w:val="00BD08EE"/>
    <w:rsid w:val="00BD1094"/>
    <w:rsid w:val="00BD6ADE"/>
    <w:rsid w:val="00BE70BE"/>
    <w:rsid w:val="00BF1405"/>
    <w:rsid w:val="00BF6A9B"/>
    <w:rsid w:val="00C072D6"/>
    <w:rsid w:val="00C12905"/>
    <w:rsid w:val="00C15A3E"/>
    <w:rsid w:val="00C20CE6"/>
    <w:rsid w:val="00C20D8B"/>
    <w:rsid w:val="00C2601D"/>
    <w:rsid w:val="00C32B67"/>
    <w:rsid w:val="00C33781"/>
    <w:rsid w:val="00C34049"/>
    <w:rsid w:val="00C34901"/>
    <w:rsid w:val="00C3798F"/>
    <w:rsid w:val="00C515CD"/>
    <w:rsid w:val="00C517B8"/>
    <w:rsid w:val="00C53A3F"/>
    <w:rsid w:val="00C6430C"/>
    <w:rsid w:val="00C734F3"/>
    <w:rsid w:val="00C85C2C"/>
    <w:rsid w:val="00C86C9D"/>
    <w:rsid w:val="00C87500"/>
    <w:rsid w:val="00C94378"/>
    <w:rsid w:val="00CA0CD4"/>
    <w:rsid w:val="00CA1185"/>
    <w:rsid w:val="00CA1C83"/>
    <w:rsid w:val="00CA52EE"/>
    <w:rsid w:val="00CC4AED"/>
    <w:rsid w:val="00CC6CB0"/>
    <w:rsid w:val="00CC798F"/>
    <w:rsid w:val="00CD115E"/>
    <w:rsid w:val="00CD11DA"/>
    <w:rsid w:val="00CD1F7B"/>
    <w:rsid w:val="00CD2250"/>
    <w:rsid w:val="00CD4B20"/>
    <w:rsid w:val="00CD70DA"/>
    <w:rsid w:val="00CE207F"/>
    <w:rsid w:val="00CF529E"/>
    <w:rsid w:val="00D00A0D"/>
    <w:rsid w:val="00D12639"/>
    <w:rsid w:val="00D13815"/>
    <w:rsid w:val="00D153A4"/>
    <w:rsid w:val="00D170EA"/>
    <w:rsid w:val="00D2332B"/>
    <w:rsid w:val="00D25BFC"/>
    <w:rsid w:val="00D305AC"/>
    <w:rsid w:val="00D33851"/>
    <w:rsid w:val="00D33FFE"/>
    <w:rsid w:val="00D355A0"/>
    <w:rsid w:val="00D415A7"/>
    <w:rsid w:val="00D445FC"/>
    <w:rsid w:val="00D56845"/>
    <w:rsid w:val="00D614E4"/>
    <w:rsid w:val="00D74368"/>
    <w:rsid w:val="00D7532A"/>
    <w:rsid w:val="00D75850"/>
    <w:rsid w:val="00D9004F"/>
    <w:rsid w:val="00D9610E"/>
    <w:rsid w:val="00DA021A"/>
    <w:rsid w:val="00DA3C01"/>
    <w:rsid w:val="00DA635F"/>
    <w:rsid w:val="00DA6D90"/>
    <w:rsid w:val="00DB2CEC"/>
    <w:rsid w:val="00DB3610"/>
    <w:rsid w:val="00DB3CD6"/>
    <w:rsid w:val="00DB74F6"/>
    <w:rsid w:val="00DC1F4D"/>
    <w:rsid w:val="00DC38C0"/>
    <w:rsid w:val="00DC40F3"/>
    <w:rsid w:val="00DC4E68"/>
    <w:rsid w:val="00DC6A9D"/>
    <w:rsid w:val="00DD39F8"/>
    <w:rsid w:val="00DE0308"/>
    <w:rsid w:val="00DE6267"/>
    <w:rsid w:val="00DF3C17"/>
    <w:rsid w:val="00DF3EC0"/>
    <w:rsid w:val="00DF3F21"/>
    <w:rsid w:val="00DF45F6"/>
    <w:rsid w:val="00DF45FC"/>
    <w:rsid w:val="00E0419F"/>
    <w:rsid w:val="00E053A9"/>
    <w:rsid w:val="00E05A34"/>
    <w:rsid w:val="00E178B2"/>
    <w:rsid w:val="00E17EC6"/>
    <w:rsid w:val="00E230B8"/>
    <w:rsid w:val="00E23192"/>
    <w:rsid w:val="00E24D96"/>
    <w:rsid w:val="00E360F8"/>
    <w:rsid w:val="00E50125"/>
    <w:rsid w:val="00E640A5"/>
    <w:rsid w:val="00E65E82"/>
    <w:rsid w:val="00E71BB7"/>
    <w:rsid w:val="00E758E6"/>
    <w:rsid w:val="00E7683A"/>
    <w:rsid w:val="00E76B74"/>
    <w:rsid w:val="00E76CFE"/>
    <w:rsid w:val="00E82BC1"/>
    <w:rsid w:val="00E84358"/>
    <w:rsid w:val="00E84D0A"/>
    <w:rsid w:val="00E84DE9"/>
    <w:rsid w:val="00E903E7"/>
    <w:rsid w:val="00EA2635"/>
    <w:rsid w:val="00EA43DE"/>
    <w:rsid w:val="00EA602F"/>
    <w:rsid w:val="00EA7DF3"/>
    <w:rsid w:val="00EB1086"/>
    <w:rsid w:val="00EB19F9"/>
    <w:rsid w:val="00EB1E3B"/>
    <w:rsid w:val="00EB2076"/>
    <w:rsid w:val="00EC152E"/>
    <w:rsid w:val="00EC240C"/>
    <w:rsid w:val="00EC2E5D"/>
    <w:rsid w:val="00EC6C11"/>
    <w:rsid w:val="00ED25C0"/>
    <w:rsid w:val="00ED3F1F"/>
    <w:rsid w:val="00EE0374"/>
    <w:rsid w:val="00EE27B2"/>
    <w:rsid w:val="00EE6F90"/>
    <w:rsid w:val="00F0333B"/>
    <w:rsid w:val="00F10CDD"/>
    <w:rsid w:val="00F1374C"/>
    <w:rsid w:val="00F244A9"/>
    <w:rsid w:val="00F25479"/>
    <w:rsid w:val="00F270A5"/>
    <w:rsid w:val="00F320E5"/>
    <w:rsid w:val="00F412AE"/>
    <w:rsid w:val="00F42E7A"/>
    <w:rsid w:val="00F445E9"/>
    <w:rsid w:val="00F5091E"/>
    <w:rsid w:val="00F607D7"/>
    <w:rsid w:val="00F6593A"/>
    <w:rsid w:val="00F679BB"/>
    <w:rsid w:val="00F87D41"/>
    <w:rsid w:val="00F92D36"/>
    <w:rsid w:val="00F97947"/>
    <w:rsid w:val="00FA29AD"/>
    <w:rsid w:val="00FA2AB0"/>
    <w:rsid w:val="00FB4871"/>
    <w:rsid w:val="00FB7128"/>
    <w:rsid w:val="00FC1571"/>
    <w:rsid w:val="00FC7300"/>
    <w:rsid w:val="00FD156F"/>
    <w:rsid w:val="00FD29D5"/>
    <w:rsid w:val="00FF1A07"/>
    <w:rsid w:val="00FF4982"/>
    <w:rsid w:val="03448817"/>
    <w:rsid w:val="0515C368"/>
    <w:rsid w:val="0542F3BB"/>
    <w:rsid w:val="06F50DB6"/>
    <w:rsid w:val="075196F8"/>
    <w:rsid w:val="07C658F1"/>
    <w:rsid w:val="091DFB8C"/>
    <w:rsid w:val="0A7C8E8E"/>
    <w:rsid w:val="0D32C42B"/>
    <w:rsid w:val="0D33FB3A"/>
    <w:rsid w:val="0EDDFB89"/>
    <w:rsid w:val="108CE034"/>
    <w:rsid w:val="112867E3"/>
    <w:rsid w:val="171AA6EA"/>
    <w:rsid w:val="1805E4DF"/>
    <w:rsid w:val="1C3C5540"/>
    <w:rsid w:val="1FDA9461"/>
    <w:rsid w:val="220D4FF4"/>
    <w:rsid w:val="2987ADB3"/>
    <w:rsid w:val="2B1D906E"/>
    <w:rsid w:val="2D393618"/>
    <w:rsid w:val="31F04E13"/>
    <w:rsid w:val="33DEF63B"/>
    <w:rsid w:val="34134F72"/>
    <w:rsid w:val="3F2425ED"/>
    <w:rsid w:val="3FC870CB"/>
    <w:rsid w:val="42204442"/>
    <w:rsid w:val="4301253C"/>
    <w:rsid w:val="43628797"/>
    <w:rsid w:val="49E8B425"/>
    <w:rsid w:val="4A21686B"/>
    <w:rsid w:val="4A47764B"/>
    <w:rsid w:val="4BD7A95C"/>
    <w:rsid w:val="4BF43D19"/>
    <w:rsid w:val="4DAEBEBC"/>
    <w:rsid w:val="4E6FA675"/>
    <w:rsid w:val="4E9A9429"/>
    <w:rsid w:val="50767ADB"/>
    <w:rsid w:val="50E65F7E"/>
    <w:rsid w:val="52822FDF"/>
    <w:rsid w:val="541E0040"/>
    <w:rsid w:val="56C570C5"/>
    <w:rsid w:val="57BB30E9"/>
    <w:rsid w:val="5A8D41C4"/>
    <w:rsid w:val="5ED70E6F"/>
    <w:rsid w:val="6021BE5D"/>
    <w:rsid w:val="66533B43"/>
    <w:rsid w:val="6795CD4D"/>
    <w:rsid w:val="68465F62"/>
    <w:rsid w:val="6B60F348"/>
    <w:rsid w:val="6D3ACA2C"/>
    <w:rsid w:val="71C1BC7C"/>
    <w:rsid w:val="730A1D9E"/>
    <w:rsid w:val="73DD6226"/>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321AAFB2-C670-41E8-9D15-6B5F7399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semiHidden/>
    <w:unhideWhenUsed/>
    <w:rsid w:val="00A87ACF"/>
  </w:style>
  <w:style w:type="character" w:customStyle="1" w:styleId="CommentTextChar">
    <w:name w:val="Comment Text Char"/>
    <w:link w:val="CommentText"/>
    <w:uiPriority w:val="99"/>
    <w:semiHidden/>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paragraph" w:styleId="BodyText">
    <w:name w:val="Body Text"/>
    <w:basedOn w:val="Normal"/>
    <w:link w:val="BodyTextChar"/>
    <w:uiPriority w:val="1"/>
    <w:qFormat/>
    <w:rsid w:val="006028DA"/>
    <w:pPr>
      <w:widowControl w:val="0"/>
      <w:overflowPunct/>
      <w:adjustRightInd/>
      <w:jc w:val="left"/>
      <w:textAlignment w:val="auto"/>
    </w:pPr>
    <w:rPr>
      <w:rFonts w:eastAsia="Arial" w:cs="Arial"/>
      <w:lang w:val="en-US"/>
    </w:rPr>
  </w:style>
  <w:style w:type="character" w:customStyle="1" w:styleId="BodyTextChar">
    <w:name w:val="Body Text Char"/>
    <w:basedOn w:val="DefaultParagraphFont"/>
    <w:link w:val="BodyText"/>
    <w:uiPriority w:val="1"/>
    <w:rsid w:val="006028DA"/>
    <w:rPr>
      <w:rFonts w:ascii="Arial" w:eastAsia="Arial" w:hAnsi="Arial" w:cs="Arial"/>
      <w:lang w:val="en-US" w:eastAsia="en-US"/>
    </w:rPr>
  </w:style>
  <w:style w:type="paragraph" w:styleId="ListParagraph">
    <w:name w:val="List Paragraph"/>
    <w:basedOn w:val="Normal"/>
    <w:uiPriority w:val="1"/>
    <w:qFormat/>
    <w:rsid w:val="006028DA"/>
    <w:pPr>
      <w:widowControl w:val="0"/>
      <w:overflowPunct/>
      <w:adjustRightInd/>
      <w:ind w:left="1610" w:hanging="361"/>
      <w:jc w:val="left"/>
      <w:textAlignment w:val="auto"/>
    </w:pPr>
    <w:rPr>
      <w:rFonts w:eastAsia="Arial" w:cs="Arial"/>
      <w:sz w:val="22"/>
      <w:szCs w:val="22"/>
      <w:lang w:val="en-US"/>
    </w:rPr>
  </w:style>
  <w:style w:type="paragraph" w:customStyle="1" w:styleId="paragraph">
    <w:name w:val="paragraph"/>
    <w:basedOn w:val="Normal"/>
    <w:rsid w:val="006B5AF4"/>
    <w:pPr>
      <w:overflowPunct/>
      <w:autoSpaceDE/>
      <w:autoSpaceDN/>
      <w:adjustRightInd/>
      <w:spacing w:before="100" w:beforeAutospacing="1" w:after="100" w:afterAutospacing="1"/>
      <w:jc w:val="left"/>
      <w:textAlignment w:val="auto"/>
    </w:pPr>
    <w:rPr>
      <w:rFonts w:ascii="Times New Roman" w:hAnsi="Times New Roman"/>
      <w:sz w:val="24"/>
      <w:szCs w:val="24"/>
      <w:lang w:val="es-ES" w:eastAsia="es-ES"/>
    </w:rPr>
  </w:style>
  <w:style w:type="character" w:customStyle="1" w:styleId="normaltextrun">
    <w:name w:val="normaltextrun"/>
    <w:basedOn w:val="DefaultParagraphFont"/>
    <w:rsid w:val="006B5AF4"/>
  </w:style>
  <w:style w:type="character" w:customStyle="1" w:styleId="eop">
    <w:name w:val="eop"/>
    <w:basedOn w:val="DefaultParagraphFont"/>
    <w:rsid w:val="006B5A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222574">
      <w:bodyDiv w:val="1"/>
      <w:marLeft w:val="0"/>
      <w:marRight w:val="0"/>
      <w:marTop w:val="0"/>
      <w:marBottom w:val="0"/>
      <w:divBdr>
        <w:top w:val="none" w:sz="0" w:space="0" w:color="auto"/>
        <w:left w:val="none" w:sz="0" w:space="0" w:color="auto"/>
        <w:bottom w:val="none" w:sz="0" w:space="0" w:color="auto"/>
        <w:right w:val="none" w:sz="0" w:space="0" w:color="auto"/>
      </w:divBdr>
      <w:divsChild>
        <w:div w:id="898200942">
          <w:marLeft w:val="0"/>
          <w:marRight w:val="0"/>
          <w:marTop w:val="0"/>
          <w:marBottom w:val="0"/>
          <w:divBdr>
            <w:top w:val="none" w:sz="0" w:space="0" w:color="auto"/>
            <w:left w:val="none" w:sz="0" w:space="0" w:color="auto"/>
            <w:bottom w:val="none" w:sz="0" w:space="0" w:color="auto"/>
            <w:right w:val="none" w:sz="0" w:space="0" w:color="auto"/>
          </w:divBdr>
        </w:div>
        <w:div w:id="984553264">
          <w:marLeft w:val="0"/>
          <w:marRight w:val="0"/>
          <w:marTop w:val="0"/>
          <w:marBottom w:val="0"/>
          <w:divBdr>
            <w:top w:val="none" w:sz="0" w:space="0" w:color="auto"/>
            <w:left w:val="none" w:sz="0" w:space="0" w:color="auto"/>
            <w:bottom w:val="none" w:sz="0" w:space="0" w:color="auto"/>
            <w:right w:val="none" w:sz="0" w:space="0" w:color="auto"/>
          </w:divBdr>
        </w:div>
        <w:div w:id="739140426">
          <w:marLeft w:val="0"/>
          <w:marRight w:val="0"/>
          <w:marTop w:val="0"/>
          <w:marBottom w:val="0"/>
          <w:divBdr>
            <w:top w:val="none" w:sz="0" w:space="0" w:color="auto"/>
            <w:left w:val="none" w:sz="0" w:space="0" w:color="auto"/>
            <w:bottom w:val="none" w:sz="0" w:space="0" w:color="auto"/>
            <w:right w:val="none" w:sz="0" w:space="0" w:color="auto"/>
          </w:divBdr>
        </w:div>
        <w:div w:id="1168054596">
          <w:marLeft w:val="0"/>
          <w:marRight w:val="0"/>
          <w:marTop w:val="0"/>
          <w:marBottom w:val="0"/>
          <w:divBdr>
            <w:top w:val="none" w:sz="0" w:space="0" w:color="auto"/>
            <w:left w:val="none" w:sz="0" w:space="0" w:color="auto"/>
            <w:bottom w:val="none" w:sz="0" w:space="0" w:color="auto"/>
            <w:right w:val="none" w:sz="0" w:space="0" w:color="auto"/>
          </w:divBdr>
        </w:div>
        <w:div w:id="1387139482">
          <w:marLeft w:val="0"/>
          <w:marRight w:val="0"/>
          <w:marTop w:val="0"/>
          <w:marBottom w:val="0"/>
          <w:divBdr>
            <w:top w:val="none" w:sz="0" w:space="0" w:color="auto"/>
            <w:left w:val="none" w:sz="0" w:space="0" w:color="auto"/>
            <w:bottom w:val="none" w:sz="0" w:space="0" w:color="auto"/>
            <w:right w:val="none" w:sz="0" w:space="0" w:color="auto"/>
          </w:divBdr>
        </w:div>
        <w:div w:id="1452627560">
          <w:marLeft w:val="0"/>
          <w:marRight w:val="0"/>
          <w:marTop w:val="0"/>
          <w:marBottom w:val="0"/>
          <w:divBdr>
            <w:top w:val="none" w:sz="0" w:space="0" w:color="auto"/>
            <w:left w:val="none" w:sz="0" w:space="0" w:color="auto"/>
            <w:bottom w:val="none" w:sz="0" w:space="0" w:color="auto"/>
            <w:right w:val="none" w:sz="0" w:space="0" w:color="auto"/>
          </w:divBdr>
        </w:div>
        <w:div w:id="2092697209">
          <w:marLeft w:val="0"/>
          <w:marRight w:val="0"/>
          <w:marTop w:val="0"/>
          <w:marBottom w:val="0"/>
          <w:divBdr>
            <w:top w:val="none" w:sz="0" w:space="0" w:color="auto"/>
            <w:left w:val="none" w:sz="0" w:space="0" w:color="auto"/>
            <w:bottom w:val="none" w:sz="0" w:space="0" w:color="auto"/>
            <w:right w:val="none" w:sz="0" w:space="0" w:color="auto"/>
          </w:divBdr>
        </w:div>
        <w:div w:id="1550923519">
          <w:marLeft w:val="0"/>
          <w:marRight w:val="0"/>
          <w:marTop w:val="0"/>
          <w:marBottom w:val="0"/>
          <w:divBdr>
            <w:top w:val="none" w:sz="0" w:space="0" w:color="auto"/>
            <w:left w:val="none" w:sz="0" w:space="0" w:color="auto"/>
            <w:bottom w:val="none" w:sz="0" w:space="0" w:color="auto"/>
            <w:right w:val="none" w:sz="0" w:space="0" w:color="auto"/>
          </w:divBdr>
        </w:div>
        <w:div w:id="1667635132">
          <w:marLeft w:val="0"/>
          <w:marRight w:val="0"/>
          <w:marTop w:val="0"/>
          <w:marBottom w:val="0"/>
          <w:divBdr>
            <w:top w:val="none" w:sz="0" w:space="0" w:color="auto"/>
            <w:left w:val="none" w:sz="0" w:space="0" w:color="auto"/>
            <w:bottom w:val="none" w:sz="0" w:space="0" w:color="auto"/>
            <w:right w:val="none" w:sz="0" w:space="0" w:color="auto"/>
          </w:divBdr>
        </w:div>
        <w:div w:id="168524873">
          <w:marLeft w:val="0"/>
          <w:marRight w:val="0"/>
          <w:marTop w:val="0"/>
          <w:marBottom w:val="0"/>
          <w:divBdr>
            <w:top w:val="none" w:sz="0" w:space="0" w:color="auto"/>
            <w:left w:val="none" w:sz="0" w:space="0" w:color="auto"/>
            <w:bottom w:val="none" w:sz="0" w:space="0" w:color="auto"/>
            <w:right w:val="none" w:sz="0" w:space="0" w:color="auto"/>
          </w:divBdr>
        </w:div>
        <w:div w:id="955410944">
          <w:marLeft w:val="0"/>
          <w:marRight w:val="0"/>
          <w:marTop w:val="0"/>
          <w:marBottom w:val="0"/>
          <w:divBdr>
            <w:top w:val="none" w:sz="0" w:space="0" w:color="auto"/>
            <w:left w:val="none" w:sz="0" w:space="0" w:color="auto"/>
            <w:bottom w:val="none" w:sz="0" w:space="0" w:color="auto"/>
            <w:right w:val="none" w:sz="0" w:space="0" w:color="auto"/>
          </w:divBdr>
        </w:div>
        <w:div w:id="753169061">
          <w:marLeft w:val="0"/>
          <w:marRight w:val="0"/>
          <w:marTop w:val="0"/>
          <w:marBottom w:val="0"/>
          <w:divBdr>
            <w:top w:val="none" w:sz="0" w:space="0" w:color="auto"/>
            <w:left w:val="none" w:sz="0" w:space="0" w:color="auto"/>
            <w:bottom w:val="none" w:sz="0" w:space="0" w:color="auto"/>
            <w:right w:val="none" w:sz="0" w:space="0" w:color="auto"/>
          </w:divBdr>
        </w:div>
        <w:div w:id="1464039381">
          <w:marLeft w:val="0"/>
          <w:marRight w:val="0"/>
          <w:marTop w:val="0"/>
          <w:marBottom w:val="0"/>
          <w:divBdr>
            <w:top w:val="none" w:sz="0" w:space="0" w:color="auto"/>
            <w:left w:val="none" w:sz="0" w:space="0" w:color="auto"/>
            <w:bottom w:val="none" w:sz="0" w:space="0" w:color="auto"/>
            <w:right w:val="none" w:sz="0" w:space="0" w:color="auto"/>
          </w:divBdr>
        </w:div>
        <w:div w:id="1345204786">
          <w:marLeft w:val="0"/>
          <w:marRight w:val="0"/>
          <w:marTop w:val="0"/>
          <w:marBottom w:val="0"/>
          <w:divBdr>
            <w:top w:val="none" w:sz="0" w:space="0" w:color="auto"/>
            <w:left w:val="none" w:sz="0" w:space="0" w:color="auto"/>
            <w:bottom w:val="none" w:sz="0" w:space="0" w:color="auto"/>
            <w:right w:val="none" w:sz="0" w:space="0" w:color="auto"/>
          </w:divBdr>
        </w:div>
        <w:div w:id="1340617880">
          <w:marLeft w:val="0"/>
          <w:marRight w:val="0"/>
          <w:marTop w:val="0"/>
          <w:marBottom w:val="0"/>
          <w:divBdr>
            <w:top w:val="none" w:sz="0" w:space="0" w:color="auto"/>
            <w:left w:val="none" w:sz="0" w:space="0" w:color="auto"/>
            <w:bottom w:val="none" w:sz="0" w:space="0" w:color="auto"/>
            <w:right w:val="none" w:sz="0" w:space="0" w:color="auto"/>
          </w:divBdr>
        </w:div>
        <w:div w:id="816997121">
          <w:marLeft w:val="0"/>
          <w:marRight w:val="0"/>
          <w:marTop w:val="0"/>
          <w:marBottom w:val="0"/>
          <w:divBdr>
            <w:top w:val="none" w:sz="0" w:space="0" w:color="auto"/>
            <w:left w:val="none" w:sz="0" w:space="0" w:color="auto"/>
            <w:bottom w:val="none" w:sz="0" w:space="0" w:color="auto"/>
            <w:right w:val="none" w:sz="0" w:space="0" w:color="auto"/>
          </w:divBdr>
        </w:div>
        <w:div w:id="1083139685">
          <w:marLeft w:val="0"/>
          <w:marRight w:val="0"/>
          <w:marTop w:val="0"/>
          <w:marBottom w:val="0"/>
          <w:divBdr>
            <w:top w:val="none" w:sz="0" w:space="0" w:color="auto"/>
            <w:left w:val="none" w:sz="0" w:space="0" w:color="auto"/>
            <w:bottom w:val="none" w:sz="0" w:space="0" w:color="auto"/>
            <w:right w:val="none" w:sz="0" w:space="0" w:color="auto"/>
          </w:divBdr>
        </w:div>
        <w:div w:id="1409184758">
          <w:marLeft w:val="0"/>
          <w:marRight w:val="0"/>
          <w:marTop w:val="0"/>
          <w:marBottom w:val="0"/>
          <w:divBdr>
            <w:top w:val="none" w:sz="0" w:space="0" w:color="auto"/>
            <w:left w:val="none" w:sz="0" w:space="0" w:color="auto"/>
            <w:bottom w:val="none" w:sz="0" w:space="0" w:color="auto"/>
            <w:right w:val="none" w:sz="0" w:space="0" w:color="auto"/>
          </w:divBdr>
        </w:div>
        <w:div w:id="1174881869">
          <w:marLeft w:val="0"/>
          <w:marRight w:val="0"/>
          <w:marTop w:val="0"/>
          <w:marBottom w:val="0"/>
          <w:divBdr>
            <w:top w:val="none" w:sz="0" w:space="0" w:color="auto"/>
            <w:left w:val="none" w:sz="0" w:space="0" w:color="auto"/>
            <w:bottom w:val="none" w:sz="0" w:space="0" w:color="auto"/>
            <w:right w:val="none" w:sz="0" w:space="0" w:color="auto"/>
          </w:divBdr>
        </w:div>
        <w:div w:id="424038362">
          <w:marLeft w:val="0"/>
          <w:marRight w:val="0"/>
          <w:marTop w:val="0"/>
          <w:marBottom w:val="0"/>
          <w:divBdr>
            <w:top w:val="none" w:sz="0" w:space="0" w:color="auto"/>
            <w:left w:val="none" w:sz="0" w:space="0" w:color="auto"/>
            <w:bottom w:val="none" w:sz="0" w:space="0" w:color="auto"/>
            <w:right w:val="none" w:sz="0" w:space="0" w:color="auto"/>
          </w:divBdr>
        </w:div>
        <w:div w:id="2097819688">
          <w:marLeft w:val="0"/>
          <w:marRight w:val="0"/>
          <w:marTop w:val="0"/>
          <w:marBottom w:val="0"/>
          <w:divBdr>
            <w:top w:val="none" w:sz="0" w:space="0" w:color="auto"/>
            <w:left w:val="none" w:sz="0" w:space="0" w:color="auto"/>
            <w:bottom w:val="none" w:sz="0" w:space="0" w:color="auto"/>
            <w:right w:val="none" w:sz="0" w:space="0" w:color="auto"/>
          </w:divBdr>
        </w:div>
        <w:div w:id="190072508">
          <w:marLeft w:val="0"/>
          <w:marRight w:val="0"/>
          <w:marTop w:val="0"/>
          <w:marBottom w:val="0"/>
          <w:divBdr>
            <w:top w:val="none" w:sz="0" w:space="0" w:color="auto"/>
            <w:left w:val="none" w:sz="0" w:space="0" w:color="auto"/>
            <w:bottom w:val="none" w:sz="0" w:space="0" w:color="auto"/>
            <w:right w:val="none" w:sz="0" w:space="0" w:color="auto"/>
          </w:divBdr>
        </w:div>
        <w:div w:id="956525414">
          <w:marLeft w:val="0"/>
          <w:marRight w:val="0"/>
          <w:marTop w:val="0"/>
          <w:marBottom w:val="0"/>
          <w:divBdr>
            <w:top w:val="none" w:sz="0" w:space="0" w:color="auto"/>
            <w:left w:val="none" w:sz="0" w:space="0" w:color="auto"/>
            <w:bottom w:val="none" w:sz="0" w:space="0" w:color="auto"/>
            <w:right w:val="none" w:sz="0" w:space="0" w:color="auto"/>
          </w:divBdr>
        </w:div>
        <w:div w:id="1491361894">
          <w:marLeft w:val="0"/>
          <w:marRight w:val="0"/>
          <w:marTop w:val="0"/>
          <w:marBottom w:val="0"/>
          <w:divBdr>
            <w:top w:val="none" w:sz="0" w:space="0" w:color="auto"/>
            <w:left w:val="none" w:sz="0" w:space="0" w:color="auto"/>
            <w:bottom w:val="none" w:sz="0" w:space="0" w:color="auto"/>
            <w:right w:val="none" w:sz="0" w:space="0" w:color="auto"/>
          </w:divBdr>
        </w:div>
        <w:div w:id="1582904964">
          <w:marLeft w:val="0"/>
          <w:marRight w:val="0"/>
          <w:marTop w:val="0"/>
          <w:marBottom w:val="0"/>
          <w:divBdr>
            <w:top w:val="none" w:sz="0" w:space="0" w:color="auto"/>
            <w:left w:val="none" w:sz="0" w:space="0" w:color="auto"/>
            <w:bottom w:val="none" w:sz="0" w:space="0" w:color="auto"/>
            <w:right w:val="none" w:sz="0" w:space="0" w:color="auto"/>
          </w:divBdr>
        </w:div>
        <w:div w:id="1907229434">
          <w:marLeft w:val="0"/>
          <w:marRight w:val="0"/>
          <w:marTop w:val="0"/>
          <w:marBottom w:val="0"/>
          <w:divBdr>
            <w:top w:val="none" w:sz="0" w:space="0" w:color="auto"/>
            <w:left w:val="none" w:sz="0" w:space="0" w:color="auto"/>
            <w:bottom w:val="none" w:sz="0" w:space="0" w:color="auto"/>
            <w:right w:val="none" w:sz="0" w:space="0" w:color="auto"/>
          </w:divBdr>
        </w:div>
        <w:div w:id="1170559443">
          <w:marLeft w:val="0"/>
          <w:marRight w:val="0"/>
          <w:marTop w:val="0"/>
          <w:marBottom w:val="0"/>
          <w:divBdr>
            <w:top w:val="none" w:sz="0" w:space="0" w:color="auto"/>
            <w:left w:val="none" w:sz="0" w:space="0" w:color="auto"/>
            <w:bottom w:val="none" w:sz="0" w:space="0" w:color="auto"/>
            <w:right w:val="none" w:sz="0" w:space="0" w:color="auto"/>
          </w:divBdr>
        </w:div>
        <w:div w:id="757755278">
          <w:marLeft w:val="0"/>
          <w:marRight w:val="0"/>
          <w:marTop w:val="0"/>
          <w:marBottom w:val="0"/>
          <w:divBdr>
            <w:top w:val="none" w:sz="0" w:space="0" w:color="auto"/>
            <w:left w:val="none" w:sz="0" w:space="0" w:color="auto"/>
            <w:bottom w:val="none" w:sz="0" w:space="0" w:color="auto"/>
            <w:right w:val="none" w:sz="0" w:space="0" w:color="auto"/>
          </w:divBdr>
        </w:div>
        <w:div w:id="2145585659">
          <w:marLeft w:val="0"/>
          <w:marRight w:val="0"/>
          <w:marTop w:val="0"/>
          <w:marBottom w:val="0"/>
          <w:divBdr>
            <w:top w:val="none" w:sz="0" w:space="0" w:color="auto"/>
            <w:left w:val="none" w:sz="0" w:space="0" w:color="auto"/>
            <w:bottom w:val="none" w:sz="0" w:space="0" w:color="auto"/>
            <w:right w:val="none" w:sz="0" w:space="0" w:color="auto"/>
          </w:divBdr>
        </w:div>
        <w:div w:id="1869560954">
          <w:marLeft w:val="0"/>
          <w:marRight w:val="0"/>
          <w:marTop w:val="0"/>
          <w:marBottom w:val="0"/>
          <w:divBdr>
            <w:top w:val="none" w:sz="0" w:space="0" w:color="auto"/>
            <w:left w:val="none" w:sz="0" w:space="0" w:color="auto"/>
            <w:bottom w:val="none" w:sz="0" w:space="0" w:color="auto"/>
            <w:right w:val="none" w:sz="0" w:space="0" w:color="auto"/>
          </w:divBdr>
        </w:div>
        <w:div w:id="839856092">
          <w:marLeft w:val="0"/>
          <w:marRight w:val="0"/>
          <w:marTop w:val="0"/>
          <w:marBottom w:val="0"/>
          <w:divBdr>
            <w:top w:val="none" w:sz="0" w:space="0" w:color="auto"/>
            <w:left w:val="none" w:sz="0" w:space="0" w:color="auto"/>
            <w:bottom w:val="none" w:sz="0" w:space="0" w:color="auto"/>
            <w:right w:val="none" w:sz="0" w:space="0" w:color="auto"/>
          </w:divBdr>
        </w:div>
        <w:div w:id="751194549">
          <w:marLeft w:val="0"/>
          <w:marRight w:val="0"/>
          <w:marTop w:val="0"/>
          <w:marBottom w:val="0"/>
          <w:divBdr>
            <w:top w:val="none" w:sz="0" w:space="0" w:color="auto"/>
            <w:left w:val="none" w:sz="0" w:space="0" w:color="auto"/>
            <w:bottom w:val="none" w:sz="0" w:space="0" w:color="auto"/>
            <w:right w:val="none" w:sz="0" w:space="0" w:color="auto"/>
          </w:divBdr>
        </w:div>
        <w:div w:id="502085796">
          <w:marLeft w:val="0"/>
          <w:marRight w:val="0"/>
          <w:marTop w:val="0"/>
          <w:marBottom w:val="0"/>
          <w:divBdr>
            <w:top w:val="none" w:sz="0" w:space="0" w:color="auto"/>
            <w:left w:val="none" w:sz="0" w:space="0" w:color="auto"/>
            <w:bottom w:val="none" w:sz="0" w:space="0" w:color="auto"/>
            <w:right w:val="none" w:sz="0" w:space="0" w:color="auto"/>
          </w:divBdr>
        </w:div>
        <w:div w:id="376976930">
          <w:marLeft w:val="0"/>
          <w:marRight w:val="0"/>
          <w:marTop w:val="0"/>
          <w:marBottom w:val="0"/>
          <w:divBdr>
            <w:top w:val="none" w:sz="0" w:space="0" w:color="auto"/>
            <w:left w:val="none" w:sz="0" w:space="0" w:color="auto"/>
            <w:bottom w:val="none" w:sz="0" w:space="0" w:color="auto"/>
            <w:right w:val="none" w:sz="0" w:space="0" w:color="auto"/>
          </w:divBdr>
        </w:div>
        <w:div w:id="1008672515">
          <w:marLeft w:val="0"/>
          <w:marRight w:val="0"/>
          <w:marTop w:val="0"/>
          <w:marBottom w:val="0"/>
          <w:divBdr>
            <w:top w:val="none" w:sz="0" w:space="0" w:color="auto"/>
            <w:left w:val="none" w:sz="0" w:space="0" w:color="auto"/>
            <w:bottom w:val="none" w:sz="0" w:space="0" w:color="auto"/>
            <w:right w:val="none" w:sz="0" w:space="0" w:color="auto"/>
          </w:divBdr>
        </w:div>
        <w:div w:id="1357461645">
          <w:marLeft w:val="0"/>
          <w:marRight w:val="0"/>
          <w:marTop w:val="0"/>
          <w:marBottom w:val="0"/>
          <w:divBdr>
            <w:top w:val="none" w:sz="0" w:space="0" w:color="auto"/>
            <w:left w:val="none" w:sz="0" w:space="0" w:color="auto"/>
            <w:bottom w:val="none" w:sz="0" w:space="0" w:color="auto"/>
            <w:right w:val="none" w:sz="0" w:space="0" w:color="auto"/>
          </w:divBdr>
        </w:div>
        <w:div w:id="100998873">
          <w:marLeft w:val="0"/>
          <w:marRight w:val="0"/>
          <w:marTop w:val="0"/>
          <w:marBottom w:val="0"/>
          <w:divBdr>
            <w:top w:val="none" w:sz="0" w:space="0" w:color="auto"/>
            <w:left w:val="none" w:sz="0" w:space="0" w:color="auto"/>
            <w:bottom w:val="none" w:sz="0" w:space="0" w:color="auto"/>
            <w:right w:val="none" w:sz="0" w:space="0" w:color="auto"/>
          </w:divBdr>
        </w:div>
        <w:div w:id="1783308154">
          <w:marLeft w:val="0"/>
          <w:marRight w:val="0"/>
          <w:marTop w:val="0"/>
          <w:marBottom w:val="0"/>
          <w:divBdr>
            <w:top w:val="none" w:sz="0" w:space="0" w:color="auto"/>
            <w:left w:val="none" w:sz="0" w:space="0" w:color="auto"/>
            <w:bottom w:val="none" w:sz="0" w:space="0" w:color="auto"/>
            <w:right w:val="none" w:sz="0" w:space="0" w:color="auto"/>
          </w:divBdr>
        </w:div>
      </w:divsChild>
    </w:div>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635714908">
      <w:bodyDiv w:val="1"/>
      <w:marLeft w:val="0"/>
      <w:marRight w:val="0"/>
      <w:marTop w:val="0"/>
      <w:marBottom w:val="0"/>
      <w:divBdr>
        <w:top w:val="none" w:sz="0" w:space="0" w:color="auto"/>
        <w:left w:val="none" w:sz="0" w:space="0" w:color="auto"/>
        <w:bottom w:val="none" w:sz="0" w:space="0" w:color="auto"/>
        <w:right w:val="none" w:sz="0" w:space="0" w:color="auto"/>
      </w:divBdr>
      <w:divsChild>
        <w:div w:id="148523469">
          <w:marLeft w:val="0"/>
          <w:marRight w:val="0"/>
          <w:marTop w:val="0"/>
          <w:marBottom w:val="0"/>
          <w:divBdr>
            <w:top w:val="none" w:sz="0" w:space="0" w:color="auto"/>
            <w:left w:val="none" w:sz="0" w:space="0" w:color="auto"/>
            <w:bottom w:val="none" w:sz="0" w:space="0" w:color="auto"/>
            <w:right w:val="none" w:sz="0" w:space="0" w:color="auto"/>
          </w:divBdr>
        </w:div>
        <w:div w:id="1386947846">
          <w:marLeft w:val="0"/>
          <w:marRight w:val="0"/>
          <w:marTop w:val="0"/>
          <w:marBottom w:val="0"/>
          <w:divBdr>
            <w:top w:val="none" w:sz="0" w:space="0" w:color="auto"/>
            <w:left w:val="none" w:sz="0" w:space="0" w:color="auto"/>
            <w:bottom w:val="none" w:sz="0" w:space="0" w:color="auto"/>
            <w:right w:val="none" w:sz="0" w:space="0" w:color="auto"/>
          </w:divBdr>
        </w:div>
        <w:div w:id="1721321063">
          <w:marLeft w:val="0"/>
          <w:marRight w:val="0"/>
          <w:marTop w:val="0"/>
          <w:marBottom w:val="0"/>
          <w:divBdr>
            <w:top w:val="none" w:sz="0" w:space="0" w:color="auto"/>
            <w:left w:val="none" w:sz="0" w:space="0" w:color="auto"/>
            <w:bottom w:val="none" w:sz="0" w:space="0" w:color="auto"/>
            <w:right w:val="none" w:sz="0" w:space="0" w:color="auto"/>
          </w:divBdr>
        </w:div>
        <w:div w:id="181088540">
          <w:marLeft w:val="0"/>
          <w:marRight w:val="0"/>
          <w:marTop w:val="0"/>
          <w:marBottom w:val="0"/>
          <w:divBdr>
            <w:top w:val="none" w:sz="0" w:space="0" w:color="auto"/>
            <w:left w:val="none" w:sz="0" w:space="0" w:color="auto"/>
            <w:bottom w:val="none" w:sz="0" w:space="0" w:color="auto"/>
            <w:right w:val="none" w:sz="0" w:space="0" w:color="auto"/>
          </w:divBdr>
        </w:div>
        <w:div w:id="661853194">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melbourne.net.au/biogs/EM00093b.ht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0530a76fb9e04c81"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2.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3.xml><?xml version="1.0" encoding="utf-8"?>
<ds:datastoreItem xmlns:ds="http://schemas.openxmlformats.org/officeDocument/2006/customXml" ds:itemID="{98EA5014-338A-4F93-AC7F-D414FB9DB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477CD0-F291-4A72-B85B-7BF3018CE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9</Pages>
  <Words>3022</Words>
  <Characters>16113</Characters>
  <Application>Microsoft Office Word</Application>
  <DocSecurity>0</DocSecurity>
  <Lines>374</Lines>
  <Paragraphs>136</Paragraphs>
  <ScaleCrop>false</ScaleCrop>
  <Company>City of Boroondara</Company>
  <LinksUpToDate>false</LinksUpToDate>
  <CharactersWithSpaces>18999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59</cp:revision>
  <cp:lastPrinted>2017-04-07T00:02:00Z</cp:lastPrinted>
  <dcterms:created xsi:type="dcterms:W3CDTF">2022-03-16T02:36:00Z</dcterms:created>
  <dcterms:modified xsi:type="dcterms:W3CDTF">2022-06-01T03:08:00Z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