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3E63A24A" w:rsidR="00824D69" w:rsidRPr="00533CF2" w:rsidRDefault="00930C2D" w:rsidP="00D00A0D">
            <w:pPr>
              <w:jc w:val="left"/>
              <w:rPr>
                <w:rFonts w:cs="Arial"/>
                <w:b/>
                <w:sz w:val="21"/>
                <w:szCs w:val="21"/>
              </w:rPr>
            </w:pPr>
            <w:r>
              <w:rPr>
                <w:rFonts w:cs="Arial"/>
                <w:b/>
                <w:sz w:val="21"/>
                <w:szCs w:val="21"/>
              </w:rPr>
              <w:t xml:space="preserve">Arthur’s Creek </w:t>
            </w:r>
            <w:r w:rsidR="00106E07">
              <w:rPr>
                <w:rFonts w:cs="Arial"/>
                <w:b/>
                <w:sz w:val="21"/>
                <w:szCs w:val="21"/>
              </w:rPr>
              <w:t xml:space="preserve">Mechanics Institute </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5ACB9E01"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962168" w:rsidRPr="00930C2D">
              <w:rPr>
                <w:rFonts w:cs="Arial"/>
                <w:bCs/>
                <w:sz w:val="21"/>
                <w:szCs w:val="21"/>
              </w:rPr>
              <w:t>906 Arthurs Creek Road, Arthurs Creek</w:t>
            </w:r>
          </w:p>
        </w:tc>
      </w:tr>
      <w:tr w:rsidR="00D00A0D" w:rsidRPr="00533CF2" w14:paraId="25C448F6" w14:textId="77777777" w:rsidTr="00492AB4">
        <w:trPr>
          <w:trHeight w:val="397"/>
        </w:trPr>
        <w:tc>
          <w:tcPr>
            <w:tcW w:w="5495" w:type="dxa"/>
          </w:tcPr>
          <w:p w14:paraId="5A1A9259" w14:textId="7A2A0C28" w:rsidR="00D00A0D" w:rsidRPr="00533CF2" w:rsidRDefault="00D00A0D" w:rsidP="00465000">
            <w:pPr>
              <w:rPr>
                <w:rFonts w:cs="Arial"/>
                <w:b/>
                <w:sz w:val="21"/>
                <w:szCs w:val="21"/>
              </w:rPr>
            </w:pPr>
            <w:r w:rsidRPr="00533CF2">
              <w:rPr>
                <w:rFonts w:cs="Arial"/>
                <w:b/>
                <w:sz w:val="21"/>
                <w:szCs w:val="21"/>
              </w:rPr>
              <w:t xml:space="preserve">Name: </w:t>
            </w:r>
            <w:r w:rsidR="00962168" w:rsidRPr="00930C2D">
              <w:rPr>
                <w:rFonts w:cs="Arial"/>
                <w:bCs/>
                <w:sz w:val="21"/>
                <w:szCs w:val="21"/>
              </w:rPr>
              <w:t>Mechanics Institute</w:t>
            </w:r>
          </w:p>
        </w:tc>
        <w:tc>
          <w:tcPr>
            <w:tcW w:w="3118" w:type="dxa"/>
          </w:tcPr>
          <w:p w14:paraId="486D578B" w14:textId="5F943F51"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r w:rsidR="00962168">
              <w:rPr>
                <w:rFonts w:cs="Arial"/>
                <w:b/>
                <w:sz w:val="21"/>
                <w:szCs w:val="21"/>
              </w:rPr>
              <w:t>2015</w:t>
            </w:r>
          </w:p>
        </w:tc>
      </w:tr>
      <w:tr w:rsidR="00D00A0D" w:rsidRPr="00533CF2" w14:paraId="55B24944" w14:textId="77777777" w:rsidTr="00492AB4">
        <w:trPr>
          <w:trHeight w:val="397"/>
        </w:trPr>
        <w:tc>
          <w:tcPr>
            <w:tcW w:w="5495" w:type="dxa"/>
          </w:tcPr>
          <w:p w14:paraId="762FDA8F" w14:textId="0102EAC7" w:rsidR="00D00A0D" w:rsidRPr="00580661" w:rsidRDefault="00D00A0D" w:rsidP="00E0419F">
            <w:pPr>
              <w:rPr>
                <w:rFonts w:cs="Arial"/>
                <w:sz w:val="21"/>
                <w:szCs w:val="21"/>
              </w:rPr>
            </w:pPr>
            <w:r w:rsidRPr="00533CF2">
              <w:rPr>
                <w:rFonts w:cs="Arial"/>
                <w:b/>
                <w:sz w:val="21"/>
                <w:szCs w:val="21"/>
              </w:rPr>
              <w:t xml:space="preserve">Place Type: </w:t>
            </w:r>
            <w:r w:rsidR="00962168" w:rsidRPr="00930C2D">
              <w:rPr>
                <w:rFonts w:cs="Arial"/>
                <w:bCs/>
                <w:sz w:val="21"/>
                <w:szCs w:val="21"/>
              </w:rPr>
              <w:t>Individual</w:t>
            </w:r>
          </w:p>
        </w:tc>
        <w:tc>
          <w:tcPr>
            <w:tcW w:w="3118" w:type="dxa"/>
          </w:tcPr>
          <w:p w14:paraId="24E08DF2" w14:textId="1267CB30"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r w:rsidR="00854338" w:rsidRPr="00E26720">
              <w:rPr>
                <w:rFonts w:cs="Arial"/>
                <w:sz w:val="21"/>
                <w:szCs w:val="21"/>
              </w:rPr>
              <w:t>Edgar J Henderson</w:t>
            </w:r>
          </w:p>
        </w:tc>
      </w:tr>
      <w:tr w:rsidR="00D00A0D" w:rsidRPr="00533CF2" w14:paraId="11DA50E0" w14:textId="77777777" w:rsidTr="00492AB4">
        <w:trPr>
          <w:trHeight w:val="397"/>
        </w:trPr>
        <w:tc>
          <w:tcPr>
            <w:tcW w:w="5495" w:type="dxa"/>
          </w:tcPr>
          <w:p w14:paraId="33B19311" w14:textId="00415FAB" w:rsidR="00D00A0D" w:rsidRPr="00580661" w:rsidRDefault="00D00A0D" w:rsidP="00E0419F">
            <w:pPr>
              <w:rPr>
                <w:rFonts w:cs="Arial"/>
                <w:sz w:val="21"/>
                <w:szCs w:val="21"/>
              </w:rPr>
            </w:pPr>
            <w:r w:rsidRPr="00533CF2">
              <w:rPr>
                <w:rFonts w:cs="Arial"/>
                <w:b/>
                <w:sz w:val="21"/>
                <w:szCs w:val="21"/>
              </w:rPr>
              <w:t>Grading:</w:t>
            </w:r>
            <w:r w:rsidR="00580661">
              <w:rPr>
                <w:rFonts w:cs="Arial"/>
                <w:b/>
                <w:sz w:val="21"/>
                <w:szCs w:val="21"/>
              </w:rPr>
              <w:t xml:space="preserve"> </w:t>
            </w:r>
            <w:r w:rsidR="00962168" w:rsidRPr="00930C2D">
              <w:rPr>
                <w:rFonts w:cs="Arial"/>
                <w:bCs/>
                <w:sz w:val="21"/>
                <w:szCs w:val="21"/>
              </w:rPr>
              <w:t>Significant</w:t>
            </w:r>
          </w:p>
        </w:tc>
        <w:tc>
          <w:tcPr>
            <w:tcW w:w="3118" w:type="dxa"/>
          </w:tcPr>
          <w:p w14:paraId="3E63B317" w14:textId="7FF826CA"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r w:rsidR="00854338" w:rsidRPr="00E26720">
              <w:rPr>
                <w:rFonts w:cs="Arial"/>
                <w:sz w:val="21"/>
                <w:szCs w:val="21"/>
              </w:rPr>
              <w:t>D.J. Murphy</w:t>
            </w:r>
          </w:p>
        </w:tc>
      </w:tr>
      <w:tr w:rsidR="00D00A0D" w:rsidRPr="00533CF2" w14:paraId="44683571" w14:textId="77777777" w:rsidTr="00492AB4">
        <w:trPr>
          <w:trHeight w:val="397"/>
        </w:trPr>
        <w:tc>
          <w:tcPr>
            <w:tcW w:w="5495" w:type="dxa"/>
          </w:tcPr>
          <w:p w14:paraId="7F5D5AD7" w14:textId="44E8943D" w:rsidR="00D00A0D" w:rsidRPr="00533CF2" w:rsidRDefault="00D00A0D" w:rsidP="0053253F">
            <w:pPr>
              <w:rPr>
                <w:rFonts w:cs="Arial"/>
                <w:b/>
                <w:sz w:val="21"/>
                <w:szCs w:val="21"/>
              </w:rPr>
            </w:pPr>
            <w:r w:rsidRPr="00533CF2">
              <w:rPr>
                <w:rFonts w:cs="Arial"/>
                <w:b/>
                <w:sz w:val="21"/>
                <w:szCs w:val="21"/>
              </w:rPr>
              <w:t xml:space="preserve">Extent of Overlay: </w:t>
            </w:r>
            <w:r w:rsidR="00962168" w:rsidRPr="00930C2D">
              <w:rPr>
                <w:rFonts w:cs="Arial"/>
                <w:bCs/>
                <w:sz w:val="21"/>
                <w:szCs w:val="21"/>
              </w:rPr>
              <w:t>To Title Boundaries</w:t>
            </w:r>
            <w:r w:rsidR="00962168">
              <w:rPr>
                <w:rFonts w:cs="Arial"/>
                <w:b/>
                <w:sz w:val="21"/>
                <w:szCs w:val="21"/>
              </w:rPr>
              <w:t xml:space="preserve"> </w:t>
            </w:r>
          </w:p>
        </w:tc>
        <w:tc>
          <w:tcPr>
            <w:tcW w:w="3118" w:type="dxa"/>
          </w:tcPr>
          <w:p w14:paraId="3B72F686" w14:textId="458375B5" w:rsidR="00D00A0D" w:rsidRPr="00E0419F" w:rsidRDefault="00D00A0D" w:rsidP="00465000">
            <w:pPr>
              <w:rPr>
                <w:rFonts w:cs="Arial"/>
                <w:sz w:val="21"/>
                <w:szCs w:val="21"/>
              </w:rPr>
            </w:pPr>
            <w:r w:rsidRPr="00533CF2">
              <w:rPr>
                <w:rFonts w:cs="Arial"/>
                <w:b/>
                <w:sz w:val="21"/>
                <w:szCs w:val="21"/>
              </w:rPr>
              <w:t>Construction Date:</w:t>
            </w:r>
            <w:r w:rsidR="00854338">
              <w:rPr>
                <w:rFonts w:cs="Arial"/>
                <w:b/>
                <w:sz w:val="21"/>
                <w:szCs w:val="21"/>
              </w:rPr>
              <w:t xml:space="preserve"> </w:t>
            </w:r>
            <w:r w:rsidR="00854338">
              <w:rPr>
                <w:rFonts w:cs="Arial"/>
                <w:bCs/>
                <w:sz w:val="21"/>
                <w:szCs w:val="21"/>
              </w:rPr>
              <w:t>1886</w:t>
            </w:r>
            <w:r w:rsidR="00B9734A">
              <w:rPr>
                <w:rFonts w:cs="Arial"/>
                <w:b/>
                <w:sz w:val="21"/>
                <w:szCs w:val="21"/>
              </w:rPr>
              <w:t xml:space="preserve"> </w:t>
            </w:r>
          </w:p>
        </w:tc>
      </w:tr>
    </w:tbl>
    <w:p w14:paraId="0FBA6BFB" w14:textId="77777777" w:rsidR="00F0333B" w:rsidRPr="00533CF2" w:rsidRDefault="00F0333B" w:rsidP="0053253F">
      <w:pPr>
        <w:rPr>
          <w:rFonts w:cs="Arial"/>
          <w:sz w:val="21"/>
          <w:szCs w:val="21"/>
        </w:rPr>
      </w:pPr>
    </w:p>
    <w:p w14:paraId="7DCD23D1" w14:textId="40277A76" w:rsidR="004004A2" w:rsidRPr="003A4E01" w:rsidRDefault="004C78CE" w:rsidP="00014192">
      <w:pPr>
        <w:rPr>
          <w:rFonts w:cs="Arial"/>
          <w:sz w:val="18"/>
          <w:szCs w:val="18"/>
        </w:rPr>
      </w:pPr>
      <w:r w:rsidRPr="003A4E01">
        <w:rPr>
          <w:rFonts w:cs="Arial"/>
          <w:noProof/>
          <w:sz w:val="18"/>
          <w:szCs w:val="18"/>
          <w:lang w:eastAsia="en-AU"/>
        </w:rPr>
        <w:drawing>
          <wp:inline distT="0" distB="0" distL="0" distR="0" wp14:anchorId="32AEB5CD" wp14:editId="762E02CD">
            <wp:extent cx="5461000" cy="3636527"/>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2418" cy="3644130"/>
                    </a:xfrm>
                    <a:prstGeom prst="rect">
                      <a:avLst/>
                    </a:prstGeom>
                    <a:noFill/>
                  </pic:spPr>
                </pic:pic>
              </a:graphicData>
            </a:graphic>
          </wp:inline>
        </w:drawing>
      </w:r>
    </w:p>
    <w:p w14:paraId="36C42AAA" w14:textId="08A62541" w:rsidR="004C78CE" w:rsidRPr="003A4E01" w:rsidRDefault="008C237D" w:rsidP="00014192">
      <w:pPr>
        <w:rPr>
          <w:rFonts w:cs="Arial"/>
          <w:sz w:val="18"/>
          <w:szCs w:val="18"/>
        </w:rPr>
      </w:pPr>
      <w:r w:rsidRPr="003A4E01">
        <w:rPr>
          <w:rFonts w:cs="Arial"/>
          <w:sz w:val="18"/>
          <w:szCs w:val="18"/>
        </w:rPr>
        <w:t>Arthurs Creek Mechanics Institute as viewed from Arthurs Creek Road, Samantha Westbrooke 12.05.2015</w:t>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7AA7B79B" w14:textId="77777777" w:rsidR="00666190" w:rsidRPr="00666190" w:rsidRDefault="00666190" w:rsidP="00666190">
      <w:pPr>
        <w:rPr>
          <w:rFonts w:cs="Arial"/>
          <w:sz w:val="21"/>
          <w:szCs w:val="21"/>
        </w:rPr>
      </w:pPr>
      <w:r w:rsidRPr="00666190">
        <w:rPr>
          <w:rFonts w:cs="Arial"/>
          <w:sz w:val="21"/>
          <w:szCs w:val="21"/>
        </w:rPr>
        <w:t xml:space="preserve">The first squatters arrived in the Arthurs Creek area in 1837. The Reid’s run ‘Hazel Glen’, where the original stone and mud house survives, lay on the southwest. The Bears’ ‘New Leicester’ lay on the northwest, the Macfarlane’s ‘Ard Chattan’ lay between Running Creek and Arthurs Creek, and the Smiths ‘Glen Ard’ lay to the west of Running Creek (Hicks 1988:6). Most of the land west of the Plenty River was sold by the mid-1840s. The land to the east, including the Arthurs Creek area, which was forested and hilly with poor sedimentary soils, was considered ‘cattle country’ and remained under grazing leases for longer (Hicks 1988:13). </w:t>
      </w:r>
    </w:p>
    <w:p w14:paraId="0F3BB0A5" w14:textId="77777777" w:rsidR="00666190" w:rsidRPr="00666190" w:rsidRDefault="00666190" w:rsidP="00666190">
      <w:pPr>
        <w:rPr>
          <w:rFonts w:cs="Arial"/>
          <w:sz w:val="21"/>
          <w:szCs w:val="21"/>
        </w:rPr>
      </w:pPr>
    </w:p>
    <w:p w14:paraId="7FF45CD0" w14:textId="77777777" w:rsidR="00666190" w:rsidRPr="00666190" w:rsidRDefault="00666190" w:rsidP="00666190">
      <w:pPr>
        <w:rPr>
          <w:rFonts w:cs="Arial"/>
          <w:sz w:val="21"/>
          <w:szCs w:val="21"/>
        </w:rPr>
      </w:pPr>
      <w:r w:rsidRPr="00666190">
        <w:rPr>
          <w:rFonts w:cs="Arial"/>
          <w:sz w:val="21"/>
          <w:szCs w:val="21"/>
        </w:rPr>
        <w:t xml:space="preserve">The more open undulating country between the Yan Yean Reservoir and Arthurs Creek/Deep Creek was bought at Crown Land sales in the mid-1860s (PROV, VPRS 16171/P1/6, Linton-2). Under the 1860 Land Act, the remaining grazing leases were </w:t>
      </w:r>
      <w:r w:rsidRPr="00666190">
        <w:rPr>
          <w:rFonts w:cs="Arial"/>
          <w:sz w:val="21"/>
          <w:szCs w:val="21"/>
        </w:rPr>
        <w:lastRenderedPageBreak/>
        <w:t xml:space="preserve">revoked. The eastern margin of the Parish of Linton, including the Arthurs Creek locality, was surveyed in 1856 but remained unsold. Lots 16, 17 and 24 of this survey were the first to be selected in c1861 by C. Vaughan, M. McLaughlin and W. Watson (Department of Crown Lands and Survey, 1856). The remainder of the Arthurs Creek area became the Upper Plenty Farmers’ Common (later Whittlesea Common) in 1861. An area to the east of Arthurs Creek was proclaimed as the Arthurs Creek Common in 1871 (Vic Gov Gazette, 26 March 1861, No.48:632; PROV, VPRS 0242/P0, file C90869). Most of the European settlers in the area were orchardists and dairy farmers, the most famous of which were the Ryders and Drapers (PROV, VPRS 16171/P1/6, Linton-2).  The homesteads of the 1860s such as those of the Ryders and Murphys were typically slab huts (PROV, VPRS 627/ P1, Unit 235, File No 19301). Butter, eggs and poultry were often the first source of income.   </w:t>
      </w:r>
    </w:p>
    <w:p w14:paraId="5C99A493" w14:textId="77777777" w:rsidR="00666190" w:rsidRPr="00666190" w:rsidRDefault="00666190" w:rsidP="00666190">
      <w:pPr>
        <w:rPr>
          <w:rFonts w:cs="Arial"/>
          <w:sz w:val="21"/>
          <w:szCs w:val="21"/>
        </w:rPr>
      </w:pPr>
    </w:p>
    <w:p w14:paraId="0D4B95EA" w14:textId="77777777" w:rsidR="00666190" w:rsidRPr="00666190" w:rsidRDefault="00666190" w:rsidP="00666190">
      <w:pPr>
        <w:rPr>
          <w:rFonts w:cs="Arial"/>
          <w:sz w:val="21"/>
          <w:szCs w:val="21"/>
        </w:rPr>
      </w:pPr>
      <w:r w:rsidRPr="00666190">
        <w:rPr>
          <w:rFonts w:cs="Arial"/>
          <w:sz w:val="21"/>
          <w:szCs w:val="21"/>
        </w:rPr>
        <w:t xml:space="preserve">A village began to appear in the early 1870s, with the Primitive Methodist church established in 1873, the school opened in 1876 and the Mechanics’ Institute in 1878. The Arthur’s Creek Fruitgrowers’ Association formed in 1890 and held meetings and competitive exhibitions of fruit at the Mechanics’ Institute (Argus, 14 May 1890:6). Daily mail services started in 1889. By 1899 George Murphy had built a post office and store (E&amp;WSA&amp; DCVA, 26 April 1918 :3; Payne 1975:191). The settlement would expand little after this point. In the late 1880s there were 1500 acres under fruit within a three-mile radius of Arthur’s Creek. The extension of the railway to Yan Yean in 1889 made transport to market easier and quicker (Argus, 21 October 1889:9).  </w:t>
      </w:r>
    </w:p>
    <w:p w14:paraId="34518E38" w14:textId="04D1CEEF" w:rsidR="00666190" w:rsidRPr="00666190" w:rsidRDefault="00666190" w:rsidP="00666190">
      <w:pPr>
        <w:rPr>
          <w:rFonts w:cs="Arial"/>
          <w:sz w:val="21"/>
          <w:szCs w:val="21"/>
        </w:rPr>
      </w:pPr>
    </w:p>
    <w:p w14:paraId="1605F8EB" w14:textId="37C9C533" w:rsidR="00643D69" w:rsidRPr="00666190" w:rsidRDefault="00666190" w:rsidP="00666190">
      <w:pPr>
        <w:rPr>
          <w:rFonts w:cs="Arial"/>
          <w:b/>
          <w:bCs/>
          <w:sz w:val="21"/>
          <w:szCs w:val="21"/>
          <w:lang w:val="en-US"/>
        </w:rPr>
      </w:pPr>
      <w:r w:rsidRPr="00666190">
        <w:rPr>
          <w:rFonts w:cs="Arial"/>
          <w:sz w:val="21"/>
          <w:szCs w:val="21"/>
        </w:rPr>
        <w:t xml:space="preserve">Poor prices during the Depression compounded the decline, and by the late 1930s all but the largest and most progressive orchards were unprofitable. Orchards were cleared and the land turned over to sheep. Markets for lamb and wool were variable and while the larger farms survived on sheep, the smaller holdings reverted to dairying and pigs. By the 1970s beef cattle were becoming more profitable. Orcharding continued at Glen Ard, which by 1975 was reputedly the largest orchard in southern Victoria (Five Pear Trees, Apted's Glen Ard Orchard, 120997). The township had about 350 residents at the 1996 census (Hunter-Payne, 2008).  </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69C103D4" w14:textId="77777777" w:rsidR="00E26720" w:rsidRPr="00E26720" w:rsidRDefault="00E26720" w:rsidP="00E26720">
      <w:pPr>
        <w:rPr>
          <w:rFonts w:cs="Arial"/>
          <w:sz w:val="21"/>
          <w:szCs w:val="21"/>
        </w:rPr>
      </w:pPr>
      <w:r w:rsidRPr="00E26720">
        <w:rPr>
          <w:rFonts w:cs="Arial"/>
          <w:sz w:val="21"/>
          <w:szCs w:val="21"/>
        </w:rPr>
        <w:t>Moves towards creating a mechanics’ institute and free library at Arthurs Creek started in 1886. By this time most of the surrounding land was settled. Land to the east of Arthurs Creek and Running Creek was typically obtained at land sales in the 1860s, while land on the banks of Arthurs Creek, Running Creek and Deep Creek land was taken up under various clauses of the Land Acts, starting in 1863. The Primitive Methodist Church was built 1873 and the school was established in 1876. By the 1880s Arthurs Creek was a flourishing orcharding area with a number of well-established landholders.</w:t>
      </w:r>
    </w:p>
    <w:p w14:paraId="2CBCC2F8" w14:textId="77777777" w:rsidR="00E26720" w:rsidRPr="00E26720" w:rsidRDefault="00E26720" w:rsidP="00E26720">
      <w:pPr>
        <w:rPr>
          <w:rFonts w:cs="Arial"/>
          <w:sz w:val="21"/>
          <w:szCs w:val="21"/>
        </w:rPr>
      </w:pPr>
    </w:p>
    <w:p w14:paraId="41126DF2" w14:textId="31C762EB" w:rsidR="00D153A4" w:rsidRDefault="00E26720" w:rsidP="00E26720">
      <w:pPr>
        <w:rPr>
          <w:rFonts w:cs="Arial"/>
          <w:sz w:val="21"/>
          <w:szCs w:val="21"/>
        </w:rPr>
      </w:pPr>
      <w:r w:rsidRPr="00E26720">
        <w:rPr>
          <w:rFonts w:cs="Arial"/>
          <w:sz w:val="21"/>
          <w:szCs w:val="21"/>
        </w:rPr>
        <w:t>At a public meeting at the school in March 1886 a chairman, secretary and treasurer were appointed and subscriptions were collected (The Australasian, 3 September 1910 p.10; 17 September 1910 p.10). By April William Murphy had offered half an acre of land next to the Primitive Methodist Church. In August trustees and a committee were elected and the local member of Parliament, Mr Cameron, promised to lobby for government support. Murphy made an alternative offer of land adjacent to the school, and this site was accepted at an October meeting (Murphy and Draper 2004, p.299).</w:t>
      </w:r>
      <w:r>
        <w:rPr>
          <w:rFonts w:cs="Arial"/>
          <w:sz w:val="21"/>
          <w:szCs w:val="21"/>
        </w:rPr>
        <w:t xml:space="preserve"> </w:t>
      </w:r>
      <w:r w:rsidRPr="00E26720">
        <w:rPr>
          <w:rFonts w:cs="Arial"/>
          <w:sz w:val="21"/>
          <w:szCs w:val="21"/>
        </w:rPr>
        <w:t>A Mr Mcfarlane was asked to prepare plans for a hall of 40x20ft with a library of 14x12ft, and arrangements were made for transfer of the land. At a January 1887 meeting Charles Draper encouraged the engagement of Melbourne architect Edgar J Henderson to prepare plans.</w:t>
      </w:r>
      <w:r>
        <w:rPr>
          <w:rFonts w:cs="Arial"/>
          <w:sz w:val="21"/>
          <w:szCs w:val="21"/>
        </w:rPr>
        <w:t xml:space="preserve"> </w:t>
      </w:r>
      <w:r w:rsidRPr="00E26720">
        <w:rPr>
          <w:rFonts w:cs="Arial"/>
          <w:sz w:val="21"/>
          <w:szCs w:val="21"/>
        </w:rPr>
        <w:t>Draper offered to supervise the works (Murphy and Draper 2004, p.300) and an advertisement for tenders to build the hall appeared in city and local papers in February 1887 (EO&amp;S&amp;EBR, 25 February 1887 p.2). D.J. Murphy, of the Streamville family of Murphys, was the successful tenderer (Murphy</w:t>
      </w:r>
      <w:r w:rsidR="00A25B6F">
        <w:rPr>
          <w:rFonts w:cs="Arial"/>
          <w:sz w:val="21"/>
          <w:szCs w:val="21"/>
        </w:rPr>
        <w:t xml:space="preserve"> </w:t>
      </w:r>
      <w:r w:rsidRPr="00E26720">
        <w:rPr>
          <w:rFonts w:cs="Arial"/>
          <w:sz w:val="21"/>
          <w:szCs w:val="21"/>
        </w:rPr>
        <w:t>and Draper 2004, p.300).</w:t>
      </w:r>
    </w:p>
    <w:p w14:paraId="55A6DA56" w14:textId="77777777" w:rsidR="00854338" w:rsidRDefault="00854338" w:rsidP="00C50E4D"/>
    <w:p w14:paraId="5BC97A86" w14:textId="24DE7E26" w:rsidR="00854338" w:rsidRDefault="00761494" w:rsidP="00C50E4D">
      <w:pPr>
        <w:rPr>
          <w:rFonts w:cs="Arial"/>
          <w:sz w:val="21"/>
          <w:szCs w:val="21"/>
        </w:rPr>
      </w:pPr>
      <w:r w:rsidRPr="00C50E4D">
        <w:rPr>
          <w:rFonts w:cs="Arial"/>
          <w:sz w:val="21"/>
          <w:szCs w:val="21"/>
        </w:rPr>
        <w:lastRenderedPageBreak/>
        <w:t>The hall of 40x20ft had a raised dais on the north side, with a library of 17x12ft and a dressing room of 12x11ft at the rear. This £200 build provided only a first stage of Henderson’s design. The opening was held on 2 September 1887. “As this was the first entertainment of the sort ever held at Arthur’s Creek, much speculation was indulged in as to how it would come off, and it is pleasing to record that the result achieved … far exceeded the most genuine expectations of those concerned in its production.”</w:t>
      </w:r>
      <w:r w:rsidR="00C50E4D" w:rsidRPr="00C50E4D">
        <w:rPr>
          <w:rFonts w:cs="Arial"/>
          <w:sz w:val="21"/>
          <w:szCs w:val="21"/>
        </w:rPr>
        <w:t xml:space="preserve"> </w:t>
      </w:r>
      <w:r w:rsidR="00753B00" w:rsidRPr="00753B00">
        <w:rPr>
          <w:rFonts w:cs="Arial"/>
          <w:sz w:val="21"/>
          <w:szCs w:val="21"/>
        </w:rPr>
        <w:t>The hall was filled to overflowing and William Reid chaired the meeting. The concert of vocal and instrumental performances by locals was</w:t>
      </w:r>
      <w:r w:rsidR="00523FDA">
        <w:rPr>
          <w:rFonts w:cs="Arial"/>
          <w:sz w:val="21"/>
          <w:szCs w:val="21"/>
        </w:rPr>
        <w:t xml:space="preserve"> </w:t>
      </w:r>
      <w:r w:rsidR="00523FDA" w:rsidRPr="00523FDA">
        <w:rPr>
          <w:rFonts w:cs="Arial"/>
          <w:sz w:val="21"/>
          <w:szCs w:val="21"/>
        </w:rPr>
        <w:t>concluded with the national anthem, and the hall was then cleared for a dance. Around forty couples participated in the twenty-one dances, which finished at 5am</w:t>
      </w:r>
      <w:r w:rsidR="00523FDA">
        <w:rPr>
          <w:rFonts w:cs="Arial"/>
          <w:sz w:val="21"/>
          <w:szCs w:val="21"/>
        </w:rPr>
        <w:t xml:space="preserve"> </w:t>
      </w:r>
      <w:r w:rsidR="00523FDA" w:rsidRPr="00C50E4D">
        <w:rPr>
          <w:rFonts w:cs="Arial"/>
          <w:sz w:val="21"/>
          <w:szCs w:val="21"/>
        </w:rPr>
        <w:t>(</w:t>
      </w:r>
      <w:r w:rsidR="00523FDA" w:rsidRPr="00C50E4D">
        <w:rPr>
          <w:rFonts w:cs="Arial"/>
          <w:i/>
          <w:w w:val="105"/>
          <w:sz w:val="21"/>
          <w:szCs w:val="21"/>
        </w:rPr>
        <w:t>Argus</w:t>
      </w:r>
      <w:r w:rsidR="00523FDA" w:rsidRPr="00C50E4D">
        <w:rPr>
          <w:rFonts w:cs="Arial"/>
          <w:w w:val="105"/>
          <w:sz w:val="21"/>
          <w:szCs w:val="21"/>
        </w:rPr>
        <w:t>, 10</w:t>
      </w:r>
      <w:r w:rsidR="00523FDA" w:rsidRPr="00C50E4D">
        <w:rPr>
          <w:rFonts w:cs="Arial"/>
          <w:spacing w:val="-1"/>
          <w:w w:val="105"/>
          <w:sz w:val="21"/>
          <w:szCs w:val="21"/>
        </w:rPr>
        <w:t xml:space="preserve"> </w:t>
      </w:r>
      <w:r w:rsidR="00523FDA" w:rsidRPr="00C50E4D">
        <w:rPr>
          <w:rFonts w:cs="Arial"/>
          <w:w w:val="105"/>
          <w:sz w:val="21"/>
          <w:szCs w:val="21"/>
        </w:rPr>
        <w:t>September 1887</w:t>
      </w:r>
      <w:r w:rsidR="00523FDA">
        <w:rPr>
          <w:rFonts w:cs="Arial"/>
          <w:spacing w:val="-1"/>
          <w:w w:val="105"/>
          <w:sz w:val="21"/>
          <w:szCs w:val="21"/>
        </w:rPr>
        <w:t>:</w:t>
      </w:r>
      <w:r w:rsidR="00523FDA" w:rsidRPr="00C50E4D">
        <w:rPr>
          <w:rFonts w:cs="Arial"/>
          <w:w w:val="105"/>
          <w:sz w:val="21"/>
          <w:szCs w:val="21"/>
        </w:rPr>
        <w:t>7</w:t>
      </w:r>
      <w:r w:rsidR="00523FDA">
        <w:rPr>
          <w:rFonts w:cs="Arial"/>
          <w:w w:val="105"/>
          <w:sz w:val="21"/>
          <w:szCs w:val="21"/>
        </w:rPr>
        <w:t>;</w:t>
      </w:r>
      <w:r w:rsidR="00523FDA" w:rsidRPr="00C50E4D">
        <w:rPr>
          <w:rFonts w:cs="Arial"/>
          <w:spacing w:val="-1"/>
          <w:w w:val="105"/>
          <w:sz w:val="21"/>
          <w:szCs w:val="21"/>
        </w:rPr>
        <w:t xml:space="preserve"> </w:t>
      </w:r>
      <w:r w:rsidR="00523FDA" w:rsidRPr="00C50E4D">
        <w:rPr>
          <w:rFonts w:cs="Arial"/>
          <w:i/>
          <w:w w:val="105"/>
          <w:sz w:val="21"/>
          <w:szCs w:val="21"/>
        </w:rPr>
        <w:t>EO&amp;S&amp;EBR</w:t>
      </w:r>
      <w:r w:rsidR="00523FDA" w:rsidRPr="00C50E4D">
        <w:rPr>
          <w:rFonts w:cs="Arial"/>
          <w:w w:val="105"/>
          <w:sz w:val="21"/>
          <w:szCs w:val="21"/>
        </w:rPr>
        <w:t>,</w:t>
      </w:r>
      <w:r w:rsidR="00523FDA" w:rsidRPr="00C50E4D">
        <w:rPr>
          <w:rFonts w:cs="Arial"/>
          <w:spacing w:val="-1"/>
          <w:w w:val="105"/>
          <w:sz w:val="21"/>
          <w:szCs w:val="21"/>
        </w:rPr>
        <w:t xml:space="preserve"> </w:t>
      </w:r>
      <w:r w:rsidR="00523FDA" w:rsidRPr="00C50E4D">
        <w:rPr>
          <w:rFonts w:cs="Arial"/>
          <w:w w:val="105"/>
          <w:sz w:val="21"/>
          <w:szCs w:val="21"/>
        </w:rPr>
        <w:t>16 September</w:t>
      </w:r>
      <w:r w:rsidR="00523FDA" w:rsidRPr="00C50E4D">
        <w:rPr>
          <w:rFonts w:cs="Arial"/>
          <w:spacing w:val="-1"/>
          <w:w w:val="105"/>
          <w:sz w:val="21"/>
          <w:szCs w:val="21"/>
        </w:rPr>
        <w:t xml:space="preserve"> </w:t>
      </w:r>
      <w:r w:rsidR="00523FDA" w:rsidRPr="00C50E4D">
        <w:rPr>
          <w:rFonts w:cs="Arial"/>
          <w:w w:val="105"/>
          <w:sz w:val="21"/>
          <w:szCs w:val="21"/>
        </w:rPr>
        <w:t>1887</w:t>
      </w:r>
      <w:r w:rsidR="00523FDA">
        <w:rPr>
          <w:rFonts w:cs="Arial"/>
          <w:w w:val="105"/>
          <w:sz w:val="21"/>
          <w:szCs w:val="21"/>
        </w:rPr>
        <w:t>:</w:t>
      </w:r>
      <w:r w:rsidR="00523FDA" w:rsidRPr="00C50E4D">
        <w:rPr>
          <w:rFonts w:cs="Arial"/>
          <w:w w:val="105"/>
          <w:sz w:val="21"/>
          <w:szCs w:val="21"/>
        </w:rPr>
        <w:t>2</w:t>
      </w:r>
      <w:r w:rsidR="00523FDA" w:rsidRPr="00C50E4D">
        <w:rPr>
          <w:rFonts w:cs="Arial"/>
          <w:sz w:val="21"/>
          <w:szCs w:val="21"/>
        </w:rPr>
        <w:t>)</w:t>
      </w:r>
      <w:r w:rsidR="00523FDA">
        <w:rPr>
          <w:rFonts w:cs="Arial"/>
          <w:sz w:val="21"/>
          <w:szCs w:val="21"/>
        </w:rPr>
        <w:t>.</w:t>
      </w:r>
      <w:r w:rsidR="002801C7">
        <w:rPr>
          <w:rFonts w:cs="Arial"/>
          <w:sz w:val="21"/>
          <w:szCs w:val="21"/>
        </w:rPr>
        <w:t xml:space="preserve"> </w:t>
      </w:r>
    </w:p>
    <w:p w14:paraId="6CDEE895" w14:textId="77777777" w:rsidR="002801C7" w:rsidRDefault="002801C7" w:rsidP="00C50E4D">
      <w:pPr>
        <w:rPr>
          <w:rFonts w:cs="Arial"/>
          <w:sz w:val="21"/>
          <w:szCs w:val="21"/>
        </w:rPr>
      </w:pPr>
    </w:p>
    <w:p w14:paraId="3F95EC79" w14:textId="1948DC85" w:rsidR="00604580" w:rsidRDefault="002801C7" w:rsidP="00C50E4D">
      <w:pPr>
        <w:rPr>
          <w:rFonts w:cs="Arial"/>
          <w:w w:val="105"/>
          <w:sz w:val="21"/>
          <w:szCs w:val="21"/>
        </w:rPr>
      </w:pPr>
      <w:r w:rsidRPr="002801C7">
        <w:rPr>
          <w:rFonts w:cs="Arial"/>
          <w:sz w:val="21"/>
          <w:szCs w:val="21"/>
        </w:rPr>
        <w:t>The hall soon proved its value as a focus for almost every aspect of the public life of the Arthur’s Creek community.</w:t>
      </w:r>
      <w:r w:rsidR="00C572BC">
        <w:rPr>
          <w:rFonts w:cs="Arial"/>
          <w:sz w:val="21"/>
          <w:szCs w:val="21"/>
        </w:rPr>
        <w:t xml:space="preserve"> </w:t>
      </w:r>
      <w:r w:rsidR="00C572BC" w:rsidRPr="00C572BC">
        <w:rPr>
          <w:rFonts w:cs="Arial"/>
          <w:sz w:val="21"/>
          <w:szCs w:val="21"/>
        </w:rPr>
        <w:t xml:space="preserve">A public meeting was held in April 1888 to discuss calls for </w:t>
      </w:r>
      <w:r w:rsidR="00C572BC" w:rsidRPr="006676ED">
        <w:rPr>
          <w:rFonts w:cs="Arial"/>
          <w:sz w:val="21"/>
          <w:szCs w:val="21"/>
        </w:rPr>
        <w:t>extension of the Heidelberg railway line, a vital matter for the local orchardists</w:t>
      </w:r>
      <w:r w:rsidR="000333CD" w:rsidRPr="006676ED">
        <w:rPr>
          <w:rFonts w:cs="Arial"/>
          <w:sz w:val="21"/>
          <w:szCs w:val="21"/>
        </w:rPr>
        <w:t xml:space="preserve"> (</w:t>
      </w:r>
      <w:r w:rsidR="000333CD" w:rsidRPr="006676ED">
        <w:rPr>
          <w:rFonts w:cs="Arial"/>
          <w:i/>
          <w:w w:val="105"/>
          <w:sz w:val="21"/>
          <w:szCs w:val="21"/>
        </w:rPr>
        <w:t>EO&amp;S&amp;EBR</w:t>
      </w:r>
      <w:r w:rsidR="000333CD" w:rsidRPr="006676ED">
        <w:rPr>
          <w:rFonts w:cs="Arial"/>
          <w:w w:val="105"/>
          <w:sz w:val="21"/>
          <w:szCs w:val="21"/>
        </w:rPr>
        <w:t>, 28</w:t>
      </w:r>
      <w:r w:rsidR="000333CD" w:rsidRPr="006676ED">
        <w:rPr>
          <w:rFonts w:cs="Arial"/>
          <w:spacing w:val="1"/>
          <w:w w:val="105"/>
          <w:sz w:val="21"/>
          <w:szCs w:val="21"/>
        </w:rPr>
        <w:t xml:space="preserve"> </w:t>
      </w:r>
      <w:r w:rsidR="000333CD" w:rsidRPr="006676ED">
        <w:rPr>
          <w:rFonts w:cs="Arial"/>
          <w:w w:val="105"/>
          <w:sz w:val="21"/>
          <w:szCs w:val="21"/>
        </w:rPr>
        <w:t xml:space="preserve">June 1889:3). </w:t>
      </w:r>
      <w:r w:rsidR="006676ED" w:rsidRPr="006676ED">
        <w:rPr>
          <w:rFonts w:cs="Arial"/>
          <w:w w:val="105"/>
          <w:sz w:val="21"/>
          <w:szCs w:val="21"/>
        </w:rPr>
        <w:t>A committee of the Arthur’s Creek Railway League was appointed, which subsequently used the library room for its meetings.</w:t>
      </w:r>
      <w:r w:rsidR="009C56A9">
        <w:rPr>
          <w:rFonts w:cs="Arial"/>
          <w:w w:val="105"/>
          <w:sz w:val="21"/>
          <w:szCs w:val="21"/>
        </w:rPr>
        <w:t xml:space="preserve"> </w:t>
      </w:r>
      <w:r w:rsidR="009C56A9" w:rsidRPr="009C56A9">
        <w:rPr>
          <w:rFonts w:cs="Arial"/>
          <w:w w:val="105"/>
          <w:sz w:val="21"/>
          <w:szCs w:val="21"/>
        </w:rPr>
        <w:t>Another public meeting at the hall in June 1889 considered the poor postal services in the district</w:t>
      </w:r>
      <w:r w:rsidR="00224A7E">
        <w:rPr>
          <w:rFonts w:cs="Arial"/>
          <w:w w:val="105"/>
          <w:sz w:val="21"/>
          <w:szCs w:val="21"/>
        </w:rPr>
        <w:t xml:space="preserve"> (</w:t>
      </w:r>
      <w:r w:rsidR="00224A7E" w:rsidRPr="00224A7E">
        <w:rPr>
          <w:rFonts w:cs="Arial"/>
          <w:w w:val="105"/>
          <w:sz w:val="21"/>
          <w:szCs w:val="21"/>
        </w:rPr>
        <w:t>EO&amp;S&amp;EBR, 28 June 1889</w:t>
      </w:r>
      <w:r w:rsidR="00224A7E">
        <w:rPr>
          <w:rFonts w:cs="Arial"/>
          <w:w w:val="105"/>
          <w:sz w:val="21"/>
          <w:szCs w:val="21"/>
        </w:rPr>
        <w:t>:</w:t>
      </w:r>
      <w:r w:rsidR="00224A7E" w:rsidRPr="00224A7E">
        <w:rPr>
          <w:rFonts w:cs="Arial"/>
          <w:w w:val="105"/>
          <w:sz w:val="21"/>
          <w:szCs w:val="21"/>
        </w:rPr>
        <w:t>3</w:t>
      </w:r>
      <w:r w:rsidR="00224A7E">
        <w:rPr>
          <w:rFonts w:cs="Arial"/>
          <w:w w:val="105"/>
          <w:sz w:val="21"/>
          <w:szCs w:val="21"/>
        </w:rPr>
        <w:t>)</w:t>
      </w:r>
      <w:r w:rsidR="009C56A9" w:rsidRPr="009C56A9">
        <w:rPr>
          <w:rFonts w:cs="Arial"/>
          <w:w w:val="105"/>
          <w:sz w:val="21"/>
          <w:szCs w:val="21"/>
        </w:rPr>
        <w:t>.</w:t>
      </w:r>
      <w:r w:rsidR="00872B99">
        <w:rPr>
          <w:rFonts w:cs="Arial"/>
          <w:w w:val="105"/>
          <w:sz w:val="21"/>
          <w:szCs w:val="21"/>
        </w:rPr>
        <w:t xml:space="preserve"> </w:t>
      </w:r>
      <w:r w:rsidR="00563E5B">
        <w:rPr>
          <w:rFonts w:cs="Arial"/>
          <w:w w:val="105"/>
          <w:sz w:val="21"/>
          <w:szCs w:val="21"/>
        </w:rPr>
        <w:t>Many s</w:t>
      </w:r>
      <w:r w:rsidR="00872B99">
        <w:rPr>
          <w:rFonts w:cs="Arial"/>
          <w:w w:val="105"/>
          <w:sz w:val="21"/>
          <w:szCs w:val="21"/>
        </w:rPr>
        <w:t xml:space="preserve">ocial events were also </w:t>
      </w:r>
      <w:r w:rsidR="004D13CD">
        <w:rPr>
          <w:rFonts w:cs="Arial"/>
          <w:w w:val="105"/>
          <w:sz w:val="21"/>
          <w:szCs w:val="21"/>
        </w:rPr>
        <w:t xml:space="preserve">held in the hall. </w:t>
      </w:r>
      <w:r w:rsidR="004D13CD" w:rsidRPr="004D13CD">
        <w:rPr>
          <w:rFonts w:cs="Arial"/>
          <w:w w:val="105"/>
          <w:sz w:val="21"/>
          <w:szCs w:val="21"/>
        </w:rPr>
        <w:t>The Arthur’s Creek Brass Band started to practice in the hall in 1890</w:t>
      </w:r>
      <w:r w:rsidR="000459C7">
        <w:rPr>
          <w:rFonts w:cs="Arial"/>
          <w:w w:val="105"/>
          <w:sz w:val="21"/>
          <w:szCs w:val="21"/>
        </w:rPr>
        <w:t xml:space="preserve"> and the </w:t>
      </w:r>
      <w:r w:rsidR="000459C7" w:rsidRPr="000459C7">
        <w:rPr>
          <w:rFonts w:cs="Arial"/>
          <w:w w:val="105"/>
          <w:sz w:val="21"/>
          <w:szCs w:val="21"/>
        </w:rPr>
        <w:t>Arthur’s Creek Cricket Club</w:t>
      </w:r>
      <w:r w:rsidR="000459C7">
        <w:rPr>
          <w:rFonts w:cs="Arial"/>
          <w:w w:val="105"/>
          <w:sz w:val="21"/>
          <w:szCs w:val="21"/>
        </w:rPr>
        <w:t xml:space="preserve"> also met there</w:t>
      </w:r>
      <w:r w:rsidR="00DC7958">
        <w:rPr>
          <w:rFonts w:cs="Arial"/>
          <w:w w:val="105"/>
          <w:sz w:val="21"/>
          <w:szCs w:val="21"/>
        </w:rPr>
        <w:t xml:space="preserve"> as well as a local debating club</w:t>
      </w:r>
      <w:r w:rsidR="004D13CD">
        <w:rPr>
          <w:rFonts w:cs="Arial"/>
          <w:w w:val="105"/>
          <w:sz w:val="21"/>
          <w:szCs w:val="21"/>
        </w:rPr>
        <w:t>.</w:t>
      </w:r>
      <w:r w:rsidR="00563E5B" w:rsidRPr="00563E5B">
        <w:rPr>
          <w:rFonts w:cs="Arial"/>
          <w:w w:val="105"/>
          <w:sz w:val="21"/>
          <w:szCs w:val="21"/>
        </w:rPr>
        <w:t xml:space="preserve"> The local fruit</w:t>
      </w:r>
      <w:r w:rsidR="00904AC7">
        <w:rPr>
          <w:rFonts w:cs="Arial"/>
          <w:w w:val="105"/>
          <w:sz w:val="21"/>
          <w:szCs w:val="21"/>
        </w:rPr>
        <w:t xml:space="preserve"> </w:t>
      </w:r>
      <w:bookmarkStart w:id="0" w:name="_GoBack"/>
      <w:bookmarkEnd w:id="0"/>
      <w:r w:rsidR="00563E5B" w:rsidRPr="00563E5B">
        <w:rPr>
          <w:rFonts w:cs="Arial"/>
          <w:w w:val="105"/>
          <w:sz w:val="21"/>
          <w:szCs w:val="21"/>
        </w:rPr>
        <w:t>growers met in May 1890 and formed the Arthurs Creek Fruitgrowers’ Association</w:t>
      </w:r>
      <w:r w:rsidR="00563E5B">
        <w:rPr>
          <w:rFonts w:cs="Arial"/>
          <w:w w:val="105"/>
          <w:sz w:val="21"/>
          <w:szCs w:val="21"/>
        </w:rPr>
        <w:t xml:space="preserve">. </w:t>
      </w:r>
      <w:r w:rsidR="00563E5B" w:rsidRPr="00563E5B">
        <w:rPr>
          <w:rFonts w:cs="Arial"/>
          <w:w w:val="105"/>
          <w:sz w:val="21"/>
          <w:szCs w:val="21"/>
        </w:rPr>
        <w:t>The Church of England</w:t>
      </w:r>
      <w:r w:rsidR="00563E5B">
        <w:rPr>
          <w:rFonts w:cs="Arial"/>
          <w:w w:val="105"/>
          <w:sz w:val="21"/>
          <w:szCs w:val="21"/>
        </w:rPr>
        <w:t xml:space="preserve"> even</w:t>
      </w:r>
      <w:r w:rsidR="00563E5B" w:rsidRPr="00563E5B">
        <w:rPr>
          <w:rFonts w:cs="Arial"/>
          <w:w w:val="105"/>
          <w:sz w:val="21"/>
          <w:szCs w:val="21"/>
        </w:rPr>
        <w:t xml:space="preserve"> held services for a small congregation</w:t>
      </w:r>
      <w:r w:rsidR="00192D17">
        <w:rPr>
          <w:rFonts w:cs="Arial"/>
          <w:w w:val="105"/>
          <w:sz w:val="21"/>
          <w:szCs w:val="21"/>
        </w:rPr>
        <w:t xml:space="preserve"> during the period</w:t>
      </w:r>
      <w:r w:rsidR="000459C7">
        <w:rPr>
          <w:rFonts w:cs="Arial"/>
          <w:w w:val="105"/>
          <w:sz w:val="21"/>
          <w:szCs w:val="21"/>
        </w:rPr>
        <w:t xml:space="preserve"> (</w:t>
      </w:r>
      <w:r w:rsidR="000459C7" w:rsidRPr="00C50E4D">
        <w:rPr>
          <w:rFonts w:cs="Arial"/>
          <w:i/>
          <w:w w:val="105"/>
          <w:sz w:val="21"/>
          <w:szCs w:val="21"/>
        </w:rPr>
        <w:t>EO&amp;S&amp;EBR</w:t>
      </w:r>
      <w:r w:rsidR="000459C7" w:rsidRPr="00F22C2E">
        <w:rPr>
          <w:rFonts w:cs="Arial"/>
          <w:iCs/>
          <w:w w:val="105"/>
          <w:sz w:val="21"/>
          <w:szCs w:val="21"/>
        </w:rPr>
        <w:t>)</w:t>
      </w:r>
      <w:r w:rsidR="00192D17">
        <w:rPr>
          <w:rFonts w:cs="Arial"/>
          <w:w w:val="105"/>
          <w:sz w:val="21"/>
          <w:szCs w:val="21"/>
        </w:rPr>
        <w:t>.</w:t>
      </w:r>
      <w:r w:rsidR="00604580">
        <w:rPr>
          <w:rFonts w:cs="Arial"/>
          <w:w w:val="105"/>
          <w:sz w:val="21"/>
          <w:szCs w:val="21"/>
        </w:rPr>
        <w:t xml:space="preserve"> </w:t>
      </w:r>
    </w:p>
    <w:p w14:paraId="3E89DFD1" w14:textId="77777777" w:rsidR="00604580" w:rsidRDefault="00604580" w:rsidP="00C50E4D">
      <w:pPr>
        <w:rPr>
          <w:rFonts w:cs="Arial"/>
          <w:w w:val="105"/>
          <w:sz w:val="21"/>
          <w:szCs w:val="21"/>
        </w:rPr>
      </w:pPr>
    </w:p>
    <w:p w14:paraId="66AE75F8" w14:textId="0890DD2F" w:rsidR="002801C7" w:rsidRDefault="00604580" w:rsidP="00C50E4D">
      <w:pPr>
        <w:rPr>
          <w:rFonts w:cs="Arial"/>
          <w:w w:val="105"/>
          <w:sz w:val="21"/>
          <w:szCs w:val="21"/>
        </w:rPr>
      </w:pPr>
      <w:r w:rsidRPr="00414274">
        <w:rPr>
          <w:rFonts w:cs="Arial"/>
          <w:w w:val="105"/>
          <w:sz w:val="21"/>
          <w:szCs w:val="21"/>
        </w:rPr>
        <w:t xml:space="preserve">As funds became available the buildings and facilities were gradually improved. Some funds came from rents for the various uses. The Institute also held its own fundraisers, such as the </w:t>
      </w:r>
      <w:r w:rsidR="00904AC7" w:rsidRPr="00414274">
        <w:rPr>
          <w:rFonts w:cs="Arial"/>
          <w:w w:val="105"/>
          <w:sz w:val="21"/>
          <w:szCs w:val="21"/>
        </w:rPr>
        <w:t>Queen’s</w:t>
      </w:r>
      <w:r w:rsidRPr="00414274">
        <w:rPr>
          <w:rFonts w:cs="Arial"/>
          <w:w w:val="105"/>
          <w:sz w:val="21"/>
          <w:szCs w:val="21"/>
        </w:rPr>
        <w:t xml:space="preserve"> Birthday and New </w:t>
      </w:r>
      <w:r w:rsidR="00904AC7" w:rsidRPr="00414274">
        <w:rPr>
          <w:rFonts w:cs="Arial"/>
          <w:w w:val="105"/>
          <w:sz w:val="21"/>
          <w:szCs w:val="21"/>
        </w:rPr>
        <w:t>Year’s</w:t>
      </w:r>
      <w:r w:rsidRPr="00414274">
        <w:rPr>
          <w:rFonts w:cs="Arial"/>
          <w:w w:val="105"/>
          <w:sz w:val="21"/>
          <w:szCs w:val="21"/>
        </w:rPr>
        <w:t xml:space="preserve"> Eve balls</w:t>
      </w:r>
      <w:r w:rsidR="00035919" w:rsidRPr="00414274">
        <w:rPr>
          <w:rFonts w:cs="Arial"/>
          <w:w w:val="105"/>
          <w:sz w:val="21"/>
          <w:szCs w:val="21"/>
        </w:rPr>
        <w:t xml:space="preserve"> (</w:t>
      </w:r>
      <w:r w:rsidR="00035919" w:rsidRPr="00414274">
        <w:rPr>
          <w:rFonts w:cs="Arial"/>
          <w:i/>
          <w:w w:val="105"/>
          <w:sz w:val="21"/>
          <w:szCs w:val="21"/>
        </w:rPr>
        <w:t>EO&amp;S&amp;EBR</w:t>
      </w:r>
      <w:r w:rsidR="00035919" w:rsidRPr="00414274">
        <w:rPr>
          <w:rFonts w:cs="Arial"/>
          <w:w w:val="105"/>
          <w:sz w:val="21"/>
          <w:szCs w:val="21"/>
        </w:rPr>
        <w:t>, 19 December</w:t>
      </w:r>
      <w:r w:rsidR="00035919" w:rsidRPr="00414274">
        <w:rPr>
          <w:rFonts w:cs="Arial"/>
          <w:spacing w:val="1"/>
          <w:w w:val="105"/>
          <w:sz w:val="21"/>
          <w:szCs w:val="21"/>
        </w:rPr>
        <w:t xml:space="preserve"> </w:t>
      </w:r>
      <w:r w:rsidR="00035919" w:rsidRPr="00414274">
        <w:rPr>
          <w:rFonts w:cs="Arial"/>
          <w:w w:val="105"/>
          <w:sz w:val="21"/>
          <w:szCs w:val="21"/>
        </w:rPr>
        <w:t>1890:2).</w:t>
      </w:r>
      <w:r w:rsidR="004411DF" w:rsidRPr="00414274">
        <w:rPr>
          <w:rFonts w:cs="Arial"/>
          <w:w w:val="105"/>
          <w:sz w:val="21"/>
          <w:szCs w:val="21"/>
        </w:rPr>
        <w:t xml:space="preserve"> a picket fence was</w:t>
      </w:r>
      <w:r w:rsidR="004411DF" w:rsidRPr="00414274">
        <w:rPr>
          <w:rFonts w:cs="Arial"/>
          <w:spacing w:val="-53"/>
          <w:w w:val="105"/>
          <w:sz w:val="21"/>
          <w:szCs w:val="21"/>
        </w:rPr>
        <w:t xml:space="preserve"> </w:t>
      </w:r>
      <w:r w:rsidR="004411DF" w:rsidRPr="00414274">
        <w:rPr>
          <w:rFonts w:cs="Arial"/>
          <w:w w:val="105"/>
          <w:sz w:val="21"/>
          <w:szCs w:val="21"/>
        </w:rPr>
        <w:t xml:space="preserve">added in front of the hall and a fireplace in the library in 1889. </w:t>
      </w:r>
      <w:r w:rsidR="00414274" w:rsidRPr="00414274">
        <w:rPr>
          <w:rFonts w:cs="Arial"/>
          <w:w w:val="105"/>
          <w:sz w:val="21"/>
          <w:szCs w:val="21"/>
        </w:rPr>
        <w:t>A six-stall stable was added and the hall painted in 1893 and in 1894 ornamental trees were purchased for the grounds and a curtain added to the stage (Murphy and Draper 2004, p.302).</w:t>
      </w:r>
    </w:p>
    <w:p w14:paraId="07A2F76B" w14:textId="77777777" w:rsidR="00D412DB" w:rsidRDefault="00D412DB" w:rsidP="00C50E4D">
      <w:pPr>
        <w:rPr>
          <w:rFonts w:cs="Arial"/>
          <w:w w:val="105"/>
          <w:sz w:val="21"/>
          <w:szCs w:val="21"/>
        </w:rPr>
      </w:pPr>
    </w:p>
    <w:p w14:paraId="15AB4284" w14:textId="04C317AD" w:rsidR="00D412DB" w:rsidRDefault="00D412DB" w:rsidP="00C50E4D">
      <w:pPr>
        <w:rPr>
          <w:rFonts w:cs="Arial"/>
          <w:sz w:val="21"/>
          <w:szCs w:val="21"/>
        </w:rPr>
      </w:pPr>
      <w:r w:rsidRPr="00D412DB">
        <w:rPr>
          <w:rFonts w:cs="Arial"/>
          <w:sz w:val="21"/>
          <w:szCs w:val="21"/>
        </w:rPr>
        <w:t>The adult education role of the Mechanics’ Institute was also being exercised to some extent in the nineteenth century. In late 1891 £35 was spent on books for the library, including a copy of Chamber’s Encyclopaedia and a Map of Victoria. The committee of the circulating library published a catalogue of its “fine collection” and the librarian attended on Tuesday and</w:t>
      </w:r>
      <w:r w:rsidR="00DD4D26">
        <w:rPr>
          <w:rFonts w:cs="Arial"/>
          <w:sz w:val="21"/>
          <w:szCs w:val="21"/>
        </w:rPr>
        <w:t xml:space="preserve"> </w:t>
      </w:r>
      <w:r w:rsidR="00DD4D26" w:rsidRPr="00DD4D26">
        <w:rPr>
          <w:rFonts w:cs="Arial"/>
          <w:sz w:val="21"/>
          <w:szCs w:val="21"/>
        </w:rPr>
        <w:t xml:space="preserve">Saturday nights. It seems the library was tailored to the needs of the local </w:t>
      </w:r>
      <w:r w:rsidR="00DD4D26" w:rsidRPr="00E43D17">
        <w:rPr>
          <w:rFonts w:cs="Arial"/>
          <w:sz w:val="21"/>
          <w:szCs w:val="21"/>
        </w:rPr>
        <w:t>orchardists - in 1893 a £30 purchase of books included “some of the best works on fruit culture”</w:t>
      </w:r>
      <w:r w:rsidR="00E43D17" w:rsidRPr="00E43D17">
        <w:rPr>
          <w:rFonts w:cs="Arial"/>
          <w:sz w:val="21"/>
          <w:szCs w:val="21"/>
        </w:rPr>
        <w:t xml:space="preserve"> (</w:t>
      </w:r>
      <w:r w:rsidR="00E43D17" w:rsidRPr="00E43D17">
        <w:rPr>
          <w:rFonts w:cs="Arial"/>
          <w:i/>
          <w:w w:val="105"/>
          <w:sz w:val="21"/>
          <w:szCs w:val="21"/>
        </w:rPr>
        <w:t>EO&amp;S&amp;EBR</w:t>
      </w:r>
      <w:r w:rsidR="00E43D17" w:rsidRPr="00E43D17">
        <w:rPr>
          <w:rFonts w:cs="Arial"/>
          <w:w w:val="105"/>
          <w:sz w:val="21"/>
          <w:szCs w:val="21"/>
        </w:rPr>
        <w:t>, 10 March</w:t>
      </w:r>
      <w:r w:rsidR="00E43D17" w:rsidRPr="00E43D17">
        <w:rPr>
          <w:rFonts w:cs="Arial"/>
          <w:spacing w:val="1"/>
          <w:w w:val="105"/>
          <w:sz w:val="21"/>
          <w:szCs w:val="21"/>
        </w:rPr>
        <w:t xml:space="preserve"> </w:t>
      </w:r>
      <w:r w:rsidR="00E43D17" w:rsidRPr="00E43D17">
        <w:rPr>
          <w:rFonts w:cs="Arial"/>
          <w:w w:val="105"/>
          <w:sz w:val="21"/>
          <w:szCs w:val="21"/>
        </w:rPr>
        <w:t>1893:2).</w:t>
      </w:r>
      <w:r w:rsidR="00DD4D26" w:rsidRPr="00E43D17">
        <w:rPr>
          <w:rFonts w:cs="Arial"/>
          <w:sz w:val="21"/>
          <w:szCs w:val="21"/>
        </w:rPr>
        <w:t xml:space="preserve"> The lectures were slanted in a similar vein. In 1892 the government entomologist Mr Hammett read a paper at the hall. A debating club started to meet at the hall in 1893 (Murphy and Draper 2004, p.302).</w:t>
      </w:r>
    </w:p>
    <w:p w14:paraId="2709352B" w14:textId="77777777" w:rsidR="00E31DDB" w:rsidRDefault="00E31DDB" w:rsidP="00C50E4D">
      <w:pPr>
        <w:rPr>
          <w:rFonts w:cs="Arial"/>
          <w:sz w:val="21"/>
          <w:szCs w:val="21"/>
        </w:rPr>
      </w:pPr>
    </w:p>
    <w:p w14:paraId="3935772F" w14:textId="13CD479B" w:rsidR="00033575" w:rsidRDefault="00E31DDB" w:rsidP="0053253F">
      <w:pPr>
        <w:rPr>
          <w:rFonts w:cs="Arial"/>
          <w:w w:val="105"/>
          <w:sz w:val="21"/>
          <w:szCs w:val="21"/>
        </w:rPr>
      </w:pPr>
      <w:r w:rsidRPr="00FF0950">
        <w:rPr>
          <w:rFonts w:cs="Arial"/>
          <w:sz w:val="21"/>
          <w:szCs w:val="21"/>
        </w:rPr>
        <w:t>In first years of the new century, the Mechanics’ Institute mainly provided a venue for meetings of various clubs and associations and a wide variety of benefit events. It is at the turn of the century that use of the alternative moniker ‘Arthurs Creek Hall’ begins to become more prevalent in the newspapers. In April 1900 a concert and ball were held for victims of the bushfires that had recently swept through Arthur’s Creek</w:t>
      </w:r>
      <w:r w:rsidR="00027EB5" w:rsidRPr="00FF0950">
        <w:rPr>
          <w:rFonts w:cs="Arial"/>
          <w:sz w:val="21"/>
          <w:szCs w:val="21"/>
        </w:rPr>
        <w:t xml:space="preserve"> (</w:t>
      </w:r>
      <w:r w:rsidR="00027EB5" w:rsidRPr="00FF0950">
        <w:rPr>
          <w:rFonts w:cs="Arial"/>
          <w:i/>
          <w:w w:val="105"/>
          <w:sz w:val="21"/>
          <w:szCs w:val="21"/>
        </w:rPr>
        <w:t>EO&amp;S&amp;EBR</w:t>
      </w:r>
      <w:r w:rsidR="00027EB5" w:rsidRPr="00FF0950">
        <w:rPr>
          <w:rFonts w:cs="Arial"/>
          <w:w w:val="105"/>
          <w:sz w:val="21"/>
          <w:szCs w:val="21"/>
        </w:rPr>
        <w:t>, 30 March</w:t>
      </w:r>
      <w:r w:rsidR="00027EB5" w:rsidRPr="00FF0950">
        <w:rPr>
          <w:rFonts w:cs="Arial"/>
          <w:spacing w:val="-1"/>
          <w:w w:val="105"/>
          <w:sz w:val="21"/>
          <w:szCs w:val="21"/>
        </w:rPr>
        <w:t xml:space="preserve"> </w:t>
      </w:r>
      <w:r w:rsidR="00027EB5" w:rsidRPr="00FF0950">
        <w:rPr>
          <w:rFonts w:cs="Arial"/>
          <w:w w:val="105"/>
          <w:sz w:val="21"/>
          <w:szCs w:val="21"/>
        </w:rPr>
        <w:t>1900 p.2; 20</w:t>
      </w:r>
      <w:r w:rsidR="00027EB5" w:rsidRPr="00FF0950">
        <w:rPr>
          <w:rFonts w:cs="Arial"/>
          <w:spacing w:val="-1"/>
          <w:w w:val="105"/>
          <w:sz w:val="21"/>
          <w:szCs w:val="21"/>
        </w:rPr>
        <w:t xml:space="preserve"> </w:t>
      </w:r>
      <w:r w:rsidR="00027EB5" w:rsidRPr="00FF0950">
        <w:rPr>
          <w:rFonts w:cs="Arial"/>
          <w:w w:val="105"/>
          <w:sz w:val="21"/>
          <w:szCs w:val="21"/>
        </w:rPr>
        <w:t>April 1900:2).</w:t>
      </w:r>
      <w:r w:rsidR="00FF0950" w:rsidRPr="00FF0950">
        <w:rPr>
          <w:rFonts w:cs="Arial"/>
          <w:w w:val="105"/>
          <w:sz w:val="21"/>
          <w:szCs w:val="21"/>
        </w:rPr>
        <w:t xml:space="preserve"> The use of the hall was such that in 1903 plans were made for extensions and a new Kauri Pine floor.205 Fifteen feet were added to the south end of the hall. The Health Department also required an additional door on the east side.206 The work was completed in time for an opening concert and ball in December (Murphy and Draper 2004, P.303).</w:t>
      </w:r>
    </w:p>
    <w:p w14:paraId="6A64E12B" w14:textId="77777777" w:rsidR="007B54A0" w:rsidRDefault="007B54A0" w:rsidP="0053253F">
      <w:pPr>
        <w:rPr>
          <w:rFonts w:cs="Arial"/>
          <w:w w:val="105"/>
          <w:sz w:val="21"/>
          <w:szCs w:val="21"/>
        </w:rPr>
      </w:pPr>
    </w:p>
    <w:p w14:paraId="1354C6B7" w14:textId="69BBC815" w:rsidR="00334859" w:rsidRDefault="007B54A0" w:rsidP="0053253F">
      <w:pPr>
        <w:rPr>
          <w:rFonts w:cs="Arial"/>
          <w:w w:val="105"/>
          <w:sz w:val="21"/>
          <w:szCs w:val="21"/>
        </w:rPr>
      </w:pPr>
      <w:r w:rsidRPr="00334859">
        <w:rPr>
          <w:rFonts w:cs="Arial"/>
          <w:w w:val="105"/>
          <w:sz w:val="21"/>
          <w:szCs w:val="21"/>
        </w:rPr>
        <w:t>In 1909 a concert and dance were held at the hall by the school to raise funds for a shelter shed</w:t>
      </w:r>
      <w:r w:rsidR="00186BB8" w:rsidRPr="00334859">
        <w:rPr>
          <w:rFonts w:cs="Arial"/>
          <w:w w:val="105"/>
          <w:sz w:val="21"/>
          <w:szCs w:val="21"/>
        </w:rPr>
        <w:t xml:space="preserve"> (</w:t>
      </w:r>
      <w:r w:rsidR="00186BB8" w:rsidRPr="00334859">
        <w:rPr>
          <w:rFonts w:cs="Arial"/>
          <w:i/>
          <w:w w:val="105"/>
          <w:sz w:val="21"/>
          <w:szCs w:val="21"/>
        </w:rPr>
        <w:t>EO&amp;BER</w:t>
      </w:r>
      <w:r w:rsidR="00186BB8" w:rsidRPr="00334859">
        <w:rPr>
          <w:rFonts w:cs="Arial"/>
          <w:w w:val="105"/>
          <w:sz w:val="21"/>
          <w:szCs w:val="21"/>
        </w:rPr>
        <w:t>, 8 October</w:t>
      </w:r>
      <w:r w:rsidR="00186BB8" w:rsidRPr="00334859">
        <w:rPr>
          <w:rFonts w:cs="Arial"/>
          <w:spacing w:val="-1"/>
          <w:w w:val="105"/>
          <w:sz w:val="21"/>
          <w:szCs w:val="21"/>
        </w:rPr>
        <w:t xml:space="preserve"> </w:t>
      </w:r>
      <w:r w:rsidR="00186BB8" w:rsidRPr="00334859">
        <w:rPr>
          <w:rFonts w:cs="Arial"/>
          <w:w w:val="105"/>
          <w:sz w:val="21"/>
          <w:szCs w:val="21"/>
        </w:rPr>
        <w:t>1909 p.2;</w:t>
      </w:r>
      <w:r w:rsidR="00186BB8" w:rsidRPr="00334859">
        <w:rPr>
          <w:rFonts w:cs="Arial"/>
          <w:spacing w:val="-1"/>
          <w:w w:val="105"/>
          <w:sz w:val="21"/>
          <w:szCs w:val="21"/>
        </w:rPr>
        <w:t xml:space="preserve"> </w:t>
      </w:r>
      <w:r w:rsidR="00186BB8" w:rsidRPr="00334859">
        <w:rPr>
          <w:rFonts w:cs="Arial"/>
          <w:w w:val="105"/>
          <w:sz w:val="21"/>
          <w:szCs w:val="21"/>
        </w:rPr>
        <w:t>5 November 1909</w:t>
      </w:r>
      <w:r w:rsidR="00186BB8" w:rsidRPr="00334859">
        <w:rPr>
          <w:rFonts w:cs="Arial"/>
          <w:spacing w:val="-1"/>
          <w:w w:val="105"/>
          <w:sz w:val="21"/>
          <w:szCs w:val="21"/>
        </w:rPr>
        <w:t>:</w:t>
      </w:r>
      <w:r w:rsidR="00186BB8" w:rsidRPr="00334859">
        <w:rPr>
          <w:rFonts w:cs="Arial"/>
          <w:w w:val="105"/>
          <w:sz w:val="21"/>
          <w:szCs w:val="21"/>
        </w:rPr>
        <w:t>6)</w:t>
      </w:r>
      <w:r w:rsidRPr="00334859">
        <w:rPr>
          <w:rFonts w:cs="Arial"/>
          <w:w w:val="105"/>
          <w:sz w:val="21"/>
          <w:szCs w:val="21"/>
        </w:rPr>
        <w:t xml:space="preserve">. During World War </w:t>
      </w:r>
      <w:r w:rsidRPr="00334859">
        <w:rPr>
          <w:rFonts w:cs="Arial"/>
          <w:w w:val="105"/>
          <w:sz w:val="21"/>
          <w:szCs w:val="21"/>
        </w:rPr>
        <w:lastRenderedPageBreak/>
        <w:t>I takings from monthly socials were divided between the hall and the Red Cross (Murphy and Draper 2004, p.303)</w:t>
      </w:r>
      <w:r w:rsidR="00334859" w:rsidRPr="00334859">
        <w:rPr>
          <w:rFonts w:cs="Arial"/>
          <w:w w:val="105"/>
          <w:sz w:val="21"/>
          <w:szCs w:val="21"/>
        </w:rPr>
        <w:t>.</w:t>
      </w:r>
      <w:r w:rsidR="00362320">
        <w:rPr>
          <w:rFonts w:cs="Arial"/>
          <w:w w:val="105"/>
          <w:sz w:val="21"/>
          <w:szCs w:val="21"/>
        </w:rPr>
        <w:t xml:space="preserve"> In the interwar </w:t>
      </w:r>
      <w:r w:rsidR="00F252AE">
        <w:rPr>
          <w:rFonts w:cs="Arial"/>
          <w:w w:val="105"/>
          <w:sz w:val="21"/>
          <w:szCs w:val="21"/>
        </w:rPr>
        <w:t>period,</w:t>
      </w:r>
      <w:r w:rsidR="00334859" w:rsidRPr="00334859">
        <w:rPr>
          <w:rFonts w:cs="Arial"/>
          <w:w w:val="105"/>
          <w:sz w:val="21"/>
          <w:szCs w:val="21"/>
        </w:rPr>
        <w:t xml:space="preserve"> Sporting clubs continued to use the hall for meetings and events, but with the decline of fruit growing in the district and the onset of the World War II, most of these were disbanded by the early 1940s. The fortunes of the hall continued to wane, despite some repairs in 1949, and between that year and 1952 the hall was used only once a year. The books from the library were donated to the school and the dividing room between library and dressing room removed to make a single meeting room/kitchen (Murphy and Draper 2004, p.304).</w:t>
      </w:r>
      <w:r w:rsidR="00EF2C8F">
        <w:rPr>
          <w:rFonts w:cs="Arial"/>
          <w:w w:val="105"/>
          <w:sz w:val="21"/>
          <w:szCs w:val="21"/>
        </w:rPr>
        <w:t xml:space="preserve"> </w:t>
      </w:r>
      <w:r w:rsidR="00EF2C8F" w:rsidRPr="00EF2C8F">
        <w:rPr>
          <w:rFonts w:cs="Arial"/>
          <w:w w:val="105"/>
          <w:sz w:val="21"/>
          <w:szCs w:val="21"/>
        </w:rPr>
        <w:t>From 1966-74 the Arthurs Creek Progress Association took over administration of the hall. A new masonry toilet block was constructed in 1982, funded with help from the Shire, local donations and an overdraft (Murphy and Draper 2004, p.305).</w:t>
      </w:r>
    </w:p>
    <w:p w14:paraId="771B30CB" w14:textId="77777777" w:rsidR="00EF2C8F" w:rsidRDefault="00EF2C8F" w:rsidP="0053253F">
      <w:pPr>
        <w:rPr>
          <w:rFonts w:cs="Arial"/>
          <w:w w:val="105"/>
          <w:sz w:val="21"/>
          <w:szCs w:val="21"/>
        </w:rPr>
      </w:pPr>
    </w:p>
    <w:p w14:paraId="2D7191EF" w14:textId="4DB59261" w:rsidR="00FF0950" w:rsidRPr="004B1A59" w:rsidRDefault="00B92FE4" w:rsidP="0053253F">
      <w:pPr>
        <w:rPr>
          <w:rFonts w:cs="Arial"/>
          <w:w w:val="105"/>
          <w:sz w:val="21"/>
          <w:szCs w:val="21"/>
        </w:rPr>
      </w:pPr>
      <w:r w:rsidRPr="00B92FE4">
        <w:rPr>
          <w:rFonts w:cs="Arial"/>
          <w:w w:val="105"/>
          <w:sz w:val="21"/>
          <w:szCs w:val="21"/>
        </w:rPr>
        <w:t>The hall’s centenary celebrations took place over a weekend in 1987 and included a dance for young people, an old time ball, an ecumenical church service and a barbecue and game afternoon. The celebrations for the 125th anniversary of the school in 2001 included a dinner for 300 at the hall. A storage shed was added c1997. The hall was used as a relief centre following the 2009 Black Friday fires. After the fires funding was obtained for another storage shed and the upgrade of the hall kitchen (Draper 2012, pp.31-32). A large open sided skillion was added to the east side of the hall c2010. The Hall Committee continues to foster community activity and a number of local groups meet and hold events in the hall, including the Cemetery Trust, local Landcare group and bush fire brigade (Murphy and Draper 2004, p.305).</w:t>
      </w:r>
    </w:p>
    <w:p w14:paraId="4542BCC9" w14:textId="77777777" w:rsidR="00027EB5" w:rsidRDefault="00027EB5" w:rsidP="0053253F">
      <w:pPr>
        <w:rPr>
          <w:rFonts w:ascii="Calibri"/>
          <w:w w:val="105"/>
          <w:sz w:val="19"/>
        </w:rPr>
      </w:pPr>
    </w:p>
    <w:p w14:paraId="460A8F3D" w14:textId="77777777" w:rsidR="00027EB5" w:rsidRPr="004634C9" w:rsidRDefault="00027EB5" w:rsidP="0053253F">
      <w:pPr>
        <w:rPr>
          <w:rFonts w:cs="Arial"/>
          <w:sz w:val="21"/>
          <w:szCs w:val="21"/>
        </w:rPr>
      </w:pPr>
    </w:p>
    <w:p w14:paraId="3DC75B64" w14:textId="7938E16D"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09E50C5F" w14:textId="241B67F3" w:rsidR="00DC4E68" w:rsidRPr="00D96F02" w:rsidRDefault="00FE0402" w:rsidP="00DC4E68">
      <w:pPr>
        <w:rPr>
          <w:rFonts w:cs="Arial"/>
          <w:sz w:val="18"/>
          <w:szCs w:val="18"/>
        </w:rPr>
      </w:pPr>
      <w:r w:rsidRPr="00D96F02">
        <w:rPr>
          <w:rFonts w:cs="Arial"/>
          <w:noProof/>
          <w:sz w:val="18"/>
          <w:szCs w:val="18"/>
          <w:lang w:eastAsia="en-AU"/>
        </w:rPr>
        <w:drawing>
          <wp:inline distT="0" distB="0" distL="0" distR="0" wp14:anchorId="2F92F17F" wp14:editId="4ACA076E">
            <wp:extent cx="2127885" cy="26701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885" cy="2670175"/>
                    </a:xfrm>
                    <a:prstGeom prst="rect">
                      <a:avLst/>
                    </a:prstGeom>
                    <a:noFill/>
                  </pic:spPr>
                </pic:pic>
              </a:graphicData>
            </a:graphic>
          </wp:inline>
        </w:drawing>
      </w:r>
      <w:r w:rsidR="4A47764B" w:rsidRPr="00D96F02">
        <w:rPr>
          <w:rFonts w:cs="Arial"/>
          <w:sz w:val="18"/>
          <w:szCs w:val="18"/>
        </w:rPr>
        <w:t xml:space="preserve"> </w:t>
      </w:r>
    </w:p>
    <w:p w14:paraId="46664B8E" w14:textId="77777777" w:rsidR="00B001A5" w:rsidRPr="00D96F02" w:rsidRDefault="00B001A5" w:rsidP="0053253F">
      <w:pPr>
        <w:rPr>
          <w:rFonts w:cs="Arial"/>
          <w:sz w:val="18"/>
          <w:szCs w:val="18"/>
        </w:rPr>
      </w:pPr>
      <w:r w:rsidRPr="00D96F02">
        <w:rPr>
          <w:rFonts w:cs="Arial"/>
          <w:sz w:val="18"/>
          <w:szCs w:val="18"/>
        </w:rPr>
        <w:t xml:space="preserve">Aerial view of the Mechanics’ Institute </w:t>
      </w:r>
    </w:p>
    <w:p w14:paraId="5EA4D53B" w14:textId="2BF73984" w:rsidR="0097558C" w:rsidRPr="00D96F02" w:rsidRDefault="00B001A5" w:rsidP="0053253F">
      <w:pPr>
        <w:rPr>
          <w:rFonts w:cs="Arial"/>
          <w:sz w:val="18"/>
          <w:szCs w:val="18"/>
        </w:rPr>
      </w:pPr>
      <w:r w:rsidRPr="00D96F02">
        <w:rPr>
          <w:rFonts w:cs="Arial"/>
          <w:sz w:val="18"/>
          <w:szCs w:val="18"/>
        </w:rPr>
        <w:t>Source: Nillumbik Shire Council</w:t>
      </w:r>
    </w:p>
    <w:p w14:paraId="5B753A64" w14:textId="77777777" w:rsidR="00705F5E" w:rsidRDefault="00705F5E" w:rsidP="0053253F">
      <w:pPr>
        <w:rPr>
          <w:rFonts w:cs="Arial"/>
          <w:sz w:val="21"/>
          <w:szCs w:val="21"/>
        </w:rPr>
      </w:pPr>
    </w:p>
    <w:p w14:paraId="5CB17E4E" w14:textId="0F12015C" w:rsidR="00705F5E" w:rsidRDefault="00705F5E" w:rsidP="00705F5E">
      <w:pPr>
        <w:rPr>
          <w:rFonts w:cs="Arial"/>
          <w:sz w:val="21"/>
          <w:szCs w:val="21"/>
        </w:rPr>
      </w:pPr>
      <w:r w:rsidRPr="00705F5E">
        <w:rPr>
          <w:rFonts w:cs="Arial"/>
          <w:sz w:val="21"/>
          <w:szCs w:val="21"/>
        </w:rPr>
        <w:t xml:space="preserve">Arthurs Creek Mechanics Institute is a weatherboard building with a main gable roofed hall running perpendicular to the street. At the rear of the hall is smaller gable roofed wing running perpendicular to the hall. There is a decorative bargeboard with hanging beam and finial at the front gable end of the building. The front elevation also contains double doors with a painted sign to the gable end with the wording Arthurs Creek Mechanics Institute AD 1887. On the east side of the hall is a skillion roofed canopy attached to the building and added in 2010. It is possible that the doors on this side of the building were also altered at this time. The timber framed double hung windows to the building appear to be original and in their original locations. </w:t>
      </w:r>
      <w:r w:rsidR="00904AC7" w:rsidRPr="00705F5E">
        <w:rPr>
          <w:rFonts w:cs="Arial"/>
          <w:sz w:val="21"/>
          <w:szCs w:val="21"/>
        </w:rPr>
        <w:t>Therefore,</w:t>
      </w:r>
      <w:r w:rsidRPr="00705F5E">
        <w:rPr>
          <w:rFonts w:cs="Arial"/>
          <w:sz w:val="21"/>
          <w:szCs w:val="21"/>
        </w:rPr>
        <w:t xml:space="preserve"> apart from the changes to the east side, and door openings, the Mechanics’ Institute is substantially intact.</w:t>
      </w:r>
    </w:p>
    <w:p w14:paraId="4B3BF043" w14:textId="77777777" w:rsidR="00440135" w:rsidRDefault="00440135" w:rsidP="00705F5E">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40135" w14:paraId="459496BF" w14:textId="77777777" w:rsidTr="003A4E01">
        <w:tc>
          <w:tcPr>
            <w:tcW w:w="4148" w:type="dxa"/>
          </w:tcPr>
          <w:p w14:paraId="2303F321" w14:textId="3AB6F7A8" w:rsidR="00440135" w:rsidRPr="003A4E01" w:rsidRDefault="00D722E7" w:rsidP="00705F5E">
            <w:pPr>
              <w:rPr>
                <w:rFonts w:cs="Arial"/>
                <w:sz w:val="18"/>
                <w:szCs w:val="18"/>
              </w:rPr>
            </w:pPr>
            <w:r w:rsidRPr="003A4E01">
              <w:rPr>
                <w:rFonts w:cs="Arial"/>
                <w:noProof/>
                <w:sz w:val="18"/>
                <w:szCs w:val="18"/>
                <w:lang w:eastAsia="en-AU"/>
              </w:rPr>
              <w:drawing>
                <wp:inline distT="0" distB="0" distL="0" distR="0" wp14:anchorId="5CDFFC54" wp14:editId="661E7D3A">
                  <wp:extent cx="2225040" cy="16706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5040" cy="1670685"/>
                          </a:xfrm>
                          <a:prstGeom prst="rect">
                            <a:avLst/>
                          </a:prstGeom>
                          <a:noFill/>
                        </pic:spPr>
                      </pic:pic>
                    </a:graphicData>
                  </a:graphic>
                </wp:inline>
              </w:drawing>
            </w:r>
          </w:p>
        </w:tc>
        <w:tc>
          <w:tcPr>
            <w:tcW w:w="4148" w:type="dxa"/>
          </w:tcPr>
          <w:p w14:paraId="6992F381" w14:textId="376D91F9" w:rsidR="00440135" w:rsidRPr="003A4E01" w:rsidRDefault="00423CBB" w:rsidP="00705F5E">
            <w:pPr>
              <w:rPr>
                <w:rFonts w:cs="Arial"/>
                <w:sz w:val="18"/>
                <w:szCs w:val="18"/>
              </w:rPr>
            </w:pPr>
            <w:r w:rsidRPr="003A4E01">
              <w:rPr>
                <w:rFonts w:cs="Arial"/>
                <w:noProof/>
                <w:sz w:val="18"/>
                <w:szCs w:val="18"/>
                <w:lang w:eastAsia="en-AU"/>
              </w:rPr>
              <w:drawing>
                <wp:inline distT="0" distB="0" distL="0" distR="0" wp14:anchorId="604D4C1C" wp14:editId="04D9ED34">
                  <wp:extent cx="2468880" cy="1688465"/>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688465"/>
                          </a:xfrm>
                          <a:prstGeom prst="rect">
                            <a:avLst/>
                          </a:prstGeom>
                          <a:noFill/>
                        </pic:spPr>
                      </pic:pic>
                    </a:graphicData>
                  </a:graphic>
                </wp:inline>
              </w:drawing>
            </w:r>
          </w:p>
        </w:tc>
      </w:tr>
      <w:tr w:rsidR="00F275BC" w14:paraId="4FDA51AF" w14:textId="77777777" w:rsidTr="003A4E01">
        <w:tc>
          <w:tcPr>
            <w:tcW w:w="8296" w:type="dxa"/>
            <w:gridSpan w:val="2"/>
          </w:tcPr>
          <w:p w14:paraId="5EE344FC" w14:textId="55505C3D" w:rsidR="00F275BC" w:rsidRPr="003A4E01" w:rsidRDefault="00F275BC" w:rsidP="00705F5E">
            <w:pPr>
              <w:rPr>
                <w:rFonts w:cs="Arial"/>
                <w:sz w:val="18"/>
                <w:szCs w:val="18"/>
              </w:rPr>
            </w:pPr>
            <w:r w:rsidRPr="003A4E01">
              <w:rPr>
                <w:rFonts w:cs="Arial"/>
                <w:sz w:val="18"/>
                <w:szCs w:val="18"/>
              </w:rPr>
              <w:t>Front view of the Mechanics’ Institute and the same view prior to east side additions</w:t>
            </w:r>
          </w:p>
        </w:tc>
      </w:tr>
      <w:tr w:rsidR="00440135" w14:paraId="038F6EF9" w14:textId="77777777" w:rsidTr="003A4E01">
        <w:tc>
          <w:tcPr>
            <w:tcW w:w="4148" w:type="dxa"/>
          </w:tcPr>
          <w:p w14:paraId="6FFB0BFD" w14:textId="7B6B6B71" w:rsidR="00440135" w:rsidRPr="003A4E01" w:rsidRDefault="00A94252" w:rsidP="00705F5E">
            <w:pPr>
              <w:rPr>
                <w:rFonts w:cs="Arial"/>
                <w:sz w:val="18"/>
                <w:szCs w:val="18"/>
              </w:rPr>
            </w:pPr>
            <w:r w:rsidRPr="003A4E01">
              <w:rPr>
                <w:rFonts w:cs="Arial"/>
                <w:noProof/>
                <w:sz w:val="18"/>
                <w:szCs w:val="18"/>
                <w:lang w:eastAsia="en-AU"/>
              </w:rPr>
              <w:drawing>
                <wp:inline distT="0" distB="0" distL="0" distR="0" wp14:anchorId="7BDBAB60" wp14:editId="6759CF1D">
                  <wp:extent cx="2292350" cy="1718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350" cy="1718945"/>
                          </a:xfrm>
                          <a:prstGeom prst="rect">
                            <a:avLst/>
                          </a:prstGeom>
                          <a:noFill/>
                        </pic:spPr>
                      </pic:pic>
                    </a:graphicData>
                  </a:graphic>
                </wp:inline>
              </w:drawing>
            </w:r>
          </w:p>
        </w:tc>
        <w:tc>
          <w:tcPr>
            <w:tcW w:w="4148" w:type="dxa"/>
          </w:tcPr>
          <w:p w14:paraId="0D07E957" w14:textId="508BDA42" w:rsidR="00440135" w:rsidRPr="003A4E01" w:rsidRDefault="00FB0DB6" w:rsidP="00705F5E">
            <w:pPr>
              <w:rPr>
                <w:rFonts w:cs="Arial"/>
                <w:sz w:val="18"/>
                <w:szCs w:val="18"/>
              </w:rPr>
            </w:pPr>
            <w:r w:rsidRPr="003A4E01">
              <w:rPr>
                <w:rFonts w:cs="Arial"/>
                <w:noProof/>
                <w:sz w:val="18"/>
                <w:szCs w:val="18"/>
                <w:lang w:eastAsia="en-AU"/>
              </w:rPr>
              <w:drawing>
                <wp:inline distT="0" distB="0" distL="0" distR="0" wp14:anchorId="7B8E0DB7" wp14:editId="130C0E43">
                  <wp:extent cx="2286000" cy="17132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13230"/>
                          </a:xfrm>
                          <a:prstGeom prst="rect">
                            <a:avLst/>
                          </a:prstGeom>
                          <a:noFill/>
                        </pic:spPr>
                      </pic:pic>
                    </a:graphicData>
                  </a:graphic>
                </wp:inline>
              </w:drawing>
            </w:r>
          </w:p>
        </w:tc>
      </w:tr>
      <w:tr w:rsidR="00440135" w14:paraId="772F70E2" w14:textId="77777777" w:rsidTr="003A4E01">
        <w:tc>
          <w:tcPr>
            <w:tcW w:w="4148" w:type="dxa"/>
          </w:tcPr>
          <w:p w14:paraId="30A0FB0F" w14:textId="1C955EF8" w:rsidR="00440135" w:rsidRPr="003A4E01" w:rsidRDefault="009E01B8" w:rsidP="00705F5E">
            <w:pPr>
              <w:rPr>
                <w:rFonts w:cs="Arial"/>
                <w:sz w:val="18"/>
                <w:szCs w:val="18"/>
              </w:rPr>
            </w:pPr>
            <w:r w:rsidRPr="003A4E01">
              <w:rPr>
                <w:rFonts w:cs="Arial"/>
                <w:sz w:val="18"/>
                <w:szCs w:val="18"/>
              </w:rPr>
              <w:t>East elevation</w:t>
            </w:r>
          </w:p>
        </w:tc>
        <w:tc>
          <w:tcPr>
            <w:tcW w:w="4148" w:type="dxa"/>
          </w:tcPr>
          <w:p w14:paraId="2ACC358F" w14:textId="3830D328" w:rsidR="00440135" w:rsidRPr="003A4E01" w:rsidRDefault="00A553EC" w:rsidP="00705F5E">
            <w:pPr>
              <w:rPr>
                <w:rFonts w:cs="Arial"/>
                <w:sz w:val="18"/>
                <w:szCs w:val="18"/>
              </w:rPr>
            </w:pPr>
            <w:r w:rsidRPr="003A4E01">
              <w:rPr>
                <w:rFonts w:cs="Arial"/>
                <w:sz w:val="18"/>
                <w:szCs w:val="18"/>
              </w:rPr>
              <w:t>Rear, west view</w:t>
            </w:r>
          </w:p>
        </w:tc>
      </w:tr>
    </w:tbl>
    <w:p w14:paraId="3D72D83E" w14:textId="77777777" w:rsidR="00440135" w:rsidRPr="00705F5E" w:rsidRDefault="00440135" w:rsidP="00705F5E">
      <w:pPr>
        <w:rPr>
          <w:rFonts w:cs="Arial"/>
          <w:sz w:val="21"/>
          <w:szCs w:val="21"/>
        </w:rPr>
      </w:pPr>
    </w:p>
    <w:p w14:paraId="6CBE8A4A" w14:textId="4C84887F" w:rsidR="00705F5E" w:rsidRDefault="00705F5E" w:rsidP="00705F5E">
      <w:pPr>
        <w:rPr>
          <w:rFonts w:cs="Arial"/>
          <w:sz w:val="21"/>
          <w:szCs w:val="21"/>
        </w:rPr>
      </w:pPr>
      <w:r w:rsidRPr="00705F5E">
        <w:rPr>
          <w:rFonts w:cs="Arial"/>
          <w:sz w:val="21"/>
          <w:szCs w:val="21"/>
        </w:rPr>
        <w:t xml:space="preserve">There is a row of three outbuildings buildings on the eastern boundary. The northernmost is a weatherboard shed with a gable roof which may be the 1890 stables. The central outbuilding is a skillion roofed rendered brick toilet block constructed in 1982 and the </w:t>
      </w:r>
      <w:r w:rsidR="00904AC7" w:rsidRPr="00705F5E">
        <w:rPr>
          <w:rFonts w:cs="Arial"/>
          <w:sz w:val="21"/>
          <w:szCs w:val="21"/>
        </w:rPr>
        <w:t>southernmost</w:t>
      </w:r>
      <w:r w:rsidRPr="00705F5E">
        <w:rPr>
          <w:rFonts w:cs="Arial"/>
          <w:sz w:val="21"/>
          <w:szCs w:val="21"/>
        </w:rPr>
        <w:t xml:space="preserve"> one adjacent to the hall, is a replica Edwardian weatherboard shed constructed in 2010. The former 1890s stables contribute to the significance of the place but the two later buildings (1982 and 2010) are </w:t>
      </w:r>
      <w:r w:rsidR="00904AC7" w:rsidRPr="00705F5E">
        <w:rPr>
          <w:rFonts w:cs="Arial"/>
          <w:sz w:val="21"/>
          <w:szCs w:val="21"/>
        </w:rPr>
        <w:t>non-contributory</w:t>
      </w:r>
      <w:r w:rsidRPr="00705F5E">
        <w:rPr>
          <w:rFonts w:cs="Arial"/>
          <w:sz w:val="21"/>
          <w:szCs w:val="21"/>
        </w:rPr>
        <w:t>.</w:t>
      </w:r>
    </w:p>
    <w:p w14:paraId="679E41E7" w14:textId="77777777" w:rsidR="00552A35" w:rsidRDefault="00552A35" w:rsidP="00705F5E">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FB0DB6" w:rsidRPr="00D96F02" w14:paraId="1BA2162E" w14:textId="77777777" w:rsidTr="00D96F02">
        <w:tc>
          <w:tcPr>
            <w:tcW w:w="4148" w:type="dxa"/>
          </w:tcPr>
          <w:p w14:paraId="125ED529" w14:textId="1F164C58" w:rsidR="00FB0DB6" w:rsidRPr="00D96F02" w:rsidRDefault="00520F4E" w:rsidP="00705F5E">
            <w:pPr>
              <w:rPr>
                <w:rFonts w:cs="Arial"/>
                <w:sz w:val="18"/>
                <w:szCs w:val="18"/>
              </w:rPr>
            </w:pPr>
            <w:r w:rsidRPr="00D96F02">
              <w:rPr>
                <w:rFonts w:cs="Arial"/>
                <w:noProof/>
                <w:sz w:val="18"/>
                <w:szCs w:val="18"/>
                <w:lang w:eastAsia="en-AU"/>
              </w:rPr>
              <w:drawing>
                <wp:inline distT="0" distB="0" distL="0" distR="0" wp14:anchorId="16486162" wp14:editId="029812CF">
                  <wp:extent cx="2359660" cy="17741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9660" cy="1774190"/>
                          </a:xfrm>
                          <a:prstGeom prst="rect">
                            <a:avLst/>
                          </a:prstGeom>
                          <a:noFill/>
                        </pic:spPr>
                      </pic:pic>
                    </a:graphicData>
                  </a:graphic>
                </wp:inline>
              </w:drawing>
            </w:r>
          </w:p>
        </w:tc>
        <w:tc>
          <w:tcPr>
            <w:tcW w:w="4148" w:type="dxa"/>
          </w:tcPr>
          <w:p w14:paraId="5B245372" w14:textId="6D9B6F8B" w:rsidR="00FB0DB6" w:rsidRPr="00D96F02" w:rsidRDefault="00030EA9" w:rsidP="00705F5E">
            <w:pPr>
              <w:rPr>
                <w:rFonts w:cs="Arial"/>
                <w:sz w:val="18"/>
                <w:szCs w:val="18"/>
              </w:rPr>
            </w:pPr>
            <w:r w:rsidRPr="00D96F02">
              <w:rPr>
                <w:rFonts w:cs="Arial"/>
                <w:noProof/>
                <w:sz w:val="18"/>
                <w:szCs w:val="18"/>
                <w:lang w:eastAsia="en-AU"/>
              </w:rPr>
              <w:drawing>
                <wp:inline distT="0" distB="0" distL="0" distR="0" wp14:anchorId="4138BE1D" wp14:editId="7A3F6891">
                  <wp:extent cx="2286000" cy="17132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13230"/>
                          </a:xfrm>
                          <a:prstGeom prst="rect">
                            <a:avLst/>
                          </a:prstGeom>
                          <a:noFill/>
                        </pic:spPr>
                      </pic:pic>
                    </a:graphicData>
                  </a:graphic>
                </wp:inline>
              </w:drawing>
            </w:r>
          </w:p>
        </w:tc>
      </w:tr>
      <w:tr w:rsidR="00FB0DB6" w:rsidRPr="00D96F02" w14:paraId="620122AA" w14:textId="77777777" w:rsidTr="00D96F02">
        <w:tc>
          <w:tcPr>
            <w:tcW w:w="4148" w:type="dxa"/>
          </w:tcPr>
          <w:p w14:paraId="3439AD6A" w14:textId="47661FC4" w:rsidR="00FB0DB6" w:rsidRPr="00D96F02" w:rsidRDefault="009B7655" w:rsidP="00705F5E">
            <w:pPr>
              <w:rPr>
                <w:rFonts w:cs="Arial"/>
                <w:sz w:val="18"/>
                <w:szCs w:val="18"/>
              </w:rPr>
            </w:pPr>
            <w:r w:rsidRPr="00D96F02">
              <w:rPr>
                <w:rFonts w:cs="Arial"/>
                <w:sz w:val="18"/>
                <w:szCs w:val="18"/>
              </w:rPr>
              <w:t>West side view</w:t>
            </w:r>
          </w:p>
        </w:tc>
        <w:tc>
          <w:tcPr>
            <w:tcW w:w="4148" w:type="dxa"/>
          </w:tcPr>
          <w:p w14:paraId="23BE9905" w14:textId="36ED132C" w:rsidR="00FB0DB6" w:rsidRPr="00D96F02" w:rsidRDefault="0045451B" w:rsidP="00705F5E">
            <w:pPr>
              <w:rPr>
                <w:rFonts w:cs="Arial"/>
                <w:sz w:val="18"/>
                <w:szCs w:val="18"/>
              </w:rPr>
            </w:pPr>
            <w:r w:rsidRPr="00D96F02">
              <w:rPr>
                <w:rFonts w:cs="Arial"/>
                <w:sz w:val="18"/>
                <w:szCs w:val="18"/>
              </w:rPr>
              <w:t>Former stables and brick toilet block</w:t>
            </w:r>
          </w:p>
        </w:tc>
      </w:tr>
    </w:tbl>
    <w:p w14:paraId="3783E5D2" w14:textId="77777777" w:rsidR="00552A35" w:rsidRPr="00705F5E" w:rsidRDefault="00552A35" w:rsidP="00705F5E">
      <w:pPr>
        <w:rPr>
          <w:rFonts w:cs="Arial"/>
          <w:sz w:val="21"/>
          <w:szCs w:val="21"/>
        </w:rPr>
      </w:pPr>
    </w:p>
    <w:p w14:paraId="6029CE37" w14:textId="77777777" w:rsidR="006E17E9" w:rsidRDefault="006E17E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70D7C01D" w14:textId="77777777" w:rsidR="00D816F0" w:rsidRPr="00F0136E" w:rsidRDefault="00D816F0" w:rsidP="00D816F0">
      <w:pPr>
        <w:rPr>
          <w:rFonts w:cs="Arial"/>
          <w:sz w:val="21"/>
          <w:szCs w:val="21"/>
        </w:rPr>
      </w:pPr>
    </w:p>
    <w:p w14:paraId="537F9FB9" w14:textId="5AD6C29F" w:rsidR="00D27F4F" w:rsidRDefault="00D27F4F" w:rsidP="00D27F4F">
      <w:pPr>
        <w:rPr>
          <w:rFonts w:cs="Arial"/>
          <w:sz w:val="21"/>
          <w:szCs w:val="21"/>
        </w:rPr>
      </w:pPr>
      <w:r>
        <w:rPr>
          <w:sz w:val="21"/>
          <w:szCs w:val="21"/>
        </w:rPr>
        <w:t xml:space="preserve">Not many Mechanics Institutes have survived in the Shire. </w:t>
      </w:r>
      <w:r w:rsidRPr="00D938A1">
        <w:rPr>
          <w:rFonts w:cs="Arial"/>
          <w:sz w:val="21"/>
          <w:szCs w:val="21"/>
        </w:rPr>
        <w:t>The earliest halls in the Nillumbik area usually took the form of mechanics’ institutes and free libraries. The mechanics’ institute movement started in Scotland in 1800 with the intention of improving the education of working men (Mills &amp; Westbrooke 2017).</w:t>
      </w:r>
      <w:r>
        <w:rPr>
          <w:rFonts w:cs="Arial"/>
          <w:sz w:val="21"/>
          <w:szCs w:val="21"/>
        </w:rPr>
        <w:t xml:space="preserve"> Several of these early halls were either destroyed by fire or demolished over time. For example, t</w:t>
      </w:r>
      <w:r w:rsidRPr="00D938A1">
        <w:rPr>
          <w:rFonts w:cs="Arial"/>
          <w:sz w:val="21"/>
          <w:szCs w:val="21"/>
        </w:rPr>
        <w:t xml:space="preserve">he Diamond Creek Public Hall and Literary Institute was possibly the earliest hall in the area, opening in 1868. The </w:t>
      </w:r>
      <w:r w:rsidRPr="00D938A1">
        <w:rPr>
          <w:rFonts w:cs="Arial"/>
          <w:sz w:val="21"/>
          <w:szCs w:val="21"/>
        </w:rPr>
        <w:lastRenderedPageBreak/>
        <w:t>hall was used to house the infant grades of the state school when there was a rapid increase of pupils in the early 1870s (Mills &amp; Westbrooke 2016:103). A new hall incorporating sections of the old was built in 1905 however this building was destroyed by fire in 1969 (Mills &amp; Westbrooke 2017).</w:t>
      </w:r>
      <w:r>
        <w:rPr>
          <w:rFonts w:cs="Arial"/>
          <w:sz w:val="21"/>
          <w:szCs w:val="21"/>
        </w:rPr>
        <w:t xml:space="preserve"> </w:t>
      </w:r>
      <w:r w:rsidRPr="00D938A1">
        <w:rPr>
          <w:rFonts w:cs="Arial"/>
          <w:sz w:val="21"/>
          <w:szCs w:val="21"/>
        </w:rPr>
        <w:t xml:space="preserve">At Kangaroo Ground a hall, which became known as Stevenson Hall after its builder, was built in 1885. It did not have a </w:t>
      </w:r>
      <w:r w:rsidR="00230AED" w:rsidRPr="00D938A1">
        <w:rPr>
          <w:rFonts w:cs="Arial"/>
          <w:sz w:val="21"/>
          <w:szCs w:val="21"/>
        </w:rPr>
        <w:t>library but</w:t>
      </w:r>
      <w:r w:rsidRPr="00D938A1">
        <w:rPr>
          <w:rFonts w:cs="Arial"/>
          <w:sz w:val="21"/>
          <w:szCs w:val="21"/>
        </w:rPr>
        <w:t xml:space="preserve"> did host the typical list of entertainments and meetings and was noted for its good dance floor. The Shire ordered the demolition of the dilapidated hall in 1969. (Mills &amp; Westbrooke 2017)</w:t>
      </w:r>
    </w:p>
    <w:p w14:paraId="168CB215" w14:textId="77777777" w:rsidR="00CE47CF" w:rsidRDefault="00CE47CF" w:rsidP="00D27F4F">
      <w:pPr>
        <w:rPr>
          <w:rFonts w:cs="Arial"/>
          <w:sz w:val="21"/>
          <w:szCs w:val="21"/>
        </w:rPr>
      </w:pPr>
    </w:p>
    <w:p w14:paraId="37118E38" w14:textId="77777777" w:rsidR="00230AED" w:rsidRDefault="00230AED" w:rsidP="00230AED">
      <w:pPr>
        <w:rPr>
          <w:rFonts w:cs="Arial"/>
          <w:sz w:val="21"/>
          <w:szCs w:val="21"/>
        </w:rPr>
      </w:pPr>
      <w:r>
        <w:rPr>
          <w:rFonts w:cs="Arial"/>
          <w:sz w:val="21"/>
          <w:szCs w:val="21"/>
        </w:rPr>
        <w:t>Surviving community halls in the Shire include:</w:t>
      </w:r>
    </w:p>
    <w:p w14:paraId="3789C7AC" w14:textId="77777777" w:rsidR="00230AED" w:rsidRDefault="00230AED" w:rsidP="00230AED">
      <w:pPr>
        <w:rPr>
          <w:rFonts w:cs="Arial"/>
          <w:sz w:val="21"/>
          <w:szCs w:val="21"/>
        </w:rPr>
      </w:pPr>
    </w:p>
    <w:p w14:paraId="3BBDD658" w14:textId="77777777" w:rsidR="00230AED" w:rsidRPr="00930C2D" w:rsidRDefault="00230AED" w:rsidP="00230AED">
      <w:pPr>
        <w:pStyle w:val="ListParagraph"/>
        <w:numPr>
          <w:ilvl w:val="0"/>
          <w:numId w:val="3"/>
        </w:numPr>
        <w:rPr>
          <w:rFonts w:cs="Arial"/>
          <w:sz w:val="21"/>
          <w:szCs w:val="21"/>
        </w:rPr>
      </w:pPr>
      <w:r w:rsidRPr="00930C2D">
        <w:rPr>
          <w:rFonts w:cs="Arial"/>
          <w:sz w:val="21"/>
          <w:szCs w:val="21"/>
        </w:rPr>
        <w:t>Christmas Hills Mechanics Institute, 775 – 787 Ridge Road, Christmas Hills, rebuilt in 2013 (HO243)</w:t>
      </w:r>
    </w:p>
    <w:p w14:paraId="7CD4C508" w14:textId="409BE244" w:rsidR="00230AED" w:rsidRPr="00930C2D" w:rsidRDefault="00230AED" w:rsidP="00230AED">
      <w:pPr>
        <w:pStyle w:val="ListParagraph"/>
        <w:numPr>
          <w:ilvl w:val="0"/>
          <w:numId w:val="3"/>
        </w:numPr>
        <w:rPr>
          <w:rFonts w:cs="Arial"/>
          <w:sz w:val="21"/>
          <w:szCs w:val="21"/>
        </w:rPr>
      </w:pPr>
      <w:r w:rsidRPr="00930C2D">
        <w:rPr>
          <w:rFonts w:cs="Arial"/>
          <w:sz w:val="21"/>
          <w:szCs w:val="21"/>
        </w:rPr>
        <w:t>St Andrews Hall, 1 Proctor Street, St Andrews (1925)</w:t>
      </w:r>
    </w:p>
    <w:p w14:paraId="281115F9" w14:textId="5024E049" w:rsidR="00230AED" w:rsidRPr="00930C2D" w:rsidRDefault="00230AED" w:rsidP="00230AED">
      <w:pPr>
        <w:pStyle w:val="ListParagraph"/>
        <w:numPr>
          <w:ilvl w:val="0"/>
          <w:numId w:val="3"/>
        </w:numPr>
        <w:rPr>
          <w:rFonts w:cs="Arial"/>
          <w:sz w:val="21"/>
          <w:szCs w:val="21"/>
        </w:rPr>
      </w:pPr>
      <w:r w:rsidRPr="00930C2D">
        <w:rPr>
          <w:sz w:val="21"/>
          <w:szCs w:val="21"/>
        </w:rPr>
        <w:t>Plenty Hall, Plenty Heritage Park 2-6 Memorial Drive Plenty (1931)</w:t>
      </w:r>
    </w:p>
    <w:p w14:paraId="1EACF386" w14:textId="4DDE6749" w:rsidR="00230AED" w:rsidRPr="00930C2D" w:rsidRDefault="00230AED" w:rsidP="00230AED">
      <w:pPr>
        <w:pStyle w:val="ListParagraph"/>
        <w:numPr>
          <w:ilvl w:val="0"/>
          <w:numId w:val="3"/>
        </w:numPr>
        <w:rPr>
          <w:rFonts w:cs="Arial"/>
          <w:sz w:val="21"/>
          <w:szCs w:val="21"/>
        </w:rPr>
      </w:pPr>
      <w:r w:rsidRPr="00930C2D">
        <w:rPr>
          <w:rFonts w:cs="Arial"/>
          <w:sz w:val="21"/>
          <w:szCs w:val="21"/>
        </w:rPr>
        <w:t>Gibson Hall, 575 Kangaroo Ground-St Andrews Road, Panton Hill (c1924) (HO96).</w:t>
      </w:r>
    </w:p>
    <w:p w14:paraId="0B2A6083" w14:textId="77777777" w:rsidR="00230AED" w:rsidRDefault="00230AED" w:rsidP="00CE47CF">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3909"/>
      </w:tblGrid>
      <w:tr w:rsidR="00162B21" w14:paraId="496918AF" w14:textId="77777777" w:rsidTr="00135680">
        <w:tc>
          <w:tcPr>
            <w:tcW w:w="4148" w:type="dxa"/>
          </w:tcPr>
          <w:p w14:paraId="0F243E54" w14:textId="77777777" w:rsidR="00162B21" w:rsidRPr="00162B21" w:rsidRDefault="00162B21" w:rsidP="00135680">
            <w:pPr>
              <w:jc w:val="left"/>
              <w:rPr>
                <w:rFonts w:cs="Arial"/>
                <w:sz w:val="18"/>
                <w:szCs w:val="18"/>
              </w:rPr>
            </w:pPr>
            <w:r w:rsidRPr="00162B21">
              <w:rPr>
                <w:noProof/>
                <w:sz w:val="18"/>
                <w:szCs w:val="18"/>
                <w:lang w:eastAsia="en-AU"/>
              </w:rPr>
              <w:drawing>
                <wp:inline distT="0" distB="0" distL="0" distR="0" wp14:anchorId="773D705E" wp14:editId="0B0CC1A2">
                  <wp:extent cx="2476500" cy="1770380"/>
                  <wp:effectExtent l="0" t="0" r="0" b="0"/>
                  <wp:docPr id="17" name="docshape542" descr="A picture containing outdoor, sky, grass,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cshape542" descr="A picture containing outdoor, sky, grass, house  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77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77C952" w14:textId="77777777" w:rsidR="00162B21" w:rsidRPr="00162B21" w:rsidRDefault="00162B21" w:rsidP="00135680">
            <w:pPr>
              <w:jc w:val="left"/>
              <w:rPr>
                <w:rFonts w:cs="Arial"/>
                <w:sz w:val="18"/>
                <w:szCs w:val="18"/>
              </w:rPr>
            </w:pPr>
            <w:r w:rsidRPr="00162B21">
              <w:rPr>
                <w:rFonts w:cs="Arial"/>
                <w:sz w:val="18"/>
                <w:szCs w:val="18"/>
              </w:rPr>
              <w:t>Christmas Hills Mechanics Institute, 775 – 787 Ridge Road, Christmas Hills rebuilt in 2013 (HO243 Shire of Nillumbik). Source: https://christmashillshall.org.au/</w:t>
            </w:r>
          </w:p>
          <w:p w14:paraId="1A734075" w14:textId="77777777" w:rsidR="00162B21" w:rsidRPr="00162B21" w:rsidRDefault="00162B21" w:rsidP="00135680">
            <w:pPr>
              <w:jc w:val="left"/>
              <w:rPr>
                <w:rFonts w:cs="Arial"/>
                <w:sz w:val="18"/>
                <w:szCs w:val="18"/>
              </w:rPr>
            </w:pPr>
          </w:p>
        </w:tc>
        <w:tc>
          <w:tcPr>
            <w:tcW w:w="4148" w:type="dxa"/>
          </w:tcPr>
          <w:p w14:paraId="527C911C" w14:textId="77777777" w:rsidR="00162B21" w:rsidRPr="00162B21" w:rsidRDefault="00162B21" w:rsidP="00135680">
            <w:pPr>
              <w:jc w:val="left"/>
              <w:rPr>
                <w:rFonts w:cs="Arial"/>
                <w:sz w:val="18"/>
                <w:szCs w:val="18"/>
              </w:rPr>
            </w:pPr>
            <w:r w:rsidRPr="00162B21">
              <w:rPr>
                <w:noProof/>
                <w:sz w:val="18"/>
                <w:szCs w:val="18"/>
                <w:lang w:eastAsia="en-AU"/>
              </w:rPr>
              <w:drawing>
                <wp:inline distT="0" distB="0" distL="0" distR="0" wp14:anchorId="036D2485" wp14:editId="0D1EAC6E">
                  <wp:extent cx="2647950" cy="1769745"/>
                  <wp:effectExtent l="0" t="0" r="6350" b="0"/>
                  <wp:docPr id="18" name="docshape543" descr="A picture containing tree, outdoor, ground,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543" descr="A picture containing tree, outdoor, ground, house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76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FD7B964" w14:textId="77777777" w:rsidR="00162B21" w:rsidRPr="00162B21" w:rsidRDefault="00162B21" w:rsidP="00135680">
            <w:pPr>
              <w:jc w:val="left"/>
              <w:rPr>
                <w:rFonts w:cs="Arial"/>
                <w:sz w:val="18"/>
                <w:szCs w:val="18"/>
              </w:rPr>
            </w:pPr>
            <w:r w:rsidRPr="00162B21">
              <w:rPr>
                <w:rFonts w:cs="Arial"/>
                <w:sz w:val="18"/>
                <w:szCs w:val="18"/>
              </w:rPr>
              <w:t>St Andrews Hall, 1 Proctor Street, St Andrews built 1925. Source: https://www.standrewscommunitycentre.org/history-of-st- andrews-hall.html</w:t>
            </w:r>
          </w:p>
          <w:p w14:paraId="61EFD91D" w14:textId="77777777" w:rsidR="00162B21" w:rsidRPr="00162B21" w:rsidRDefault="00162B21" w:rsidP="00135680">
            <w:pPr>
              <w:jc w:val="left"/>
              <w:rPr>
                <w:rFonts w:cs="Arial"/>
                <w:sz w:val="18"/>
                <w:szCs w:val="18"/>
              </w:rPr>
            </w:pPr>
          </w:p>
        </w:tc>
      </w:tr>
      <w:tr w:rsidR="00162B21" w14:paraId="6384C319" w14:textId="77777777" w:rsidTr="00135680">
        <w:tc>
          <w:tcPr>
            <w:tcW w:w="4148" w:type="dxa"/>
          </w:tcPr>
          <w:p w14:paraId="5FE4C1AC" w14:textId="77777777" w:rsidR="00162B21" w:rsidRPr="00162B21" w:rsidRDefault="00162B21" w:rsidP="00135680">
            <w:pPr>
              <w:jc w:val="left"/>
              <w:rPr>
                <w:noProof/>
                <w:sz w:val="18"/>
                <w:szCs w:val="18"/>
              </w:rPr>
            </w:pPr>
            <w:r w:rsidRPr="00162B21">
              <w:rPr>
                <w:noProof/>
                <w:sz w:val="18"/>
                <w:szCs w:val="18"/>
                <w:lang w:eastAsia="en-AU"/>
              </w:rPr>
              <w:drawing>
                <wp:inline distT="0" distB="0" distL="0" distR="0" wp14:anchorId="6CC9AE95" wp14:editId="103B73EE">
                  <wp:extent cx="2653194" cy="1777555"/>
                  <wp:effectExtent l="0" t="0" r="0" b="0"/>
                  <wp:docPr id="311" name="image259.jpeg" descr="A picture containing outdoor, tree, grass,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59.jpeg"/>
                          <pic:cNvPicPr/>
                        </pic:nvPicPr>
                        <pic:blipFill>
                          <a:blip r:embed="rId21" cstate="print"/>
                          <a:stretch>
                            <a:fillRect/>
                          </a:stretch>
                        </pic:blipFill>
                        <pic:spPr>
                          <a:xfrm>
                            <a:off x="0" y="0"/>
                            <a:ext cx="2653194" cy="1777555"/>
                          </a:xfrm>
                          <a:prstGeom prst="rect">
                            <a:avLst/>
                          </a:prstGeom>
                        </pic:spPr>
                      </pic:pic>
                    </a:graphicData>
                  </a:graphic>
                </wp:inline>
              </w:drawing>
            </w:r>
          </w:p>
          <w:p w14:paraId="65E6C3FD" w14:textId="77777777" w:rsidR="00162B21" w:rsidRPr="00162B21" w:rsidRDefault="00162B21" w:rsidP="00135680">
            <w:pPr>
              <w:jc w:val="left"/>
              <w:rPr>
                <w:rFonts w:cs="Arial"/>
                <w:sz w:val="18"/>
                <w:szCs w:val="18"/>
              </w:rPr>
            </w:pPr>
            <w:r w:rsidRPr="00162B21">
              <w:rPr>
                <w:rFonts w:cs="Arial"/>
                <w:sz w:val="18"/>
                <w:szCs w:val="18"/>
              </w:rPr>
              <w:t>Gibson Hall, 575 Kangaroo Ground-St Andrews Road, Panton Hill built in c1924 (HO96). Source: https://commons.wikimedia.org/wiki/File:PantonHillGibsonH all.JPG</w:t>
            </w:r>
          </w:p>
          <w:p w14:paraId="60F9BF50" w14:textId="77777777" w:rsidR="00162B21" w:rsidRPr="00162B21" w:rsidRDefault="00162B21" w:rsidP="00135680">
            <w:pPr>
              <w:jc w:val="left"/>
              <w:rPr>
                <w:noProof/>
                <w:sz w:val="18"/>
                <w:szCs w:val="18"/>
              </w:rPr>
            </w:pPr>
          </w:p>
        </w:tc>
        <w:tc>
          <w:tcPr>
            <w:tcW w:w="4148" w:type="dxa"/>
          </w:tcPr>
          <w:p w14:paraId="682D4A4F" w14:textId="77777777" w:rsidR="00162B21" w:rsidRPr="00162B21" w:rsidRDefault="00162B21" w:rsidP="00135680">
            <w:pPr>
              <w:jc w:val="left"/>
              <w:rPr>
                <w:rFonts w:cs="Arial"/>
                <w:sz w:val="18"/>
                <w:szCs w:val="18"/>
              </w:rPr>
            </w:pPr>
            <w:r w:rsidRPr="00162B21">
              <w:rPr>
                <w:noProof/>
                <w:sz w:val="18"/>
                <w:szCs w:val="18"/>
                <w:lang w:eastAsia="en-AU"/>
              </w:rPr>
              <w:drawing>
                <wp:inline distT="0" distB="0" distL="0" distR="0" wp14:anchorId="53DB3738" wp14:editId="1BE23D4E">
                  <wp:extent cx="2561379" cy="1762125"/>
                  <wp:effectExtent l="0" t="0" r="0" b="0"/>
                  <wp:docPr id="21" name="docshape482" descr="A picture containing grass, outdoor, tree,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482" descr="A picture containing grass, outdoor, tree, house  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711" r="14261"/>
                          <a:stretch/>
                        </pic:blipFill>
                        <pic:spPr bwMode="auto">
                          <a:xfrm>
                            <a:off x="0" y="0"/>
                            <a:ext cx="2575907" cy="1772120"/>
                          </a:xfrm>
                          <a:prstGeom prst="rect">
                            <a:avLst/>
                          </a:prstGeom>
                          <a:noFill/>
                          <a:ln>
                            <a:noFill/>
                          </a:ln>
                          <a:extLst>
                            <a:ext uri="{53640926-AAD7-44D8-BBD7-CCE9431645EC}">
                              <a14:shadowObscured xmlns:a14="http://schemas.microsoft.com/office/drawing/2010/main"/>
                            </a:ext>
                          </a:extLst>
                        </pic:spPr>
                      </pic:pic>
                    </a:graphicData>
                  </a:graphic>
                </wp:inline>
              </w:drawing>
            </w:r>
          </w:p>
          <w:p w14:paraId="2C88A845" w14:textId="77777777" w:rsidR="00162B21" w:rsidRPr="00162B21" w:rsidRDefault="00162B21" w:rsidP="00135680">
            <w:pPr>
              <w:pStyle w:val="ListParagraph"/>
              <w:spacing w:after="120"/>
              <w:ind w:left="0"/>
              <w:jc w:val="left"/>
              <w:rPr>
                <w:sz w:val="18"/>
                <w:szCs w:val="18"/>
              </w:rPr>
            </w:pPr>
            <w:r w:rsidRPr="00162B21">
              <w:rPr>
                <w:sz w:val="18"/>
                <w:szCs w:val="18"/>
              </w:rPr>
              <w:t xml:space="preserve">HO248 Plenty Hall, Plenty Heritage Park 2-6 Memorial Drive Plenty. Constructed </w:t>
            </w:r>
            <w:r w:rsidRPr="00162B21">
              <w:rPr>
                <w:rStyle w:val="normaltextrun"/>
                <w:rFonts w:cs="Arial"/>
                <w:color w:val="000000"/>
                <w:sz w:val="18"/>
                <w:szCs w:val="18"/>
                <w:bdr w:val="none" w:sz="0" w:space="0" w:color="auto" w:frame="1"/>
              </w:rPr>
              <w:t xml:space="preserve">1930-31, additions 2010. </w:t>
            </w:r>
            <w:r w:rsidRPr="00162B21">
              <w:rPr>
                <w:rFonts w:cs="Arial"/>
                <w:sz w:val="18"/>
                <w:szCs w:val="18"/>
              </w:rPr>
              <w:t>Image source: Context May 2021.</w:t>
            </w:r>
          </w:p>
          <w:p w14:paraId="11AC244E" w14:textId="77777777" w:rsidR="00162B21" w:rsidRPr="00162B21" w:rsidRDefault="00162B21" w:rsidP="00135680">
            <w:pPr>
              <w:jc w:val="left"/>
              <w:rPr>
                <w:rFonts w:cs="Arial"/>
                <w:sz w:val="18"/>
                <w:szCs w:val="18"/>
              </w:rPr>
            </w:pPr>
          </w:p>
          <w:p w14:paraId="13F97185" w14:textId="77777777" w:rsidR="00162B21" w:rsidRPr="00162B21" w:rsidRDefault="00162B21" w:rsidP="00135680">
            <w:pPr>
              <w:jc w:val="left"/>
              <w:rPr>
                <w:noProof/>
                <w:sz w:val="18"/>
                <w:szCs w:val="18"/>
              </w:rPr>
            </w:pPr>
          </w:p>
        </w:tc>
      </w:tr>
    </w:tbl>
    <w:p w14:paraId="4292B42D" w14:textId="0361FEAC" w:rsidR="00CE47CF" w:rsidRDefault="00CE47CF" w:rsidP="00CE47CF">
      <w:pPr>
        <w:rPr>
          <w:rFonts w:cs="Arial"/>
          <w:sz w:val="21"/>
          <w:szCs w:val="21"/>
        </w:rPr>
      </w:pPr>
      <w:r>
        <w:rPr>
          <w:rFonts w:cs="Arial"/>
          <w:sz w:val="21"/>
          <w:szCs w:val="21"/>
        </w:rPr>
        <w:t xml:space="preserve">The </w:t>
      </w:r>
      <w:r w:rsidRPr="00CE47CF">
        <w:rPr>
          <w:rFonts w:cs="Arial"/>
          <w:sz w:val="21"/>
          <w:szCs w:val="21"/>
        </w:rPr>
        <w:t>Christmas Hills Mechanics Institute, 775 – 787 Ridge Road, Christmas Hills,</w:t>
      </w:r>
      <w:r>
        <w:rPr>
          <w:rFonts w:cs="Arial"/>
          <w:sz w:val="21"/>
          <w:szCs w:val="21"/>
        </w:rPr>
        <w:t xml:space="preserve"> (HO243) </w:t>
      </w:r>
      <w:r w:rsidR="00BC6965">
        <w:rPr>
          <w:rFonts w:cs="Arial"/>
          <w:sz w:val="21"/>
          <w:szCs w:val="21"/>
        </w:rPr>
        <w:t>had a similar weatherboard materiality and simple gable form.</w:t>
      </w:r>
      <w:r w:rsidR="00967FEF">
        <w:rPr>
          <w:rFonts w:cs="Arial"/>
          <w:sz w:val="21"/>
          <w:szCs w:val="21"/>
        </w:rPr>
        <w:t xml:space="preserve"> It</w:t>
      </w:r>
      <w:r w:rsidR="00967FEF" w:rsidRPr="003456A7">
        <w:rPr>
          <w:rFonts w:cs="Arial"/>
          <w:sz w:val="21"/>
          <w:szCs w:val="21"/>
        </w:rPr>
        <w:t xml:space="preserve"> opened in 1877</w:t>
      </w:r>
      <w:r w:rsidR="00967FEF">
        <w:rPr>
          <w:rFonts w:cs="Arial"/>
          <w:sz w:val="21"/>
          <w:szCs w:val="21"/>
        </w:rPr>
        <w:t>, partly</w:t>
      </w:r>
      <w:r w:rsidR="00967FEF" w:rsidRPr="003456A7">
        <w:rPr>
          <w:rFonts w:cs="Arial"/>
          <w:sz w:val="21"/>
          <w:szCs w:val="21"/>
        </w:rPr>
        <w:t xml:space="preserve"> funded partly by public donations and partly by a government grant and was located on a temporary Crown land reserve (Mills &amp; Westbrooke 2017). Destroyed by fire in 1894, the hall was rebuilt on its current site in 1895 and again in 2013.</w:t>
      </w:r>
    </w:p>
    <w:p w14:paraId="517E2F03" w14:textId="77777777" w:rsidR="001E3EA4" w:rsidRDefault="001E3EA4" w:rsidP="00CE47CF">
      <w:pPr>
        <w:rPr>
          <w:rFonts w:cs="Arial"/>
          <w:sz w:val="21"/>
          <w:szCs w:val="21"/>
        </w:rPr>
      </w:pPr>
    </w:p>
    <w:p w14:paraId="632C3098" w14:textId="31511F25" w:rsidR="001E3EA4" w:rsidRDefault="001E3EA4" w:rsidP="00CE47CF">
      <w:pPr>
        <w:rPr>
          <w:rFonts w:cs="Arial"/>
          <w:sz w:val="21"/>
          <w:szCs w:val="21"/>
        </w:rPr>
      </w:pPr>
      <w:r w:rsidRPr="003456A7">
        <w:rPr>
          <w:rFonts w:cs="Arial"/>
          <w:sz w:val="21"/>
          <w:szCs w:val="21"/>
        </w:rPr>
        <w:lastRenderedPageBreak/>
        <w:t>Fundraising for the Queenstown Mechanics’ Institute and Free Library started in 1882 with the building opening in 1883. In 1889 the building was moved to a more central position in the town, as it had been too inaccessible. The institute was reopened in 1899 and was an important part of the community until 1924 when it was destroyed by fire. It was rebuilt in 1925 at its current location and is now known as the St Andrews Hall (Mills &amp; Westbrooke 2017).</w:t>
      </w:r>
    </w:p>
    <w:p w14:paraId="15C4069C" w14:textId="77777777" w:rsidR="001E3EA4" w:rsidRDefault="001E3EA4" w:rsidP="00CE47CF">
      <w:pPr>
        <w:rPr>
          <w:rFonts w:cs="Arial"/>
          <w:sz w:val="21"/>
          <w:szCs w:val="21"/>
        </w:rPr>
      </w:pPr>
    </w:p>
    <w:p w14:paraId="649D9941" w14:textId="4B4DAA04" w:rsidR="00FB6BBE" w:rsidRDefault="001E3EA4" w:rsidP="001E3EA4">
      <w:pPr>
        <w:rPr>
          <w:rFonts w:cs="Arial"/>
          <w:sz w:val="21"/>
          <w:szCs w:val="21"/>
        </w:rPr>
      </w:pPr>
      <w:r w:rsidRPr="00E12342">
        <w:rPr>
          <w:rFonts w:cs="Arial"/>
          <w:sz w:val="21"/>
          <w:szCs w:val="21"/>
        </w:rPr>
        <w:t>There is also a small timber hall building adjacent to the St Matthews Church at 575 Kangaroo Ground-St Andrews Road, Panton Hill. Known as Gibson Hall and built in c1924 the building is within the curtilage of HO96 and is comparable to the Plenty Hall having a similar materiality, form and interwar build date. Like the subject building it has also been in continual use as a hall since built.</w:t>
      </w:r>
      <w:r w:rsidR="00FB6BBE">
        <w:rPr>
          <w:rFonts w:cs="Arial"/>
          <w:sz w:val="21"/>
          <w:szCs w:val="21"/>
        </w:rPr>
        <w:t xml:space="preserve"> The </w:t>
      </w:r>
      <w:r w:rsidR="00FB6BBE" w:rsidRPr="00FB6BBE">
        <w:rPr>
          <w:rFonts w:cs="Arial"/>
          <w:sz w:val="21"/>
          <w:szCs w:val="21"/>
        </w:rPr>
        <w:t>Plenty Hall</w:t>
      </w:r>
      <w:r w:rsidR="00FB6BBE">
        <w:rPr>
          <w:rFonts w:cs="Arial"/>
          <w:sz w:val="21"/>
          <w:szCs w:val="21"/>
        </w:rPr>
        <w:t xml:space="preserve"> (</w:t>
      </w:r>
      <w:r w:rsidR="00FB6BBE" w:rsidRPr="00FB6BBE">
        <w:rPr>
          <w:rFonts w:cs="Arial"/>
          <w:sz w:val="21"/>
          <w:szCs w:val="21"/>
        </w:rPr>
        <w:t>HO248</w:t>
      </w:r>
      <w:r w:rsidR="00FB6BBE">
        <w:rPr>
          <w:rFonts w:cs="Arial"/>
          <w:sz w:val="21"/>
          <w:szCs w:val="21"/>
        </w:rPr>
        <w:t>)</w:t>
      </w:r>
      <w:r w:rsidR="00FB6BBE" w:rsidRPr="00FB6BBE">
        <w:rPr>
          <w:rFonts w:cs="Arial"/>
          <w:sz w:val="21"/>
          <w:szCs w:val="21"/>
        </w:rPr>
        <w:t xml:space="preserve">, </w:t>
      </w:r>
      <w:r w:rsidR="00FB6BBE">
        <w:rPr>
          <w:rFonts w:cs="Arial"/>
          <w:sz w:val="21"/>
          <w:szCs w:val="21"/>
        </w:rPr>
        <w:t xml:space="preserve">in </w:t>
      </w:r>
      <w:r w:rsidR="00FB6BBE" w:rsidRPr="00FB6BBE">
        <w:rPr>
          <w:rFonts w:cs="Arial"/>
          <w:sz w:val="21"/>
          <w:szCs w:val="21"/>
        </w:rPr>
        <w:t>Plenty Heritage Park 2-6 Memorial Drive Plenty</w:t>
      </w:r>
      <w:r w:rsidR="00FB6BBE">
        <w:rPr>
          <w:rFonts w:cs="Arial"/>
          <w:sz w:val="21"/>
          <w:szCs w:val="21"/>
        </w:rPr>
        <w:t xml:space="preserve"> was c</w:t>
      </w:r>
      <w:r w:rsidR="00FB6BBE" w:rsidRPr="00FB6BBE">
        <w:rPr>
          <w:rFonts w:cs="Arial"/>
          <w:sz w:val="21"/>
          <w:szCs w:val="21"/>
        </w:rPr>
        <w:t>onstructed 1930-31</w:t>
      </w:r>
      <w:r w:rsidR="00FB6BBE">
        <w:rPr>
          <w:rFonts w:cs="Arial"/>
          <w:sz w:val="21"/>
          <w:szCs w:val="21"/>
        </w:rPr>
        <w:t>, with comparable weatherboard and a simple gable form.</w:t>
      </w:r>
    </w:p>
    <w:p w14:paraId="2AD4F970" w14:textId="77777777" w:rsidR="001E3EA4" w:rsidRPr="00E12342" w:rsidRDefault="001E3EA4" w:rsidP="001E3EA4">
      <w:pPr>
        <w:rPr>
          <w:rFonts w:cs="Arial"/>
          <w:sz w:val="21"/>
          <w:szCs w:val="21"/>
        </w:rPr>
      </w:pPr>
    </w:p>
    <w:p w14:paraId="47721714" w14:textId="47594878" w:rsidR="001E3EA4" w:rsidRDefault="001E3EA4" w:rsidP="001E3EA4">
      <w:pPr>
        <w:rPr>
          <w:rFonts w:cs="Arial"/>
          <w:sz w:val="21"/>
          <w:szCs w:val="21"/>
        </w:rPr>
      </w:pPr>
      <w:r w:rsidRPr="00E12342">
        <w:rPr>
          <w:rFonts w:cs="Arial"/>
          <w:sz w:val="21"/>
          <w:szCs w:val="21"/>
        </w:rPr>
        <w:t xml:space="preserve">Compared to the above examples </w:t>
      </w:r>
      <w:r w:rsidR="00FB6BBE">
        <w:rPr>
          <w:rFonts w:cs="Arial"/>
          <w:sz w:val="21"/>
          <w:szCs w:val="21"/>
        </w:rPr>
        <w:t>Arthurs Creek Mechanics Institute</w:t>
      </w:r>
      <w:r w:rsidR="00D07F34">
        <w:rPr>
          <w:rFonts w:cs="Arial"/>
          <w:sz w:val="21"/>
          <w:szCs w:val="21"/>
        </w:rPr>
        <w:t xml:space="preserve"> shares similar weatherboard materiality and simple gable forms, but it</w:t>
      </w:r>
      <w:r w:rsidR="00FB6BBE">
        <w:rPr>
          <w:rFonts w:cs="Arial"/>
          <w:sz w:val="21"/>
          <w:szCs w:val="21"/>
        </w:rPr>
        <w:t xml:space="preserve"> is distinctive as </w:t>
      </w:r>
      <w:r w:rsidR="004305EA">
        <w:rPr>
          <w:rFonts w:cs="Arial"/>
          <w:sz w:val="21"/>
          <w:szCs w:val="21"/>
        </w:rPr>
        <w:t>an earlier (1887) surviving example</w:t>
      </w:r>
      <w:r w:rsidR="00D07F34">
        <w:rPr>
          <w:rFonts w:cs="Arial"/>
          <w:sz w:val="21"/>
          <w:szCs w:val="21"/>
        </w:rPr>
        <w:t xml:space="preserve"> with more elaborate late nineteenth century </w:t>
      </w:r>
      <w:r w:rsidR="008C584A">
        <w:rPr>
          <w:rFonts w:cs="Arial"/>
          <w:sz w:val="21"/>
          <w:szCs w:val="21"/>
        </w:rPr>
        <w:t>features such as the decorative bargeboard</w:t>
      </w:r>
      <w:r w:rsidR="00702BF7">
        <w:rPr>
          <w:rFonts w:cs="Arial"/>
          <w:sz w:val="21"/>
          <w:szCs w:val="21"/>
        </w:rPr>
        <w:t xml:space="preserve"> with finial</w:t>
      </w:r>
      <w:r w:rsidR="00EB250E">
        <w:rPr>
          <w:rFonts w:cs="Arial"/>
          <w:sz w:val="21"/>
          <w:szCs w:val="21"/>
        </w:rPr>
        <w:t>, exposed rafter ends</w:t>
      </w:r>
      <w:r w:rsidR="004305EA">
        <w:rPr>
          <w:rFonts w:cs="Arial"/>
          <w:sz w:val="21"/>
          <w:szCs w:val="21"/>
        </w:rPr>
        <w:t xml:space="preserve">. Only Christmas Hills was earlier but has been significantly rebuilt in its entirety. </w:t>
      </w:r>
    </w:p>
    <w:p w14:paraId="6FA97798" w14:textId="77777777" w:rsidR="00E537AB" w:rsidRPr="00E12342" w:rsidRDefault="00E537AB" w:rsidP="00E537AB">
      <w:pPr>
        <w:rPr>
          <w:rFonts w:cs="Arial"/>
          <w:sz w:val="21"/>
          <w:szCs w:val="21"/>
        </w:rPr>
      </w:pPr>
    </w:p>
    <w:p w14:paraId="25175ACE" w14:textId="77777777" w:rsidR="006E17E9" w:rsidRDefault="006E17E9" w:rsidP="0053253F">
      <w:pPr>
        <w:rPr>
          <w:rFonts w:cs="Arial"/>
          <w:sz w:val="21"/>
          <w:szCs w:val="21"/>
        </w:rPr>
      </w:pPr>
    </w:p>
    <w:p w14:paraId="4DF17408" w14:textId="77777777"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7777777" w:rsidR="0030501C" w:rsidRDefault="0030501C" w:rsidP="0053253F">
      <w:pPr>
        <w:rPr>
          <w:rFonts w:cs="Arial"/>
          <w:sz w:val="21"/>
          <w:szCs w:val="21"/>
        </w:rPr>
      </w:pPr>
    </w:p>
    <w:p w14:paraId="6672A933" w14:textId="6ACB0656" w:rsidR="00702BF7" w:rsidRDefault="00702BF7" w:rsidP="0053253F">
      <w:pPr>
        <w:rPr>
          <w:rFonts w:cs="Arial"/>
          <w:sz w:val="21"/>
          <w:szCs w:val="21"/>
        </w:rPr>
      </w:pPr>
      <w:r w:rsidRPr="00A67458">
        <w:rPr>
          <w:rFonts w:cs="Arial"/>
          <w:sz w:val="21"/>
          <w:szCs w:val="21"/>
        </w:rPr>
        <w:t>Arthurs Creek Mechanics’ Institute is historically significant as an early and important public building in the township of Arthurs Creek</w:t>
      </w:r>
      <w:r>
        <w:rPr>
          <w:rFonts w:cs="Arial"/>
          <w:sz w:val="21"/>
          <w:szCs w:val="21"/>
        </w:rPr>
        <w:t xml:space="preserve"> since 1887 and as an early surviving example in Nillumbik more broadly</w:t>
      </w:r>
      <w:r w:rsidRPr="00A67458">
        <w:rPr>
          <w:rFonts w:cs="Arial"/>
          <w:sz w:val="21"/>
          <w:szCs w:val="21"/>
        </w:rPr>
        <w:t>. Constructed in 1887, the Mechanics’ Institute demonstrates the heyday of Arthurs Creek in the late 19th century, when there was a much larger population in the area and it played an important role in the townships continuing</w:t>
      </w:r>
      <w:r>
        <w:rPr>
          <w:rFonts w:cs="Arial"/>
          <w:sz w:val="21"/>
          <w:szCs w:val="21"/>
        </w:rPr>
        <w:t xml:space="preserve"> </w:t>
      </w:r>
      <w:r w:rsidRPr="00A67458">
        <w:rPr>
          <w:rFonts w:cs="Arial"/>
          <w:sz w:val="21"/>
          <w:szCs w:val="21"/>
        </w:rPr>
        <w:t xml:space="preserve">development. The building is of significance a substantially intact example of a Mechanics’ institute constructed in </w:t>
      </w:r>
      <w:r>
        <w:rPr>
          <w:rFonts w:cs="Arial"/>
          <w:sz w:val="21"/>
          <w:szCs w:val="21"/>
        </w:rPr>
        <w:t>the Shire</w:t>
      </w:r>
      <w:r w:rsidRPr="00A67458">
        <w:rPr>
          <w:rFonts w:cs="Arial"/>
          <w:sz w:val="21"/>
          <w:szCs w:val="21"/>
        </w:rPr>
        <w:t xml:space="preserve"> during the Victorian period</w:t>
      </w:r>
      <w:r w:rsidR="00016C9B">
        <w:rPr>
          <w:rFonts w:cs="Arial"/>
          <w:sz w:val="21"/>
          <w:szCs w:val="21"/>
        </w:rPr>
        <w:t xml:space="preserve"> when compared to others that hark mostly to the Interwar period</w:t>
      </w:r>
      <w:r w:rsidRPr="00A67458">
        <w:rPr>
          <w:rFonts w:cs="Arial"/>
          <w:sz w:val="21"/>
          <w:szCs w:val="21"/>
        </w:rPr>
        <w:t>.</w:t>
      </w:r>
      <w:r>
        <w:rPr>
          <w:rFonts w:cs="Arial"/>
          <w:sz w:val="21"/>
          <w:szCs w:val="21"/>
        </w:rPr>
        <w:t xml:space="preserve"> </w:t>
      </w:r>
      <w:r w:rsidRPr="00A67458">
        <w:rPr>
          <w:rFonts w:cs="Arial"/>
          <w:sz w:val="21"/>
          <w:szCs w:val="21"/>
        </w:rPr>
        <w:t>The Mechanics’ Institute is a visual reminder of the once more populous township of Arthurs Creek.  The Mechanics’ Institute has been the venue for meetings of various clubs and associations and a wide variety of benefit events</w:t>
      </w:r>
      <w:r>
        <w:rPr>
          <w:rFonts w:cs="Arial"/>
          <w:sz w:val="21"/>
          <w:szCs w:val="21"/>
        </w:rPr>
        <w:t xml:space="preserve"> </w:t>
      </w:r>
      <w:r w:rsidR="00016C9B">
        <w:rPr>
          <w:rFonts w:cs="Arial"/>
          <w:sz w:val="21"/>
          <w:szCs w:val="21"/>
        </w:rPr>
        <w:t xml:space="preserve">and thus played an important role in the development of local community </w:t>
      </w:r>
      <w:r>
        <w:rPr>
          <w:rFonts w:cs="Arial"/>
          <w:sz w:val="21"/>
          <w:szCs w:val="21"/>
        </w:rPr>
        <w:t>life</w:t>
      </w:r>
      <w:r w:rsidRPr="00A67458">
        <w:rPr>
          <w:rFonts w:cs="Arial"/>
          <w:sz w:val="21"/>
          <w:szCs w:val="21"/>
        </w:rPr>
        <w:t xml:space="preserve">. </w:t>
      </w:r>
      <w:r>
        <w:rPr>
          <w:rFonts w:cs="Arial"/>
          <w:sz w:val="21"/>
          <w:szCs w:val="21"/>
        </w:rPr>
        <w:t>This has included</w:t>
      </w:r>
      <w:r w:rsidRPr="00A67458">
        <w:rPr>
          <w:rFonts w:cs="Arial"/>
          <w:sz w:val="21"/>
          <w:szCs w:val="21"/>
        </w:rPr>
        <w:t xml:space="preserve"> its provision of a library and adult education services focussed on the particular needs of the local area.</w:t>
      </w:r>
    </w:p>
    <w:p w14:paraId="2E8F4EBD" w14:textId="77777777" w:rsidR="00755CEE" w:rsidRPr="00533CF2" w:rsidRDefault="00755CEE" w:rsidP="00104F1F">
      <w:pPr>
        <w:rPr>
          <w:rFonts w:cs="Arial"/>
          <w:sz w:val="21"/>
          <w:szCs w:val="21"/>
        </w:rPr>
      </w:pPr>
    </w:p>
    <w:p w14:paraId="4ACC67E6" w14:textId="5EE57BB2"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r w:rsidR="00162B21">
        <w:rPr>
          <w:rFonts w:cs="Arial"/>
          <w:i/>
          <w:iCs/>
          <w:sz w:val="21"/>
          <w:szCs w:val="21"/>
        </w:rPr>
        <w:t xml:space="preserve"> N</w:t>
      </w:r>
      <w:r w:rsidR="006A66FC">
        <w:rPr>
          <w:rFonts w:cs="Arial"/>
          <w:i/>
          <w:iCs/>
          <w:sz w:val="21"/>
          <w:szCs w:val="21"/>
        </w:rPr>
        <w:t>/A</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64E32F8F"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r w:rsidR="006A66FC">
        <w:rPr>
          <w:rFonts w:cs="Arial"/>
          <w:i/>
          <w:iCs/>
          <w:sz w:val="21"/>
          <w:szCs w:val="21"/>
        </w:rPr>
        <w:t xml:space="preserve"> N/A</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AA47F0D"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r w:rsidR="006A66FC">
        <w:rPr>
          <w:rFonts w:cs="Arial"/>
          <w:i/>
          <w:sz w:val="21"/>
          <w:szCs w:val="21"/>
        </w:rPr>
        <w:t xml:space="preserve"> </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29FF6A8C" w:rsidR="00A443BF" w:rsidRPr="00533CF2" w:rsidRDefault="00016C9B" w:rsidP="0053253F">
      <w:pPr>
        <w:rPr>
          <w:rFonts w:cs="Arial"/>
          <w:sz w:val="21"/>
          <w:szCs w:val="21"/>
        </w:rPr>
      </w:pPr>
      <w:r w:rsidRPr="00A67458">
        <w:rPr>
          <w:rFonts w:cs="Arial"/>
          <w:sz w:val="21"/>
          <w:szCs w:val="21"/>
        </w:rPr>
        <w:t xml:space="preserve">Arthurs Creek Mechanics’ Institute is </w:t>
      </w:r>
      <w:r>
        <w:rPr>
          <w:rFonts w:cs="Arial"/>
          <w:sz w:val="21"/>
          <w:szCs w:val="21"/>
        </w:rPr>
        <w:t xml:space="preserve">aesthetically </w:t>
      </w:r>
      <w:r w:rsidRPr="00A67458">
        <w:rPr>
          <w:rFonts w:cs="Arial"/>
          <w:sz w:val="21"/>
          <w:szCs w:val="21"/>
        </w:rPr>
        <w:t>significant as a substantially intact example of a weatherboard Victorian Mechanic’s Institute</w:t>
      </w:r>
      <w:r w:rsidR="006A66FC">
        <w:rPr>
          <w:rFonts w:cs="Arial"/>
          <w:sz w:val="21"/>
          <w:szCs w:val="21"/>
        </w:rPr>
        <w:t xml:space="preserve"> of the late Victorian period</w:t>
      </w:r>
      <w:r w:rsidRPr="00A67458">
        <w:rPr>
          <w:rFonts w:cs="Arial"/>
          <w:sz w:val="21"/>
          <w:szCs w:val="21"/>
        </w:rPr>
        <w:t>. Key features of the style include the all-encompassing gable roof form, timber framed double hung windows and their placement, double doors to the front, gable end decorati</w:t>
      </w:r>
      <w:r w:rsidR="00477F18">
        <w:rPr>
          <w:rFonts w:cs="Arial"/>
          <w:sz w:val="21"/>
          <w:szCs w:val="21"/>
        </w:rPr>
        <w:t>ve bargeboards and finial,</w:t>
      </w:r>
      <w:r w:rsidRPr="00A67458">
        <w:rPr>
          <w:rFonts w:cs="Arial"/>
          <w:sz w:val="21"/>
          <w:szCs w:val="21"/>
        </w:rPr>
        <w:t xml:space="preserve"> and weatherboard cladding.</w:t>
      </w:r>
      <w:r w:rsidR="00477F18">
        <w:rPr>
          <w:rFonts w:cs="Arial"/>
          <w:sz w:val="21"/>
          <w:szCs w:val="21"/>
        </w:rPr>
        <w:t xml:space="preserve"> It compares well to other community halls in Nillumbik, particularly as expressing the late Victorian style compared to many other surviving halls that are Interwar.</w:t>
      </w:r>
    </w:p>
    <w:p w14:paraId="22C2F03D" w14:textId="77777777" w:rsidR="00104F1F" w:rsidRPr="00533CF2" w:rsidRDefault="00104F1F" w:rsidP="0053253F">
      <w:pPr>
        <w:rPr>
          <w:rFonts w:cs="Arial"/>
          <w:i/>
          <w:sz w:val="21"/>
          <w:szCs w:val="21"/>
        </w:rPr>
      </w:pPr>
    </w:p>
    <w:p w14:paraId="2B871B92" w14:textId="21367A8E"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r w:rsidR="006A66FC">
        <w:rPr>
          <w:rFonts w:cs="Arial"/>
          <w:i/>
          <w:sz w:val="21"/>
          <w:szCs w:val="21"/>
        </w:rPr>
        <w:t xml:space="preserve"> N/A</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0EBC671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r w:rsidR="006A66FC">
        <w:rPr>
          <w:rFonts w:cs="Arial"/>
          <w:i/>
          <w:sz w:val="21"/>
          <w:szCs w:val="21"/>
        </w:rPr>
        <w:t xml:space="preserve"> N/A</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6928AF77"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r w:rsidR="006A66FC">
        <w:rPr>
          <w:rFonts w:cs="Arial"/>
          <w:i/>
          <w:iCs/>
          <w:sz w:val="21"/>
          <w:szCs w:val="21"/>
        </w:rPr>
        <w:t xml:space="preserve"> N/A</w:t>
      </w:r>
    </w:p>
    <w:p w14:paraId="7EE1D690" w14:textId="77777777" w:rsidR="006E17E9" w:rsidRDefault="006E17E9" w:rsidP="0053253F">
      <w:pPr>
        <w:rPr>
          <w:rFonts w:cs="Arial"/>
          <w:sz w:val="21"/>
          <w:szCs w:val="21"/>
        </w:rPr>
      </w:pPr>
    </w:p>
    <w:p w14:paraId="66B73E4A" w14:textId="77777777" w:rsidR="006E17E9" w:rsidRDefault="006E17E9" w:rsidP="0053253F">
      <w:pPr>
        <w:rPr>
          <w:rFonts w:cs="Arial"/>
          <w:b/>
          <w:sz w:val="21"/>
          <w:szCs w:val="21"/>
        </w:rPr>
      </w:pPr>
    </w:p>
    <w:p w14:paraId="1069DF36" w14:textId="77777777" w:rsidR="00477F18" w:rsidRDefault="00477F18">
      <w:pPr>
        <w:overflowPunct/>
        <w:autoSpaceDE/>
        <w:autoSpaceDN/>
        <w:adjustRightInd/>
        <w:jc w:val="left"/>
        <w:textAlignment w:val="auto"/>
        <w:rPr>
          <w:rFonts w:cs="Arial"/>
          <w:b/>
          <w:sz w:val="21"/>
          <w:szCs w:val="21"/>
        </w:rPr>
      </w:pPr>
      <w:r>
        <w:rPr>
          <w:rFonts w:cs="Arial"/>
          <w:b/>
          <w:sz w:val="21"/>
          <w:szCs w:val="21"/>
        </w:rPr>
        <w:br w:type="page"/>
      </w: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09F9F76B" w14:textId="0751A918" w:rsidR="004E6328" w:rsidRPr="00533CF2" w:rsidRDefault="006E17E9" w:rsidP="3FC870CB">
      <w:pPr>
        <w:rPr>
          <w:rFonts w:eastAsia="Arial"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0904AC7" w:rsidRPr="3FC870CB">
        <w:rPr>
          <w:rFonts w:cs="Arial"/>
          <w:sz w:val="21"/>
          <w:szCs w:val="21"/>
        </w:rPr>
        <w:t>Nillumbik</w:t>
      </w:r>
      <w:r w:rsidR="00831F05" w:rsidRPr="3FC870CB">
        <w:rPr>
          <w:rFonts w:cs="Arial"/>
          <w:sz w:val="21"/>
          <w:szCs w:val="21"/>
          <w:highlight w:val="yellow"/>
        </w:rPr>
        <w:t xml:space="preserve"> </w:t>
      </w:r>
      <w:r w:rsidR="00831F05" w:rsidRPr="3FC870CB">
        <w:rPr>
          <w:rFonts w:cs="Arial"/>
          <w:sz w:val="21"/>
          <w:szCs w:val="21"/>
        </w:rPr>
        <w:t>Planning Scheme.</w:t>
      </w:r>
      <w:r>
        <w:br/>
      </w:r>
      <w:r>
        <w:br/>
      </w:r>
      <w:r w:rsidR="075196F8" w:rsidRPr="3FC870CB">
        <w:rPr>
          <w:rFonts w:eastAsia="Arial" w:cs="Arial"/>
          <w:color w:val="000000" w:themeColor="text1"/>
          <w:sz w:val="21"/>
          <w:szCs w:val="21"/>
        </w:rPr>
        <w:t xml:space="preserve">Recommendations for the Schedule to the Heritage Overlay (Clause 43.01) in the </w:t>
      </w:r>
      <w:r w:rsidR="00904AC7"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6A7F07B8" w:rsidR="0D33FB3A" w:rsidRDefault="00477F1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1D3AC765" w:rsidR="3FC870CB" w:rsidRDefault="00477F1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6B830C8F" w:rsidR="3FC870CB" w:rsidRDefault="00477F1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30CB8A5D" w:rsidR="3FC870CB" w:rsidRDefault="00477F1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77B7D2AF" w:rsidR="3FC870CB" w:rsidRDefault="00477F1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7B2C5E37" w:rsidR="3FC870CB" w:rsidRDefault="00285168" w:rsidP="3FC870CB">
            <w:pPr>
              <w:jc w:val="left"/>
              <w:rPr>
                <w:rFonts w:eastAsia="Arial" w:cs="Arial"/>
                <w:color w:val="000000" w:themeColor="text1"/>
                <w:sz w:val="21"/>
                <w:szCs w:val="21"/>
              </w:rPr>
            </w:pPr>
            <w:r>
              <w:rPr>
                <w:rFonts w:eastAsia="Arial" w:cs="Arial"/>
                <w:color w:val="000000" w:themeColor="text1"/>
                <w:sz w:val="21"/>
                <w:szCs w:val="21"/>
              </w:rPr>
              <w:t>Yes – former stables</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51B94173" w:rsidR="3FC870CB" w:rsidRDefault="00477F18"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59D23261" w:rsidR="3FC870CB" w:rsidRDefault="00477F18"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633897FB" w:rsidR="00DC4E68" w:rsidRDefault="00477F18" w:rsidP="00DC4E68">
      <w:pPr>
        <w:rPr>
          <w:rFonts w:cs="Arial"/>
          <w:sz w:val="21"/>
          <w:szCs w:val="21"/>
        </w:rPr>
      </w:pPr>
      <w:r>
        <w:rPr>
          <w:rFonts w:cs="Arial"/>
          <w:sz w:val="21"/>
          <w:szCs w:val="21"/>
        </w:rPr>
        <w:t>Mills &amp; Westbrooke</w:t>
      </w:r>
    </w:p>
    <w:p w14:paraId="18DBB61F" w14:textId="77777777" w:rsidR="00935F75" w:rsidRPr="00533CF2" w:rsidRDefault="00935F75" w:rsidP="0053253F">
      <w:pPr>
        <w:rPr>
          <w:rFonts w:cs="Arial"/>
          <w:sz w:val="21"/>
          <w:szCs w:val="21"/>
        </w:rPr>
      </w:pPr>
    </w:p>
    <w:p w14:paraId="10FBFA64" w14:textId="77777777" w:rsidR="00CB3773" w:rsidRDefault="009746AD">
      <w:pPr>
        <w:overflowPunct/>
        <w:autoSpaceDE/>
        <w:autoSpaceDN/>
        <w:adjustRightInd/>
        <w:jc w:val="left"/>
        <w:textAlignment w:val="auto"/>
        <w:rPr>
          <w:rFonts w:cs="Arial"/>
          <w:b/>
          <w:sz w:val="21"/>
          <w:szCs w:val="21"/>
        </w:rPr>
      </w:pPr>
      <w:r w:rsidRPr="009746AD">
        <w:rPr>
          <w:rFonts w:cs="Arial"/>
          <w:b/>
          <w:sz w:val="21"/>
          <w:szCs w:val="21"/>
        </w:rPr>
        <w:t>Proposed Extent</w:t>
      </w:r>
    </w:p>
    <w:p w14:paraId="72EE3565" w14:textId="77777777" w:rsidR="00CB3773" w:rsidRDefault="00CB3773">
      <w:pPr>
        <w:overflowPunct/>
        <w:autoSpaceDE/>
        <w:autoSpaceDN/>
        <w:adjustRightInd/>
        <w:jc w:val="left"/>
        <w:textAlignment w:val="auto"/>
        <w:rPr>
          <w:rFonts w:cs="Arial"/>
          <w:b/>
          <w:sz w:val="21"/>
          <w:szCs w:val="21"/>
        </w:rPr>
      </w:pPr>
    </w:p>
    <w:p w14:paraId="3FE67038" w14:textId="4335866E" w:rsidR="00827F9F" w:rsidRDefault="00CB3773">
      <w:pPr>
        <w:overflowPunct/>
        <w:autoSpaceDE/>
        <w:autoSpaceDN/>
        <w:adjustRightInd/>
        <w:jc w:val="left"/>
        <w:textAlignment w:val="auto"/>
        <w:rPr>
          <w:rFonts w:cs="Arial"/>
          <w:b/>
          <w:sz w:val="21"/>
          <w:szCs w:val="21"/>
        </w:rPr>
      </w:pPr>
      <w:r>
        <w:rPr>
          <w:rFonts w:cs="Arial"/>
          <w:b/>
          <w:noProof/>
          <w:sz w:val="21"/>
          <w:szCs w:val="21"/>
          <w:lang w:eastAsia="en-AU"/>
        </w:rPr>
        <w:lastRenderedPageBreak/>
        <w:drawing>
          <wp:inline distT="0" distB="0" distL="0" distR="0" wp14:anchorId="43F89841" wp14:editId="59CE7F19">
            <wp:extent cx="2749550" cy="3487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550" cy="3487420"/>
                    </a:xfrm>
                    <a:prstGeom prst="rect">
                      <a:avLst/>
                    </a:prstGeom>
                    <a:noFill/>
                  </pic:spPr>
                </pic:pic>
              </a:graphicData>
            </a:graphic>
          </wp:inline>
        </w:drawing>
      </w:r>
    </w:p>
    <w:p w14:paraId="1326387C" w14:textId="77777777" w:rsidR="00A45E77" w:rsidRDefault="00A45E77">
      <w:pPr>
        <w:overflowPunct/>
        <w:autoSpaceDE/>
        <w:autoSpaceDN/>
        <w:adjustRightInd/>
        <w:jc w:val="left"/>
        <w:textAlignment w:val="auto"/>
        <w:rPr>
          <w:rFonts w:cs="Arial"/>
          <w:b/>
          <w:sz w:val="21"/>
          <w:szCs w:val="21"/>
        </w:rPr>
      </w:pPr>
    </w:p>
    <w:p w14:paraId="376F58E4" w14:textId="77777777" w:rsidR="00A45E77" w:rsidRPr="00A45E77" w:rsidRDefault="00A45E77" w:rsidP="002D269C">
      <w:pPr>
        <w:rPr>
          <w:rFonts w:cs="Arial"/>
          <w:sz w:val="21"/>
          <w:szCs w:val="21"/>
        </w:rPr>
      </w:pPr>
      <w:r w:rsidRPr="00A45E77">
        <w:rPr>
          <w:rFonts w:cs="Arial"/>
          <w:sz w:val="21"/>
          <w:szCs w:val="21"/>
        </w:rPr>
        <w:t>Proposed extent indicated by the red line, which follows the property boundary</w:t>
      </w:r>
    </w:p>
    <w:p w14:paraId="21575410" w14:textId="77777777" w:rsidR="00A45E77" w:rsidRDefault="00A45E77">
      <w:pPr>
        <w:overflowPunct/>
        <w:autoSpaceDE/>
        <w:autoSpaceDN/>
        <w:adjustRightInd/>
        <w:jc w:val="left"/>
        <w:textAlignment w:val="auto"/>
        <w:rPr>
          <w:rFonts w:cs="Arial"/>
          <w:b/>
          <w:sz w:val="21"/>
          <w:szCs w:val="21"/>
        </w:rPr>
      </w:pPr>
    </w:p>
    <w:p w14:paraId="121095E0" w14:textId="77777777" w:rsidR="002D269C" w:rsidRDefault="002D269C" w:rsidP="0053253F">
      <w:pPr>
        <w:rPr>
          <w:rFonts w:cs="Arial"/>
          <w:b/>
          <w:sz w:val="21"/>
          <w:szCs w:val="21"/>
        </w:rPr>
      </w:pPr>
    </w:p>
    <w:p w14:paraId="066BED96" w14:textId="27F2360F" w:rsidR="00F0333B" w:rsidRPr="00533CF2" w:rsidRDefault="00F0333B" w:rsidP="0053253F">
      <w:pPr>
        <w:rPr>
          <w:rFonts w:cs="Arial"/>
          <w:b/>
          <w:sz w:val="21"/>
          <w:szCs w:val="21"/>
        </w:rPr>
      </w:pPr>
      <w:r w:rsidRPr="00533CF2">
        <w:rPr>
          <w:rFonts w:cs="Arial"/>
          <w:b/>
          <w:sz w:val="21"/>
          <w:szCs w:val="21"/>
        </w:rPr>
        <w:t>References</w:t>
      </w:r>
    </w:p>
    <w:p w14:paraId="0CDB38FF" w14:textId="77777777" w:rsidR="007C509D" w:rsidRDefault="007C509D" w:rsidP="007C509D">
      <w:pPr>
        <w:rPr>
          <w:sz w:val="21"/>
          <w:szCs w:val="21"/>
          <w:highlight w:val="yellow"/>
          <w:lang w:val="en-US"/>
        </w:rPr>
      </w:pPr>
    </w:p>
    <w:p w14:paraId="0C76E629" w14:textId="2B6D474E" w:rsidR="00E4246D" w:rsidRPr="005B1B75" w:rsidRDefault="005B1B75" w:rsidP="00E4246D">
      <w:pPr>
        <w:rPr>
          <w:sz w:val="21"/>
          <w:szCs w:val="21"/>
          <w:lang w:val="en-US"/>
        </w:rPr>
      </w:pPr>
      <w:r w:rsidRPr="005B1B75">
        <w:rPr>
          <w:rStyle w:val="normaltextrun"/>
          <w:rFonts w:cs="Arial"/>
          <w:i/>
          <w:iCs/>
          <w:color w:val="000000"/>
          <w:sz w:val="21"/>
          <w:szCs w:val="21"/>
          <w:shd w:val="clear" w:color="auto" w:fill="FFFFFF"/>
          <w:lang w:val="en-US"/>
        </w:rPr>
        <w:t>Argus</w:t>
      </w:r>
      <w:r w:rsidRPr="005B1B75">
        <w:rPr>
          <w:rStyle w:val="normaltextrun"/>
          <w:rFonts w:cs="Arial"/>
          <w:color w:val="000000"/>
          <w:sz w:val="21"/>
          <w:szCs w:val="21"/>
          <w:shd w:val="clear" w:color="auto" w:fill="FFFFFF"/>
          <w:lang w:val="en-US"/>
        </w:rPr>
        <w:t>, as cited. </w:t>
      </w:r>
      <w:r w:rsidRPr="005B1B75">
        <w:rPr>
          <w:rStyle w:val="eop"/>
          <w:rFonts w:cs="Arial"/>
          <w:color w:val="000000"/>
          <w:sz w:val="21"/>
          <w:szCs w:val="21"/>
          <w:shd w:val="clear" w:color="auto" w:fill="FFFFFF"/>
        </w:rPr>
        <w:t> </w:t>
      </w:r>
    </w:p>
    <w:p w14:paraId="4868780E" w14:textId="77777777" w:rsidR="00E4246D" w:rsidRPr="00E4246D" w:rsidRDefault="00E4246D" w:rsidP="00E4246D">
      <w:pPr>
        <w:rPr>
          <w:sz w:val="21"/>
          <w:szCs w:val="21"/>
          <w:lang w:val="en-US"/>
        </w:rPr>
      </w:pPr>
    </w:p>
    <w:p w14:paraId="2ED86363" w14:textId="11AF819C" w:rsidR="00E4246D" w:rsidRPr="00E4246D" w:rsidRDefault="00E4246D" w:rsidP="00E4246D">
      <w:pPr>
        <w:rPr>
          <w:sz w:val="21"/>
          <w:szCs w:val="21"/>
          <w:lang w:val="en-US"/>
        </w:rPr>
      </w:pPr>
      <w:r w:rsidRPr="005B1B75">
        <w:rPr>
          <w:i/>
          <w:iCs/>
          <w:sz w:val="21"/>
          <w:szCs w:val="21"/>
          <w:lang w:val="en-US"/>
        </w:rPr>
        <w:t>Australasian</w:t>
      </w:r>
      <w:r w:rsidRPr="00E4246D">
        <w:rPr>
          <w:sz w:val="21"/>
          <w:szCs w:val="21"/>
          <w:lang w:val="en-US"/>
        </w:rPr>
        <w:t xml:space="preserve">, as cited.  </w:t>
      </w:r>
    </w:p>
    <w:p w14:paraId="3E698636" w14:textId="77777777" w:rsidR="00E4246D" w:rsidRDefault="00E4246D" w:rsidP="00E4246D">
      <w:pPr>
        <w:rPr>
          <w:i/>
          <w:iCs/>
          <w:sz w:val="21"/>
          <w:szCs w:val="21"/>
          <w:lang w:val="en-US"/>
        </w:rPr>
      </w:pPr>
    </w:p>
    <w:p w14:paraId="40CEB01D" w14:textId="1490727F" w:rsidR="00AC5370" w:rsidRPr="00AC5370" w:rsidRDefault="00AC5370" w:rsidP="00AC5370">
      <w:pPr>
        <w:pStyle w:val="paragraph"/>
        <w:spacing w:before="0" w:beforeAutospacing="0" w:after="0" w:afterAutospacing="0"/>
        <w:textAlignment w:val="baseline"/>
        <w:rPr>
          <w:rFonts w:ascii="Segoe UI" w:hAnsi="Segoe UI" w:cs="Segoe UI"/>
          <w:sz w:val="21"/>
          <w:szCs w:val="21"/>
          <w:lang w:val="en-US"/>
        </w:rPr>
      </w:pPr>
      <w:r w:rsidRPr="00AC5370">
        <w:rPr>
          <w:rStyle w:val="normaltextrun"/>
          <w:rFonts w:ascii="Arial" w:hAnsi="Arial" w:cs="Arial"/>
          <w:sz w:val="21"/>
          <w:szCs w:val="21"/>
          <w:lang w:val="en-US"/>
        </w:rPr>
        <w:t xml:space="preserve">Blake, L.J., ed. 1973a. </w:t>
      </w:r>
      <w:r w:rsidRPr="00AC5370">
        <w:rPr>
          <w:rStyle w:val="normaltextrun"/>
          <w:rFonts w:ascii="Arial" w:hAnsi="Arial" w:cs="Arial"/>
          <w:i/>
          <w:iCs/>
          <w:sz w:val="21"/>
          <w:szCs w:val="21"/>
          <w:lang w:val="en-US"/>
        </w:rPr>
        <w:t xml:space="preserve">Vision and </w:t>
      </w:r>
      <w:r w:rsidR="00904AC7" w:rsidRPr="00AC5370">
        <w:rPr>
          <w:rStyle w:val="normaltextrun"/>
          <w:rFonts w:ascii="Arial" w:hAnsi="Arial" w:cs="Arial"/>
          <w:i/>
          <w:iCs/>
          <w:sz w:val="21"/>
          <w:szCs w:val="21"/>
          <w:lang w:val="en-US"/>
        </w:rPr>
        <w:t>Realisation:</w:t>
      </w:r>
      <w:r w:rsidRPr="00AC5370">
        <w:rPr>
          <w:rStyle w:val="normaltextrun"/>
          <w:rFonts w:ascii="Arial" w:hAnsi="Arial" w:cs="Arial"/>
          <w:i/>
          <w:iCs/>
          <w:sz w:val="21"/>
          <w:szCs w:val="21"/>
          <w:lang w:val="en-US"/>
        </w:rPr>
        <w:t xml:space="preserve"> a centenary history of state education in Victoria </w:t>
      </w:r>
      <w:r w:rsidRPr="00AC5370">
        <w:rPr>
          <w:rStyle w:val="normaltextrun"/>
          <w:rFonts w:ascii="Arial" w:hAnsi="Arial" w:cs="Arial"/>
          <w:sz w:val="21"/>
          <w:szCs w:val="21"/>
          <w:lang w:val="en-US"/>
        </w:rPr>
        <w:t>Vol. 3, Education Dept. of Victoria, Melbourne.</w:t>
      </w:r>
      <w:r w:rsidRPr="00AC5370">
        <w:rPr>
          <w:rStyle w:val="normaltextrun"/>
          <w:rFonts w:ascii="Arial" w:hAnsi="Arial" w:cs="Arial"/>
          <w:sz w:val="21"/>
          <w:szCs w:val="21"/>
          <w:lang w:val="en-GB"/>
        </w:rPr>
        <w:t> </w:t>
      </w:r>
      <w:r w:rsidRPr="00AC5370">
        <w:rPr>
          <w:rStyle w:val="eop"/>
          <w:rFonts w:ascii="Arial" w:hAnsi="Arial" w:cs="Arial"/>
          <w:sz w:val="21"/>
          <w:szCs w:val="21"/>
          <w:lang w:val="en-US"/>
        </w:rPr>
        <w:t> </w:t>
      </w:r>
    </w:p>
    <w:p w14:paraId="54472B4A" w14:textId="77777777" w:rsidR="00AC5370" w:rsidRPr="00AC5370" w:rsidRDefault="00AC5370" w:rsidP="00AC5370">
      <w:pPr>
        <w:pStyle w:val="paragraph"/>
        <w:spacing w:before="0" w:beforeAutospacing="0" w:after="0" w:afterAutospacing="0"/>
        <w:textAlignment w:val="baseline"/>
        <w:rPr>
          <w:rFonts w:ascii="Segoe UI" w:hAnsi="Segoe UI" w:cs="Segoe UI"/>
          <w:sz w:val="21"/>
          <w:szCs w:val="21"/>
          <w:lang w:val="en-US"/>
        </w:rPr>
      </w:pPr>
      <w:r w:rsidRPr="00AC5370">
        <w:rPr>
          <w:rStyle w:val="normaltextrun"/>
          <w:rFonts w:ascii="Arial" w:hAnsi="Arial" w:cs="Arial"/>
          <w:sz w:val="21"/>
          <w:szCs w:val="21"/>
          <w:lang w:val="en-GB"/>
        </w:rPr>
        <w:t> </w:t>
      </w:r>
      <w:r w:rsidRPr="00AC5370">
        <w:rPr>
          <w:rStyle w:val="eop"/>
          <w:rFonts w:ascii="Arial" w:hAnsi="Arial" w:cs="Arial"/>
          <w:sz w:val="21"/>
          <w:szCs w:val="21"/>
          <w:lang w:val="en-US"/>
        </w:rPr>
        <w:t> </w:t>
      </w:r>
    </w:p>
    <w:p w14:paraId="49549F28" w14:textId="787D83B2" w:rsidR="00AC5370" w:rsidRPr="00AC5370" w:rsidRDefault="00AC5370" w:rsidP="00AC5370">
      <w:pPr>
        <w:pStyle w:val="paragraph"/>
        <w:spacing w:before="0" w:beforeAutospacing="0" w:after="0" w:afterAutospacing="0"/>
        <w:textAlignment w:val="baseline"/>
        <w:rPr>
          <w:rFonts w:ascii="Segoe UI" w:hAnsi="Segoe UI" w:cs="Segoe UI"/>
          <w:sz w:val="21"/>
          <w:szCs w:val="21"/>
          <w:lang w:val="en-US"/>
        </w:rPr>
      </w:pPr>
      <w:r w:rsidRPr="00AC5370">
        <w:rPr>
          <w:rStyle w:val="normaltextrun"/>
          <w:rFonts w:ascii="Arial" w:hAnsi="Arial" w:cs="Arial"/>
          <w:sz w:val="21"/>
          <w:szCs w:val="21"/>
          <w:lang w:val="en-US"/>
        </w:rPr>
        <w:t xml:space="preserve">Blake, L.J. 1973f. </w:t>
      </w:r>
      <w:r w:rsidRPr="00AC5370">
        <w:rPr>
          <w:rStyle w:val="normaltextrun"/>
          <w:rFonts w:ascii="Arial" w:hAnsi="Arial" w:cs="Arial"/>
          <w:i/>
          <w:iCs/>
          <w:sz w:val="21"/>
          <w:szCs w:val="21"/>
          <w:lang w:val="en-US"/>
        </w:rPr>
        <w:t xml:space="preserve">Vision and </w:t>
      </w:r>
      <w:r w:rsidR="00904AC7" w:rsidRPr="00AC5370">
        <w:rPr>
          <w:rStyle w:val="normaltextrun"/>
          <w:rFonts w:ascii="Arial" w:hAnsi="Arial" w:cs="Arial"/>
          <w:i/>
          <w:iCs/>
          <w:sz w:val="21"/>
          <w:szCs w:val="21"/>
          <w:lang w:val="en-US"/>
        </w:rPr>
        <w:t>Realisation:</w:t>
      </w:r>
      <w:r w:rsidRPr="00AC5370">
        <w:rPr>
          <w:rStyle w:val="normaltextrun"/>
          <w:rFonts w:ascii="Arial" w:hAnsi="Arial" w:cs="Arial"/>
          <w:i/>
          <w:iCs/>
          <w:sz w:val="21"/>
          <w:szCs w:val="21"/>
          <w:lang w:val="en-US"/>
        </w:rPr>
        <w:t xml:space="preserve"> a centenary history of state education in Victoria </w:t>
      </w:r>
      <w:r w:rsidRPr="00AC5370">
        <w:rPr>
          <w:rStyle w:val="normaltextrun"/>
          <w:rFonts w:ascii="Arial" w:hAnsi="Arial" w:cs="Arial"/>
          <w:sz w:val="21"/>
          <w:szCs w:val="21"/>
          <w:lang w:val="en-US"/>
        </w:rPr>
        <w:t>Vol.</w:t>
      </w:r>
      <w:r w:rsidRPr="00AC5370">
        <w:rPr>
          <w:rStyle w:val="normaltextrun"/>
          <w:rFonts w:ascii="Arial" w:hAnsi="Arial" w:cs="Arial"/>
          <w:sz w:val="21"/>
          <w:szCs w:val="21"/>
          <w:lang w:val="en-GB"/>
        </w:rPr>
        <w:t> </w:t>
      </w:r>
      <w:r w:rsidRPr="00AC5370">
        <w:rPr>
          <w:rStyle w:val="eop"/>
          <w:rFonts w:ascii="Arial" w:hAnsi="Arial" w:cs="Arial"/>
          <w:sz w:val="21"/>
          <w:szCs w:val="21"/>
          <w:lang w:val="en-US"/>
        </w:rPr>
        <w:t> </w:t>
      </w:r>
    </w:p>
    <w:p w14:paraId="4E6AA33D" w14:textId="54103707" w:rsidR="00AC5370" w:rsidRPr="00AC5370" w:rsidRDefault="00AC5370" w:rsidP="00AC5370">
      <w:pPr>
        <w:pStyle w:val="paragraph"/>
        <w:spacing w:before="0" w:beforeAutospacing="0" w:after="0" w:afterAutospacing="0"/>
        <w:textAlignment w:val="baseline"/>
        <w:rPr>
          <w:rFonts w:ascii="Segoe UI" w:hAnsi="Segoe UI" w:cs="Segoe UI"/>
          <w:sz w:val="21"/>
          <w:szCs w:val="21"/>
          <w:lang w:val="en-US"/>
        </w:rPr>
      </w:pPr>
      <w:r w:rsidRPr="00AC5370">
        <w:rPr>
          <w:rStyle w:val="normaltextrun"/>
          <w:rFonts w:ascii="Arial" w:hAnsi="Arial" w:cs="Arial"/>
          <w:sz w:val="21"/>
          <w:szCs w:val="21"/>
          <w:lang w:val="en-US"/>
        </w:rPr>
        <w:t xml:space="preserve">1 </w:t>
      </w:r>
      <w:r w:rsidR="00904AC7" w:rsidRPr="00AC5370">
        <w:rPr>
          <w:rStyle w:val="normaltextrun"/>
          <w:rFonts w:ascii="Arial" w:hAnsi="Arial" w:cs="Arial"/>
          <w:sz w:val="21"/>
          <w:szCs w:val="21"/>
          <w:lang w:val="en-US"/>
        </w:rPr>
        <w:t>Education, Dept.</w:t>
      </w:r>
      <w:r w:rsidRPr="00AC5370">
        <w:rPr>
          <w:rStyle w:val="normaltextrun"/>
          <w:rFonts w:ascii="Arial" w:hAnsi="Arial" w:cs="Arial"/>
          <w:sz w:val="21"/>
          <w:szCs w:val="21"/>
          <w:lang w:val="en-US"/>
        </w:rPr>
        <w:t xml:space="preserve"> of Victoria, Melbourne.</w:t>
      </w:r>
      <w:r w:rsidRPr="00AC5370">
        <w:rPr>
          <w:rStyle w:val="normaltextrun"/>
          <w:rFonts w:ascii="Arial" w:hAnsi="Arial" w:cs="Arial"/>
          <w:sz w:val="21"/>
          <w:szCs w:val="21"/>
          <w:lang w:val="en-GB"/>
        </w:rPr>
        <w:t> </w:t>
      </w:r>
      <w:r w:rsidRPr="00AC5370">
        <w:rPr>
          <w:rStyle w:val="eop"/>
          <w:rFonts w:ascii="Arial" w:hAnsi="Arial" w:cs="Arial"/>
          <w:sz w:val="21"/>
          <w:szCs w:val="21"/>
          <w:lang w:val="en-US"/>
        </w:rPr>
        <w:t> </w:t>
      </w:r>
    </w:p>
    <w:p w14:paraId="6C052F9A" w14:textId="77777777" w:rsidR="00AC5370" w:rsidRPr="00AC5370" w:rsidRDefault="00AC5370" w:rsidP="00AC5370">
      <w:pPr>
        <w:pStyle w:val="paragraph"/>
        <w:spacing w:before="0" w:beforeAutospacing="0" w:after="0" w:afterAutospacing="0"/>
        <w:textAlignment w:val="baseline"/>
        <w:rPr>
          <w:rFonts w:ascii="Segoe UI" w:hAnsi="Segoe UI" w:cs="Segoe UI"/>
          <w:sz w:val="21"/>
          <w:szCs w:val="21"/>
          <w:lang w:val="en-US"/>
        </w:rPr>
      </w:pPr>
      <w:r w:rsidRPr="00AC5370">
        <w:rPr>
          <w:rStyle w:val="normaltextrun"/>
          <w:rFonts w:ascii="Arial" w:hAnsi="Arial" w:cs="Arial"/>
          <w:sz w:val="21"/>
          <w:szCs w:val="21"/>
          <w:lang w:val="en-GB"/>
        </w:rPr>
        <w:t> </w:t>
      </w:r>
      <w:r w:rsidRPr="00AC5370">
        <w:rPr>
          <w:rStyle w:val="eop"/>
          <w:rFonts w:ascii="Arial" w:hAnsi="Arial" w:cs="Arial"/>
          <w:sz w:val="21"/>
          <w:szCs w:val="21"/>
          <w:lang w:val="en-US"/>
        </w:rPr>
        <w:t> </w:t>
      </w:r>
    </w:p>
    <w:p w14:paraId="1E001BFC" w14:textId="77777777" w:rsidR="00AC5370" w:rsidRPr="00AC5370" w:rsidRDefault="00AC5370" w:rsidP="00AC5370">
      <w:pPr>
        <w:pStyle w:val="paragraph"/>
        <w:spacing w:before="0" w:beforeAutospacing="0" w:after="0" w:afterAutospacing="0"/>
        <w:textAlignment w:val="baseline"/>
        <w:rPr>
          <w:rFonts w:ascii="Segoe UI" w:hAnsi="Segoe UI" w:cs="Segoe UI"/>
          <w:sz w:val="21"/>
          <w:szCs w:val="21"/>
          <w:lang w:val="en-US"/>
        </w:rPr>
      </w:pPr>
      <w:r w:rsidRPr="00AC5370">
        <w:rPr>
          <w:rStyle w:val="normaltextrun"/>
          <w:rFonts w:ascii="Arial" w:hAnsi="Arial" w:cs="Arial"/>
          <w:sz w:val="21"/>
          <w:szCs w:val="21"/>
          <w:lang w:val="en-US"/>
        </w:rPr>
        <w:t xml:space="preserve">Draper, B. G 2012, </w:t>
      </w:r>
      <w:r w:rsidRPr="00AC5370">
        <w:rPr>
          <w:rStyle w:val="normaltextrun"/>
          <w:rFonts w:ascii="Arial" w:hAnsi="Arial" w:cs="Arial"/>
          <w:i/>
          <w:iCs/>
          <w:sz w:val="21"/>
          <w:szCs w:val="21"/>
          <w:lang w:val="en-US"/>
        </w:rPr>
        <w:t>Arthurs Creek Mechanics' Institute</w:t>
      </w:r>
      <w:r w:rsidRPr="00AC5370">
        <w:rPr>
          <w:rStyle w:val="normaltextrun"/>
          <w:rFonts w:ascii="Arial" w:hAnsi="Arial" w:cs="Arial"/>
          <w:sz w:val="21"/>
          <w:szCs w:val="21"/>
          <w:lang w:val="en-US"/>
        </w:rPr>
        <w:t>, Arthurs Creek Mechanics' Institute Inc.</w:t>
      </w:r>
      <w:r w:rsidRPr="00AC5370">
        <w:rPr>
          <w:rStyle w:val="normaltextrun"/>
          <w:rFonts w:ascii="Arial" w:hAnsi="Arial" w:cs="Arial"/>
          <w:sz w:val="21"/>
          <w:szCs w:val="21"/>
          <w:lang w:val="en-GB"/>
        </w:rPr>
        <w:t>, Victoria. </w:t>
      </w:r>
      <w:r w:rsidRPr="00AC5370">
        <w:rPr>
          <w:rStyle w:val="eop"/>
          <w:rFonts w:ascii="Arial" w:hAnsi="Arial" w:cs="Arial"/>
          <w:sz w:val="21"/>
          <w:szCs w:val="21"/>
          <w:lang w:val="en-US"/>
        </w:rPr>
        <w:t> </w:t>
      </w:r>
    </w:p>
    <w:p w14:paraId="053E61E6" w14:textId="77777777" w:rsidR="00AC5370" w:rsidRPr="00AC5370" w:rsidRDefault="00AC5370" w:rsidP="00AC5370">
      <w:pPr>
        <w:pStyle w:val="paragraph"/>
        <w:spacing w:before="0" w:beforeAutospacing="0" w:after="0" w:afterAutospacing="0"/>
        <w:textAlignment w:val="baseline"/>
        <w:rPr>
          <w:rFonts w:ascii="Segoe UI" w:hAnsi="Segoe UI" w:cs="Segoe UI"/>
          <w:sz w:val="21"/>
          <w:szCs w:val="21"/>
          <w:lang w:val="en-US"/>
        </w:rPr>
      </w:pPr>
      <w:r w:rsidRPr="00AC5370">
        <w:rPr>
          <w:rStyle w:val="normaltextrun"/>
          <w:rFonts w:ascii="Arial" w:hAnsi="Arial" w:cs="Arial"/>
          <w:sz w:val="21"/>
          <w:szCs w:val="21"/>
          <w:lang w:val="en-GB"/>
        </w:rPr>
        <w:t> </w:t>
      </w:r>
      <w:r w:rsidRPr="00AC5370">
        <w:rPr>
          <w:rStyle w:val="eop"/>
          <w:rFonts w:ascii="Arial" w:hAnsi="Arial" w:cs="Arial"/>
          <w:sz w:val="21"/>
          <w:szCs w:val="21"/>
          <w:lang w:val="en-US"/>
        </w:rPr>
        <w:t> </w:t>
      </w:r>
    </w:p>
    <w:p w14:paraId="453E75BE" w14:textId="77777777" w:rsidR="00AC5370" w:rsidRPr="00AC5370" w:rsidRDefault="00AC5370" w:rsidP="00AC5370">
      <w:pPr>
        <w:pStyle w:val="paragraph"/>
        <w:spacing w:before="0" w:beforeAutospacing="0" w:after="0" w:afterAutospacing="0"/>
        <w:textAlignment w:val="baseline"/>
        <w:rPr>
          <w:rFonts w:ascii="Segoe UI" w:hAnsi="Segoe UI" w:cs="Segoe UI"/>
          <w:sz w:val="21"/>
          <w:szCs w:val="21"/>
        </w:rPr>
      </w:pPr>
      <w:r w:rsidRPr="00AC5370">
        <w:rPr>
          <w:rStyle w:val="normaltextrun"/>
          <w:rFonts w:ascii="Arial" w:hAnsi="Arial" w:cs="Arial"/>
          <w:sz w:val="21"/>
          <w:szCs w:val="21"/>
          <w:lang w:val="en-US"/>
        </w:rPr>
        <w:t xml:space="preserve">Education Department of Victoria 1922, </w:t>
      </w:r>
      <w:r w:rsidRPr="00AC5370">
        <w:rPr>
          <w:rStyle w:val="normaltextrun"/>
          <w:rFonts w:ascii="Arial" w:hAnsi="Arial" w:cs="Arial"/>
          <w:i/>
          <w:iCs/>
          <w:sz w:val="21"/>
          <w:szCs w:val="21"/>
          <w:lang w:val="en-US"/>
        </w:rPr>
        <w:t>A history of state education in Victoria / with an introduction by Sir Alexander J. Peacock, C. Parker for the Education Depart. of Victoria</w:t>
      </w:r>
      <w:r w:rsidRPr="00AC5370">
        <w:rPr>
          <w:rStyle w:val="normaltextrun"/>
          <w:rFonts w:ascii="Arial" w:hAnsi="Arial" w:cs="Arial"/>
          <w:sz w:val="21"/>
          <w:szCs w:val="21"/>
          <w:lang w:val="en-US"/>
        </w:rPr>
        <w:t xml:space="preserve">, Melbourne. </w:t>
      </w:r>
      <w:r w:rsidRPr="00AC5370">
        <w:rPr>
          <w:rStyle w:val="normaltextrun"/>
          <w:rFonts w:ascii="Arial" w:hAnsi="Arial" w:cs="Arial"/>
          <w:sz w:val="21"/>
          <w:szCs w:val="21"/>
          <w:lang w:val="en-GB"/>
        </w:rPr>
        <w:t> </w:t>
      </w:r>
      <w:r w:rsidRPr="00AC5370">
        <w:rPr>
          <w:rStyle w:val="eop"/>
          <w:rFonts w:ascii="Arial" w:hAnsi="Arial" w:cs="Arial"/>
          <w:sz w:val="21"/>
          <w:szCs w:val="21"/>
        </w:rPr>
        <w:t> </w:t>
      </w:r>
    </w:p>
    <w:p w14:paraId="7450221E" w14:textId="77777777" w:rsidR="00AC5370" w:rsidRPr="005B1B75" w:rsidRDefault="00AC5370" w:rsidP="00E4246D">
      <w:pPr>
        <w:rPr>
          <w:i/>
          <w:iCs/>
          <w:sz w:val="21"/>
          <w:szCs w:val="21"/>
          <w:lang w:val="en-US"/>
        </w:rPr>
      </w:pPr>
    </w:p>
    <w:p w14:paraId="714E96C3" w14:textId="77777777" w:rsidR="00E4246D" w:rsidRPr="00E4246D" w:rsidRDefault="00E4246D" w:rsidP="00E4246D">
      <w:pPr>
        <w:rPr>
          <w:sz w:val="21"/>
          <w:szCs w:val="21"/>
          <w:lang w:val="en-US"/>
        </w:rPr>
      </w:pPr>
      <w:r w:rsidRPr="005B1B75">
        <w:rPr>
          <w:i/>
          <w:iCs/>
          <w:sz w:val="21"/>
          <w:szCs w:val="21"/>
          <w:lang w:val="en-US"/>
        </w:rPr>
        <w:t>Eltham and Whittlesea Shires Advertiser and Diamond Creek Valley Advocate</w:t>
      </w:r>
      <w:r w:rsidRPr="00E4246D">
        <w:rPr>
          <w:sz w:val="21"/>
          <w:szCs w:val="21"/>
          <w:lang w:val="en-US"/>
        </w:rPr>
        <w:t xml:space="preserve"> (E&amp;WSA&amp; DCVA), as cited.  </w:t>
      </w:r>
    </w:p>
    <w:p w14:paraId="642A292E" w14:textId="44E8F334" w:rsidR="00E4246D" w:rsidRPr="00E4246D" w:rsidRDefault="00E4246D" w:rsidP="00E4246D">
      <w:pPr>
        <w:rPr>
          <w:sz w:val="21"/>
          <w:szCs w:val="21"/>
          <w:lang w:val="en-US"/>
        </w:rPr>
      </w:pPr>
    </w:p>
    <w:p w14:paraId="1F6FA3CF" w14:textId="45F56B33" w:rsidR="00AC5370" w:rsidRPr="00E4246D" w:rsidRDefault="00E4246D" w:rsidP="00E4246D">
      <w:pPr>
        <w:rPr>
          <w:sz w:val="21"/>
          <w:szCs w:val="21"/>
          <w:lang w:val="en-US"/>
        </w:rPr>
      </w:pPr>
      <w:r w:rsidRPr="005B1B75">
        <w:rPr>
          <w:i/>
          <w:iCs/>
          <w:sz w:val="21"/>
          <w:szCs w:val="21"/>
          <w:lang w:val="en-US"/>
        </w:rPr>
        <w:t>Evelyn Observer and Bourke East Record</w:t>
      </w:r>
      <w:r w:rsidRPr="00E4246D">
        <w:rPr>
          <w:sz w:val="21"/>
          <w:szCs w:val="21"/>
          <w:lang w:val="en-US"/>
        </w:rPr>
        <w:t xml:space="preserve"> (EOBER</w:t>
      </w:r>
      <w:r w:rsidR="00904AC7" w:rsidRPr="00E4246D">
        <w:rPr>
          <w:sz w:val="21"/>
          <w:szCs w:val="21"/>
          <w:lang w:val="en-US"/>
        </w:rPr>
        <w:t>), as</w:t>
      </w:r>
      <w:r w:rsidRPr="00E4246D">
        <w:rPr>
          <w:sz w:val="21"/>
          <w:szCs w:val="21"/>
          <w:lang w:val="en-US"/>
        </w:rPr>
        <w:t xml:space="preserve"> cited.  </w:t>
      </w:r>
    </w:p>
    <w:p w14:paraId="746B5F1A" w14:textId="77777777" w:rsidR="00E4246D" w:rsidRPr="00E4246D" w:rsidRDefault="00E4246D" w:rsidP="00E4246D">
      <w:pPr>
        <w:rPr>
          <w:sz w:val="21"/>
          <w:szCs w:val="21"/>
          <w:lang w:val="en-US"/>
        </w:rPr>
      </w:pPr>
    </w:p>
    <w:p w14:paraId="5DB29765" w14:textId="562C67BF" w:rsidR="00E4246D" w:rsidRDefault="00E4246D" w:rsidP="00E4246D">
      <w:pPr>
        <w:rPr>
          <w:sz w:val="21"/>
          <w:szCs w:val="21"/>
          <w:lang w:val="en-US"/>
        </w:rPr>
      </w:pPr>
      <w:r w:rsidRPr="00E4246D">
        <w:rPr>
          <w:sz w:val="21"/>
          <w:szCs w:val="21"/>
          <w:lang w:val="en-US"/>
        </w:rPr>
        <w:t xml:space="preserve">Hermes Records for ‘Five Pear Trees, Apted's Glen Ard Orchard’, Shire of Nillumbik, accessed March 2022, as cited.  </w:t>
      </w:r>
    </w:p>
    <w:p w14:paraId="323BAD7D" w14:textId="77777777" w:rsidR="00E4246D" w:rsidRDefault="00E4246D" w:rsidP="008068F1">
      <w:pPr>
        <w:rPr>
          <w:sz w:val="21"/>
          <w:szCs w:val="21"/>
          <w:lang w:val="en-US"/>
        </w:rPr>
      </w:pPr>
    </w:p>
    <w:p w14:paraId="046C524B" w14:textId="2766EA6A" w:rsidR="008068F1" w:rsidRPr="008068F1" w:rsidRDefault="008068F1" w:rsidP="008068F1">
      <w:pPr>
        <w:rPr>
          <w:sz w:val="21"/>
          <w:szCs w:val="21"/>
          <w:lang w:val="en-US"/>
        </w:rPr>
      </w:pPr>
      <w:r w:rsidRPr="008068F1">
        <w:rPr>
          <w:sz w:val="21"/>
          <w:szCs w:val="21"/>
          <w:lang w:val="en-US"/>
        </w:rPr>
        <w:lastRenderedPageBreak/>
        <w:t>Hicks, Paul. 1988. Plenty Valley Historical Survey. Melbourne: Ministry for Planning and Environment.</w:t>
      </w:r>
    </w:p>
    <w:p w14:paraId="4A9DBF5E" w14:textId="77777777" w:rsidR="008068F1" w:rsidRPr="008068F1" w:rsidRDefault="008068F1" w:rsidP="008068F1">
      <w:pPr>
        <w:rPr>
          <w:sz w:val="21"/>
          <w:szCs w:val="21"/>
          <w:lang w:val="en-US"/>
        </w:rPr>
      </w:pPr>
    </w:p>
    <w:p w14:paraId="20C354DD" w14:textId="77777777" w:rsidR="008068F1" w:rsidRPr="008068F1" w:rsidRDefault="008068F1" w:rsidP="008068F1">
      <w:pPr>
        <w:rPr>
          <w:sz w:val="21"/>
          <w:szCs w:val="21"/>
          <w:lang w:val="en-US"/>
        </w:rPr>
      </w:pPr>
      <w:r w:rsidRPr="008068F1">
        <w:rPr>
          <w:sz w:val="21"/>
          <w:szCs w:val="21"/>
          <w:lang w:val="en-US"/>
        </w:rPr>
        <w:t>Baragwanath, Pam. 2004. "Mechanics' Institute Libraries in Victoria, 1839-2004." Buildings, Books and Beyond: Mechanics' Institutes Worldwide Conference 2004, Swinburne University Melbourne.</w:t>
      </w:r>
    </w:p>
    <w:p w14:paraId="009B625A" w14:textId="77777777" w:rsidR="008068F1" w:rsidRPr="008068F1" w:rsidRDefault="008068F1" w:rsidP="008068F1">
      <w:pPr>
        <w:rPr>
          <w:sz w:val="21"/>
          <w:szCs w:val="21"/>
          <w:lang w:val="en-US"/>
        </w:rPr>
      </w:pPr>
    </w:p>
    <w:p w14:paraId="6418D5C8" w14:textId="77777777" w:rsidR="008068F1" w:rsidRPr="008068F1" w:rsidRDefault="008068F1" w:rsidP="008068F1">
      <w:pPr>
        <w:rPr>
          <w:sz w:val="21"/>
          <w:szCs w:val="21"/>
          <w:lang w:val="en-US"/>
        </w:rPr>
      </w:pPr>
      <w:r w:rsidRPr="008068F1">
        <w:rPr>
          <w:sz w:val="21"/>
          <w:szCs w:val="21"/>
          <w:lang w:val="en-US"/>
        </w:rPr>
        <w:t xml:space="preserve">Edwards, Dianne H. 1979. </w:t>
      </w:r>
      <w:r w:rsidRPr="008068F1">
        <w:rPr>
          <w:i/>
          <w:sz w:val="21"/>
          <w:szCs w:val="21"/>
          <w:lang w:val="en-US"/>
        </w:rPr>
        <w:t>The Diamond Valley Story</w:t>
      </w:r>
      <w:r w:rsidRPr="008068F1">
        <w:rPr>
          <w:sz w:val="21"/>
          <w:szCs w:val="21"/>
          <w:lang w:val="en-US"/>
        </w:rPr>
        <w:t>: Shire of Diamond Valley.</w:t>
      </w:r>
    </w:p>
    <w:p w14:paraId="27CE579D" w14:textId="77777777" w:rsidR="008068F1" w:rsidRPr="008068F1" w:rsidRDefault="008068F1" w:rsidP="008068F1">
      <w:pPr>
        <w:rPr>
          <w:sz w:val="21"/>
          <w:szCs w:val="21"/>
          <w:lang w:val="en-US"/>
        </w:rPr>
      </w:pPr>
    </w:p>
    <w:p w14:paraId="3203EDF0" w14:textId="77777777" w:rsidR="008068F1" w:rsidRDefault="008068F1" w:rsidP="008068F1">
      <w:pPr>
        <w:rPr>
          <w:sz w:val="21"/>
          <w:szCs w:val="21"/>
          <w:lang w:val="en-US"/>
        </w:rPr>
      </w:pPr>
      <w:r w:rsidRPr="008068F1">
        <w:rPr>
          <w:sz w:val="21"/>
          <w:szCs w:val="21"/>
          <w:lang w:val="en-US"/>
        </w:rPr>
        <w:t xml:space="preserve">Murphy, James T. 1971. </w:t>
      </w:r>
      <w:r w:rsidRPr="008068F1">
        <w:rPr>
          <w:i/>
          <w:sz w:val="21"/>
          <w:szCs w:val="21"/>
          <w:lang w:val="en-US"/>
        </w:rPr>
        <w:t>Early settlers of Arthurs Creek, Victoria</w:t>
      </w:r>
      <w:r w:rsidRPr="008068F1">
        <w:rPr>
          <w:sz w:val="21"/>
          <w:szCs w:val="21"/>
          <w:lang w:val="en-US"/>
        </w:rPr>
        <w:t>. Arthurs Creek, Vic.: The Author.</w:t>
      </w:r>
    </w:p>
    <w:p w14:paraId="4F62C323" w14:textId="77777777" w:rsidR="000C0B18" w:rsidRDefault="000C0B18" w:rsidP="008068F1">
      <w:pPr>
        <w:rPr>
          <w:sz w:val="21"/>
          <w:szCs w:val="21"/>
          <w:lang w:val="en-US"/>
        </w:rPr>
      </w:pPr>
    </w:p>
    <w:p w14:paraId="1689504E" w14:textId="75248239" w:rsidR="000C0B18" w:rsidRPr="000C0B18" w:rsidRDefault="000C0B18" w:rsidP="000C0B18">
      <w:pPr>
        <w:pStyle w:val="paragraph"/>
        <w:spacing w:before="0" w:beforeAutospacing="0" w:after="0" w:afterAutospacing="0"/>
        <w:textAlignment w:val="baseline"/>
        <w:rPr>
          <w:rFonts w:ascii="Segoe UI" w:hAnsi="Segoe UI" w:cs="Segoe UI"/>
          <w:sz w:val="21"/>
          <w:szCs w:val="21"/>
          <w:lang w:val="en-US"/>
        </w:rPr>
      </w:pPr>
      <w:r w:rsidRPr="000C0B18">
        <w:rPr>
          <w:rStyle w:val="normaltextrun"/>
          <w:rFonts w:ascii="Arial" w:hAnsi="Arial" w:cs="Arial"/>
          <w:sz w:val="21"/>
          <w:szCs w:val="21"/>
          <w:lang w:val="en-US"/>
        </w:rPr>
        <w:t xml:space="preserve">PROV, VA538 Department of Crown Lands and Survey, VPRS 627 Land Selection Files, Section 31 Land Act </w:t>
      </w:r>
      <w:r w:rsidR="00904AC7" w:rsidRPr="000C0B18">
        <w:rPr>
          <w:rStyle w:val="normaltextrun"/>
          <w:rFonts w:ascii="Arial" w:hAnsi="Arial" w:cs="Arial"/>
          <w:sz w:val="21"/>
          <w:szCs w:val="21"/>
          <w:lang w:val="en-US"/>
        </w:rPr>
        <w:t>1869, File</w:t>
      </w:r>
      <w:r w:rsidRPr="000C0B18">
        <w:rPr>
          <w:rStyle w:val="normaltextrun"/>
          <w:rFonts w:ascii="Arial" w:hAnsi="Arial" w:cs="Arial"/>
          <w:sz w:val="21"/>
          <w:szCs w:val="21"/>
          <w:lang w:val="en-US"/>
        </w:rPr>
        <w:t xml:space="preserve"> No 19301. </w:t>
      </w:r>
      <w:r w:rsidRPr="000C0B18">
        <w:rPr>
          <w:rStyle w:val="eop"/>
          <w:rFonts w:ascii="Arial" w:hAnsi="Arial" w:cs="Arial"/>
          <w:sz w:val="21"/>
          <w:szCs w:val="21"/>
          <w:lang w:val="en-US"/>
        </w:rPr>
        <w:t> </w:t>
      </w:r>
    </w:p>
    <w:p w14:paraId="2CDA78E9" w14:textId="77777777" w:rsidR="000C0B18" w:rsidRPr="000C0B18" w:rsidRDefault="000C0B18" w:rsidP="000C0B18">
      <w:pPr>
        <w:pStyle w:val="paragraph"/>
        <w:spacing w:before="0" w:beforeAutospacing="0" w:after="0" w:afterAutospacing="0"/>
        <w:textAlignment w:val="baseline"/>
        <w:rPr>
          <w:rFonts w:ascii="Segoe UI" w:hAnsi="Segoe UI" w:cs="Segoe UI"/>
          <w:sz w:val="21"/>
          <w:szCs w:val="21"/>
          <w:lang w:val="en-US"/>
        </w:rPr>
      </w:pPr>
      <w:r w:rsidRPr="000C0B18">
        <w:rPr>
          <w:rStyle w:val="eop"/>
          <w:rFonts w:ascii="Arial" w:hAnsi="Arial" w:cs="Arial"/>
          <w:sz w:val="21"/>
          <w:szCs w:val="21"/>
          <w:lang w:val="en-US"/>
        </w:rPr>
        <w:t> </w:t>
      </w:r>
    </w:p>
    <w:p w14:paraId="545D3B70" w14:textId="77777777" w:rsidR="000C0B18" w:rsidRPr="000C0B18" w:rsidRDefault="000C0B18" w:rsidP="000C0B18">
      <w:pPr>
        <w:pStyle w:val="paragraph"/>
        <w:spacing w:before="0" w:beforeAutospacing="0" w:after="0" w:afterAutospacing="0"/>
        <w:textAlignment w:val="baseline"/>
        <w:rPr>
          <w:rFonts w:ascii="Segoe UI" w:hAnsi="Segoe UI" w:cs="Segoe UI"/>
          <w:sz w:val="21"/>
          <w:szCs w:val="21"/>
          <w:lang w:val="en-US"/>
        </w:rPr>
      </w:pPr>
      <w:r w:rsidRPr="000C0B18">
        <w:rPr>
          <w:rStyle w:val="normaltextrun"/>
          <w:rFonts w:ascii="Arial" w:hAnsi="Arial" w:cs="Arial"/>
          <w:sz w:val="21"/>
          <w:szCs w:val="21"/>
          <w:lang w:val="en-GB"/>
        </w:rPr>
        <w:t>PROV, VA4554 Department of sustainability and Environment, VPRS 16171 Regional Land Office Parish and Township Plans Digitised Reference Set, Linton-2(Psh)LOImpL3000-2.pdf Linton -2 Parish Plan, Imperial measure L3000-2 </w:t>
      </w:r>
      <w:r w:rsidRPr="000C0B18">
        <w:rPr>
          <w:rStyle w:val="eop"/>
          <w:rFonts w:ascii="Arial" w:hAnsi="Arial" w:cs="Arial"/>
          <w:sz w:val="21"/>
          <w:szCs w:val="21"/>
          <w:lang w:val="en-US"/>
        </w:rPr>
        <w:t> </w:t>
      </w:r>
    </w:p>
    <w:p w14:paraId="17BE2BC1" w14:textId="77777777" w:rsidR="000C0B18" w:rsidRPr="000C0B18" w:rsidRDefault="000C0B18" w:rsidP="000C0B18">
      <w:pPr>
        <w:pStyle w:val="paragraph"/>
        <w:spacing w:before="0" w:beforeAutospacing="0" w:after="0" w:afterAutospacing="0"/>
        <w:textAlignment w:val="baseline"/>
        <w:rPr>
          <w:rFonts w:ascii="Segoe UI" w:hAnsi="Segoe UI" w:cs="Segoe UI"/>
          <w:sz w:val="21"/>
          <w:szCs w:val="21"/>
          <w:lang w:val="en-US"/>
        </w:rPr>
      </w:pPr>
      <w:r w:rsidRPr="000C0B18">
        <w:rPr>
          <w:rStyle w:val="eop"/>
          <w:rFonts w:ascii="Arial" w:hAnsi="Arial" w:cs="Arial"/>
          <w:sz w:val="21"/>
          <w:szCs w:val="21"/>
          <w:lang w:val="en-US"/>
        </w:rPr>
        <w:t> </w:t>
      </w:r>
    </w:p>
    <w:p w14:paraId="5F0886C0" w14:textId="618FBD0D" w:rsidR="000C0B18" w:rsidRPr="000C0B18" w:rsidRDefault="000C0B18" w:rsidP="000C0B18">
      <w:pPr>
        <w:pStyle w:val="paragraph"/>
        <w:spacing w:before="0" w:beforeAutospacing="0" w:after="0" w:afterAutospacing="0"/>
        <w:textAlignment w:val="baseline"/>
        <w:rPr>
          <w:rFonts w:ascii="Segoe UI" w:hAnsi="Segoe UI" w:cs="Segoe UI"/>
          <w:sz w:val="21"/>
          <w:szCs w:val="21"/>
          <w:lang w:val="en-US"/>
        </w:rPr>
      </w:pPr>
      <w:r w:rsidRPr="000C0B18">
        <w:rPr>
          <w:rStyle w:val="normaltextrun"/>
          <w:rFonts w:ascii="Arial" w:hAnsi="Arial" w:cs="Arial"/>
          <w:sz w:val="21"/>
          <w:szCs w:val="21"/>
          <w:lang w:val="en-US"/>
        </w:rPr>
        <w:t xml:space="preserve">PROV, VA 2878 Crown Lands Department, VPRS 0242 Crown Reserve </w:t>
      </w:r>
      <w:r w:rsidR="00904AC7" w:rsidRPr="000C0B18">
        <w:rPr>
          <w:rStyle w:val="normaltextrun"/>
          <w:rFonts w:ascii="Arial" w:hAnsi="Arial" w:cs="Arial"/>
          <w:sz w:val="21"/>
          <w:szCs w:val="21"/>
          <w:lang w:val="en-US"/>
        </w:rPr>
        <w:t>Correspondence, Arthurs</w:t>
      </w:r>
      <w:r w:rsidRPr="000C0B18">
        <w:rPr>
          <w:rStyle w:val="normaltextrun"/>
          <w:rFonts w:ascii="Arial" w:hAnsi="Arial" w:cs="Arial"/>
          <w:sz w:val="21"/>
          <w:szCs w:val="21"/>
          <w:lang w:val="en-US"/>
        </w:rPr>
        <w:t xml:space="preserve"> Creek Common File C90869.</w:t>
      </w:r>
      <w:r w:rsidRPr="000C0B18">
        <w:rPr>
          <w:rStyle w:val="eop"/>
          <w:rFonts w:ascii="Arial" w:hAnsi="Arial" w:cs="Arial"/>
          <w:sz w:val="21"/>
          <w:szCs w:val="21"/>
          <w:lang w:val="en-US"/>
        </w:rPr>
        <w:t> </w:t>
      </w:r>
    </w:p>
    <w:p w14:paraId="454732BF" w14:textId="77777777" w:rsidR="007C509D" w:rsidRPr="008068F1" w:rsidRDefault="007C509D" w:rsidP="007C509D">
      <w:pPr>
        <w:rPr>
          <w:sz w:val="21"/>
          <w:szCs w:val="21"/>
          <w:lang w:val="en-US"/>
        </w:rPr>
      </w:pPr>
    </w:p>
    <w:p w14:paraId="22C33CB9" w14:textId="51264C3A" w:rsidR="007C509D" w:rsidRPr="007C509D" w:rsidRDefault="007C509D" w:rsidP="007C509D">
      <w:pPr>
        <w:rPr>
          <w:sz w:val="21"/>
          <w:szCs w:val="21"/>
          <w:lang w:val="en-US"/>
        </w:rPr>
      </w:pPr>
      <w:r w:rsidRPr="007C509D">
        <w:rPr>
          <w:sz w:val="21"/>
          <w:szCs w:val="21"/>
          <w:lang w:val="en-US"/>
        </w:rPr>
        <w:t xml:space="preserve">Payne, J.W. 1975. </w:t>
      </w:r>
      <w:r w:rsidRPr="007C509D">
        <w:rPr>
          <w:i/>
          <w:sz w:val="21"/>
          <w:szCs w:val="21"/>
          <w:lang w:val="en-US"/>
        </w:rPr>
        <w:t>The Plenty: A Centenary History of the Whittlesea Shire</w:t>
      </w:r>
      <w:r w:rsidRPr="007C509D">
        <w:rPr>
          <w:sz w:val="21"/>
          <w:szCs w:val="21"/>
          <w:lang w:val="en-US"/>
        </w:rPr>
        <w:t>. Kilmore: Lowden.</w:t>
      </w:r>
    </w:p>
    <w:p w14:paraId="36FD5A40" w14:textId="77777777" w:rsidR="007C509D" w:rsidRPr="007C509D" w:rsidRDefault="007C509D" w:rsidP="007C509D">
      <w:pPr>
        <w:rPr>
          <w:sz w:val="21"/>
          <w:szCs w:val="21"/>
          <w:lang w:val="en-US"/>
        </w:rPr>
      </w:pPr>
    </w:p>
    <w:p w14:paraId="307C294F" w14:textId="77777777" w:rsidR="007C509D" w:rsidRPr="007C509D" w:rsidRDefault="007C509D" w:rsidP="007C509D">
      <w:pPr>
        <w:rPr>
          <w:sz w:val="21"/>
          <w:szCs w:val="21"/>
          <w:lang w:val="en-US"/>
        </w:rPr>
      </w:pPr>
      <w:r w:rsidRPr="007C509D">
        <w:rPr>
          <w:sz w:val="21"/>
          <w:szCs w:val="21"/>
          <w:lang w:val="en-US"/>
        </w:rPr>
        <w:t>Murphy, Ken, and Bruce Draper. 2004. "Arthurs Creek Mechanics' Institute and Free Library." Buildings, Books and Beyond: Mechanics Worldwide Conference 2004, Swinburne University Melbourne.</w:t>
      </w:r>
    </w:p>
    <w:p w14:paraId="2649904C" w14:textId="77777777" w:rsidR="007C509D" w:rsidRPr="007C509D" w:rsidRDefault="007C509D" w:rsidP="007C509D">
      <w:pPr>
        <w:rPr>
          <w:sz w:val="21"/>
          <w:szCs w:val="21"/>
          <w:lang w:val="en-US"/>
        </w:rPr>
      </w:pPr>
    </w:p>
    <w:p w14:paraId="6F3169DB" w14:textId="41E1A135" w:rsidR="007C509D" w:rsidRPr="007C509D" w:rsidRDefault="007C509D" w:rsidP="007C509D">
      <w:pPr>
        <w:rPr>
          <w:sz w:val="21"/>
          <w:szCs w:val="21"/>
          <w:lang w:val="en-US"/>
        </w:rPr>
      </w:pPr>
      <w:r w:rsidRPr="007C509D">
        <w:rPr>
          <w:sz w:val="21"/>
          <w:szCs w:val="21"/>
          <w:lang w:val="en-US"/>
        </w:rPr>
        <w:t xml:space="preserve">Woiwod, Mick. 1995. </w:t>
      </w:r>
      <w:r w:rsidRPr="007C509D">
        <w:rPr>
          <w:i/>
          <w:sz w:val="21"/>
          <w:szCs w:val="21"/>
          <w:lang w:val="en-US"/>
        </w:rPr>
        <w:t xml:space="preserve">Kangaroo </w:t>
      </w:r>
      <w:r w:rsidR="00904AC7" w:rsidRPr="007C509D">
        <w:rPr>
          <w:i/>
          <w:sz w:val="21"/>
          <w:szCs w:val="21"/>
          <w:lang w:val="en-US"/>
        </w:rPr>
        <w:t>Ground:</w:t>
      </w:r>
      <w:r w:rsidRPr="007C509D">
        <w:rPr>
          <w:i/>
          <w:sz w:val="21"/>
          <w:szCs w:val="21"/>
          <w:lang w:val="en-US"/>
        </w:rPr>
        <w:t xml:space="preserve"> the highland taken </w:t>
      </w:r>
      <w:r w:rsidRPr="007C509D">
        <w:rPr>
          <w:sz w:val="21"/>
          <w:szCs w:val="21"/>
          <w:lang w:val="en-US"/>
        </w:rPr>
        <w:t>Maryborough, Vic.: Tarcoola Press.</w:t>
      </w:r>
    </w:p>
    <w:p w14:paraId="55B6E3E1" w14:textId="77777777" w:rsidR="007C509D" w:rsidRPr="007C509D" w:rsidRDefault="007C509D" w:rsidP="007C509D">
      <w:pPr>
        <w:rPr>
          <w:sz w:val="21"/>
          <w:szCs w:val="21"/>
          <w:lang w:val="en-US"/>
        </w:rPr>
      </w:pPr>
    </w:p>
    <w:p w14:paraId="6451092D" w14:textId="77777777" w:rsidR="007C509D" w:rsidRPr="007C509D" w:rsidRDefault="007C509D" w:rsidP="007C509D">
      <w:pPr>
        <w:rPr>
          <w:sz w:val="21"/>
          <w:szCs w:val="21"/>
          <w:lang w:val="en-US"/>
        </w:rPr>
      </w:pPr>
      <w:r w:rsidRPr="007C509D">
        <w:rPr>
          <w:sz w:val="21"/>
          <w:szCs w:val="21"/>
          <w:lang w:val="en-US"/>
        </w:rPr>
        <w:t>Graeme Butler &amp; Associates, Nillumbik Shire Heritage Review – Environmental History, 1996</w:t>
      </w:r>
    </w:p>
    <w:p w14:paraId="13D9E668" w14:textId="77777777" w:rsidR="007C509D" w:rsidRPr="007C509D" w:rsidRDefault="007C509D" w:rsidP="007C509D">
      <w:pPr>
        <w:rPr>
          <w:sz w:val="21"/>
          <w:szCs w:val="21"/>
          <w:lang w:val="en-US"/>
        </w:rPr>
      </w:pPr>
      <w:r w:rsidRPr="007C509D">
        <w:rPr>
          <w:sz w:val="21"/>
          <w:szCs w:val="21"/>
          <w:lang w:val="en-US"/>
        </w:rPr>
        <w:t>p. 44</w:t>
      </w:r>
    </w:p>
    <w:p w14:paraId="2968DC34" w14:textId="77777777" w:rsidR="007C509D" w:rsidRPr="007C509D" w:rsidRDefault="007C509D" w:rsidP="007C509D">
      <w:pPr>
        <w:rPr>
          <w:sz w:val="21"/>
          <w:szCs w:val="21"/>
          <w:lang w:val="en-US"/>
        </w:rPr>
      </w:pPr>
    </w:p>
    <w:p w14:paraId="36D4881D" w14:textId="77777777" w:rsidR="007C509D" w:rsidRPr="007C509D" w:rsidRDefault="007C509D" w:rsidP="007C509D">
      <w:pPr>
        <w:rPr>
          <w:sz w:val="21"/>
          <w:szCs w:val="21"/>
          <w:lang w:val="en-US"/>
        </w:rPr>
      </w:pPr>
      <w:r w:rsidRPr="007C509D">
        <w:rPr>
          <w:sz w:val="21"/>
          <w:szCs w:val="21"/>
          <w:lang w:val="en-US"/>
        </w:rPr>
        <w:t>Meredith Gould Conservation Consultants, Whittlesea Heritage Study prepared for the City of Whittlesea, 1991. P. 18.03</w:t>
      </w:r>
    </w:p>
    <w:p w14:paraId="71BFED11" w14:textId="49149062" w:rsidR="002F4AFB" w:rsidRDefault="002F4AFB" w:rsidP="50767ADB">
      <w:pPr>
        <w:rPr>
          <w:sz w:val="21"/>
          <w:szCs w:val="21"/>
          <w:highlight w:val="yellow"/>
        </w:rPr>
      </w:pPr>
    </w:p>
    <w:p w14:paraId="762A8842" w14:textId="444DFE47" w:rsidR="002F4AFB" w:rsidRPr="00930C2D" w:rsidRDefault="00FF05CF" w:rsidP="00FB4871">
      <w:pPr>
        <w:rPr>
          <w:sz w:val="21"/>
          <w:szCs w:val="21"/>
          <w:highlight w:val="yellow"/>
        </w:rPr>
      </w:pPr>
      <w:r w:rsidRPr="00FF05CF">
        <w:rPr>
          <w:sz w:val="21"/>
          <w:szCs w:val="21"/>
        </w:rPr>
        <w:t xml:space="preserve">Victorian Government Gazette, as cited.  </w:t>
      </w:r>
    </w:p>
    <w:sectPr w:rsidR="002F4AFB" w:rsidRPr="00930C2D" w:rsidSect="00FC7300">
      <w:headerReference w:type="default" r:id="rId24"/>
      <w:footerReference w:type="default" r:id="rId25"/>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3856B" w14:textId="77777777" w:rsidR="00821C76" w:rsidRDefault="00821C76">
      <w:r>
        <w:separator/>
      </w:r>
    </w:p>
  </w:endnote>
  <w:endnote w:type="continuationSeparator" w:id="0">
    <w:p w14:paraId="459D4CE3" w14:textId="77777777" w:rsidR="00821C76" w:rsidRDefault="0082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63B56228" w:rsidR="009235F4" w:rsidRDefault="009235F4">
    <w:pPr>
      <w:pStyle w:val="Footer"/>
      <w:jc w:val="center"/>
    </w:pPr>
    <w:r>
      <w:fldChar w:fldCharType="begin"/>
    </w:r>
    <w:r>
      <w:instrText xml:space="preserve"> PAGE   \* MERGEFORMAT </w:instrText>
    </w:r>
    <w:r>
      <w:fldChar w:fldCharType="separate"/>
    </w:r>
    <w:r w:rsidR="00904AC7">
      <w:rPr>
        <w:noProof/>
      </w:rPr>
      <w:t>9</w:t>
    </w:r>
    <w:r>
      <w:rPr>
        <w:noProof/>
      </w:rPr>
      <w:fldChar w:fldCharType="end"/>
    </w:r>
  </w:p>
  <w:p w14:paraId="7F7B09F3" w14:textId="77777777" w:rsidR="009235F4" w:rsidRDefault="009235F4">
    <w:pPr>
      <w:pStyle w:val="Footer"/>
    </w:pPr>
  </w:p>
  <w:p w14:paraId="7B671799" w14:textId="77777777" w:rsidR="00E127C4" w:rsidRDefault="00E127C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82F46" w14:textId="77777777" w:rsidR="00821C76" w:rsidRDefault="00821C76">
      <w:r>
        <w:separator/>
      </w:r>
    </w:p>
  </w:footnote>
  <w:footnote w:type="continuationSeparator" w:id="0">
    <w:p w14:paraId="1D0508F2" w14:textId="77777777" w:rsidR="00821C76" w:rsidRDefault="00821C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514DAB99" w:rsidR="009235F4" w:rsidRPr="00A51763" w:rsidRDefault="009235F4" w:rsidP="0053253F">
    <w:pPr>
      <w:pStyle w:val="Header"/>
      <w:jc w:val="center"/>
    </w:pPr>
    <w:r w:rsidRPr="0053253F">
      <w:rPr>
        <w:noProof/>
        <w:lang w:eastAsia="en-AU"/>
      </w:rPr>
      <w:drawing>
        <wp:inline distT="0" distB="0" distL="0" distR="0" wp14:anchorId="796D71EE" wp14:editId="654C2FB6">
          <wp:extent cx="999490" cy="6092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09212"/>
                  </a:xfrm>
                  <a:prstGeom prst="rect">
                    <a:avLst/>
                  </a:prstGeom>
                  <a:noFill/>
                  <a:ln>
                    <a:noFill/>
                  </a:ln>
                </pic:spPr>
              </pic:pic>
            </a:graphicData>
          </a:graphic>
        </wp:inline>
      </w:drawing>
    </w:r>
  </w:p>
  <w:p w14:paraId="13B41B05" w14:textId="77777777" w:rsidR="00E127C4" w:rsidRDefault="00E127C4"/>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B0882"/>
    <w:multiLevelType w:val="hybridMultilevel"/>
    <w:tmpl w:val="C038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5839EA"/>
    <w:multiLevelType w:val="hybridMultilevel"/>
    <w:tmpl w:val="13283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16C9B"/>
    <w:rsid w:val="000226FB"/>
    <w:rsid w:val="00022F3C"/>
    <w:rsid w:val="000262DF"/>
    <w:rsid w:val="00027EB5"/>
    <w:rsid w:val="00030EA9"/>
    <w:rsid w:val="000333CD"/>
    <w:rsid w:val="00033575"/>
    <w:rsid w:val="00035200"/>
    <w:rsid w:val="00035919"/>
    <w:rsid w:val="000414F2"/>
    <w:rsid w:val="000456A1"/>
    <w:rsid w:val="000459C7"/>
    <w:rsid w:val="00053945"/>
    <w:rsid w:val="000545A0"/>
    <w:rsid w:val="00057B39"/>
    <w:rsid w:val="00062C40"/>
    <w:rsid w:val="000648FC"/>
    <w:rsid w:val="00066DD5"/>
    <w:rsid w:val="0007515A"/>
    <w:rsid w:val="0007686E"/>
    <w:rsid w:val="000A2BD2"/>
    <w:rsid w:val="000A39ED"/>
    <w:rsid w:val="000A7362"/>
    <w:rsid w:val="000C0B18"/>
    <w:rsid w:val="000C7A77"/>
    <w:rsid w:val="000D062C"/>
    <w:rsid w:val="000D19AF"/>
    <w:rsid w:val="000D4813"/>
    <w:rsid w:val="000D49CE"/>
    <w:rsid w:val="000E51B0"/>
    <w:rsid w:val="000E6362"/>
    <w:rsid w:val="000E6D08"/>
    <w:rsid w:val="000F3F6D"/>
    <w:rsid w:val="001028A3"/>
    <w:rsid w:val="0010333E"/>
    <w:rsid w:val="0010386C"/>
    <w:rsid w:val="00103D51"/>
    <w:rsid w:val="00104F1F"/>
    <w:rsid w:val="00106E07"/>
    <w:rsid w:val="00112879"/>
    <w:rsid w:val="00127E5E"/>
    <w:rsid w:val="0013394E"/>
    <w:rsid w:val="001364B0"/>
    <w:rsid w:val="001469BB"/>
    <w:rsid w:val="001517D4"/>
    <w:rsid w:val="001612CB"/>
    <w:rsid w:val="00162B21"/>
    <w:rsid w:val="00163F52"/>
    <w:rsid w:val="0017319C"/>
    <w:rsid w:val="001823E3"/>
    <w:rsid w:val="001855EB"/>
    <w:rsid w:val="00186BB8"/>
    <w:rsid w:val="00192D17"/>
    <w:rsid w:val="001A52D1"/>
    <w:rsid w:val="001A7000"/>
    <w:rsid w:val="001B0F67"/>
    <w:rsid w:val="001B23A1"/>
    <w:rsid w:val="001C1CE5"/>
    <w:rsid w:val="001C2B42"/>
    <w:rsid w:val="001C383F"/>
    <w:rsid w:val="001C6550"/>
    <w:rsid w:val="001C711D"/>
    <w:rsid w:val="001D116F"/>
    <w:rsid w:val="001D272A"/>
    <w:rsid w:val="001D4F49"/>
    <w:rsid w:val="001D69F4"/>
    <w:rsid w:val="001D6FC0"/>
    <w:rsid w:val="001D7026"/>
    <w:rsid w:val="001E3CC7"/>
    <w:rsid w:val="001E3DB8"/>
    <w:rsid w:val="001E3EA4"/>
    <w:rsid w:val="001E3FAF"/>
    <w:rsid w:val="001E5C7F"/>
    <w:rsid w:val="001E5E3B"/>
    <w:rsid w:val="001F7884"/>
    <w:rsid w:val="00224A7E"/>
    <w:rsid w:val="00230AED"/>
    <w:rsid w:val="00235A3E"/>
    <w:rsid w:val="00243455"/>
    <w:rsid w:val="0024366A"/>
    <w:rsid w:val="00252F73"/>
    <w:rsid w:val="002540D5"/>
    <w:rsid w:val="00257D02"/>
    <w:rsid w:val="00260939"/>
    <w:rsid w:val="00264859"/>
    <w:rsid w:val="00275696"/>
    <w:rsid w:val="002801C7"/>
    <w:rsid w:val="00284B92"/>
    <w:rsid w:val="00285168"/>
    <w:rsid w:val="002878FB"/>
    <w:rsid w:val="00292A40"/>
    <w:rsid w:val="002946A1"/>
    <w:rsid w:val="00297D7A"/>
    <w:rsid w:val="00297D9F"/>
    <w:rsid w:val="002A0331"/>
    <w:rsid w:val="002A0351"/>
    <w:rsid w:val="002A461F"/>
    <w:rsid w:val="002B0C04"/>
    <w:rsid w:val="002B26CE"/>
    <w:rsid w:val="002B3495"/>
    <w:rsid w:val="002B4BEC"/>
    <w:rsid w:val="002B4D7C"/>
    <w:rsid w:val="002B7137"/>
    <w:rsid w:val="002C49FD"/>
    <w:rsid w:val="002C7ACC"/>
    <w:rsid w:val="002D269C"/>
    <w:rsid w:val="002E22D2"/>
    <w:rsid w:val="002E26FD"/>
    <w:rsid w:val="002E4720"/>
    <w:rsid w:val="002E6BFA"/>
    <w:rsid w:val="002F4AFB"/>
    <w:rsid w:val="002F71CD"/>
    <w:rsid w:val="00300E99"/>
    <w:rsid w:val="0030201F"/>
    <w:rsid w:val="00304154"/>
    <w:rsid w:val="00304CCC"/>
    <w:rsid w:val="0030501C"/>
    <w:rsid w:val="00307380"/>
    <w:rsid w:val="00310FFD"/>
    <w:rsid w:val="0031331E"/>
    <w:rsid w:val="00315229"/>
    <w:rsid w:val="0032362F"/>
    <w:rsid w:val="00323AE8"/>
    <w:rsid w:val="00332D75"/>
    <w:rsid w:val="00332DD0"/>
    <w:rsid w:val="00334859"/>
    <w:rsid w:val="00335ECB"/>
    <w:rsid w:val="00336725"/>
    <w:rsid w:val="00337350"/>
    <w:rsid w:val="0034371D"/>
    <w:rsid w:val="0034382D"/>
    <w:rsid w:val="00344D5E"/>
    <w:rsid w:val="0034714B"/>
    <w:rsid w:val="003511D4"/>
    <w:rsid w:val="00351787"/>
    <w:rsid w:val="0035305E"/>
    <w:rsid w:val="0035661D"/>
    <w:rsid w:val="00362320"/>
    <w:rsid w:val="00363791"/>
    <w:rsid w:val="00374236"/>
    <w:rsid w:val="00380E05"/>
    <w:rsid w:val="00381DD7"/>
    <w:rsid w:val="003820FD"/>
    <w:rsid w:val="00390186"/>
    <w:rsid w:val="003921F6"/>
    <w:rsid w:val="00394406"/>
    <w:rsid w:val="00395133"/>
    <w:rsid w:val="003A0EF9"/>
    <w:rsid w:val="003A0F2A"/>
    <w:rsid w:val="003A3D4C"/>
    <w:rsid w:val="003A4E01"/>
    <w:rsid w:val="003A59E2"/>
    <w:rsid w:val="003B1870"/>
    <w:rsid w:val="003B2A7D"/>
    <w:rsid w:val="003D39C2"/>
    <w:rsid w:val="003E0985"/>
    <w:rsid w:val="003F1C4C"/>
    <w:rsid w:val="003F4991"/>
    <w:rsid w:val="003F57F8"/>
    <w:rsid w:val="004004A2"/>
    <w:rsid w:val="00402BEB"/>
    <w:rsid w:val="00410215"/>
    <w:rsid w:val="00414274"/>
    <w:rsid w:val="00415853"/>
    <w:rsid w:val="00421AD3"/>
    <w:rsid w:val="00423CBB"/>
    <w:rsid w:val="004263CB"/>
    <w:rsid w:val="00426DDD"/>
    <w:rsid w:val="004305EA"/>
    <w:rsid w:val="00437685"/>
    <w:rsid w:val="00440135"/>
    <w:rsid w:val="004411DF"/>
    <w:rsid w:val="004417BF"/>
    <w:rsid w:val="00451295"/>
    <w:rsid w:val="0045451B"/>
    <w:rsid w:val="0046200E"/>
    <w:rsid w:val="0046299C"/>
    <w:rsid w:val="004634C9"/>
    <w:rsid w:val="00465000"/>
    <w:rsid w:val="004701D3"/>
    <w:rsid w:val="00471CA3"/>
    <w:rsid w:val="004757A3"/>
    <w:rsid w:val="00475F0D"/>
    <w:rsid w:val="00476453"/>
    <w:rsid w:val="00476FCE"/>
    <w:rsid w:val="00477F18"/>
    <w:rsid w:val="0048153F"/>
    <w:rsid w:val="00484C3E"/>
    <w:rsid w:val="00487EC6"/>
    <w:rsid w:val="00492AB4"/>
    <w:rsid w:val="00497926"/>
    <w:rsid w:val="004A0B81"/>
    <w:rsid w:val="004A296B"/>
    <w:rsid w:val="004A621D"/>
    <w:rsid w:val="004B1A59"/>
    <w:rsid w:val="004B2433"/>
    <w:rsid w:val="004B3D4D"/>
    <w:rsid w:val="004B5908"/>
    <w:rsid w:val="004C04FB"/>
    <w:rsid w:val="004C33E4"/>
    <w:rsid w:val="004C78CE"/>
    <w:rsid w:val="004D13CD"/>
    <w:rsid w:val="004D14F8"/>
    <w:rsid w:val="004D4049"/>
    <w:rsid w:val="004D7B60"/>
    <w:rsid w:val="004E3C0E"/>
    <w:rsid w:val="004E6328"/>
    <w:rsid w:val="004F0E0A"/>
    <w:rsid w:val="004F1436"/>
    <w:rsid w:val="004F1652"/>
    <w:rsid w:val="004F1FAC"/>
    <w:rsid w:val="004F444B"/>
    <w:rsid w:val="00501C0F"/>
    <w:rsid w:val="0050351B"/>
    <w:rsid w:val="00507D65"/>
    <w:rsid w:val="00510634"/>
    <w:rsid w:val="00512F4B"/>
    <w:rsid w:val="0051478E"/>
    <w:rsid w:val="00514912"/>
    <w:rsid w:val="00517930"/>
    <w:rsid w:val="00520F4E"/>
    <w:rsid w:val="00523FDA"/>
    <w:rsid w:val="005271A5"/>
    <w:rsid w:val="0053253F"/>
    <w:rsid w:val="00533111"/>
    <w:rsid w:val="00533CF2"/>
    <w:rsid w:val="00533CF5"/>
    <w:rsid w:val="005342AA"/>
    <w:rsid w:val="00541D35"/>
    <w:rsid w:val="0054679B"/>
    <w:rsid w:val="005504C9"/>
    <w:rsid w:val="00552A35"/>
    <w:rsid w:val="00555263"/>
    <w:rsid w:val="0055729F"/>
    <w:rsid w:val="00563E5B"/>
    <w:rsid w:val="005676C0"/>
    <w:rsid w:val="0057287B"/>
    <w:rsid w:val="00580661"/>
    <w:rsid w:val="00581804"/>
    <w:rsid w:val="0058183A"/>
    <w:rsid w:val="00585405"/>
    <w:rsid w:val="005873B1"/>
    <w:rsid w:val="0059391E"/>
    <w:rsid w:val="005948C1"/>
    <w:rsid w:val="005A6F8A"/>
    <w:rsid w:val="005B178D"/>
    <w:rsid w:val="005B1B75"/>
    <w:rsid w:val="005B2A19"/>
    <w:rsid w:val="005B320C"/>
    <w:rsid w:val="005B5100"/>
    <w:rsid w:val="005B6ED0"/>
    <w:rsid w:val="005C438E"/>
    <w:rsid w:val="005C4B3F"/>
    <w:rsid w:val="005C7F9E"/>
    <w:rsid w:val="005D1278"/>
    <w:rsid w:val="005D26D9"/>
    <w:rsid w:val="005E0BB7"/>
    <w:rsid w:val="00604580"/>
    <w:rsid w:val="0061008A"/>
    <w:rsid w:val="00621276"/>
    <w:rsid w:val="006325E7"/>
    <w:rsid w:val="006350C0"/>
    <w:rsid w:val="0063627A"/>
    <w:rsid w:val="00643D69"/>
    <w:rsid w:val="00644E77"/>
    <w:rsid w:val="00647D91"/>
    <w:rsid w:val="006522AD"/>
    <w:rsid w:val="00657A60"/>
    <w:rsid w:val="00666190"/>
    <w:rsid w:val="00666D34"/>
    <w:rsid w:val="006676ED"/>
    <w:rsid w:val="006855A7"/>
    <w:rsid w:val="00692627"/>
    <w:rsid w:val="00692B0B"/>
    <w:rsid w:val="006943A6"/>
    <w:rsid w:val="0069715D"/>
    <w:rsid w:val="006A08B9"/>
    <w:rsid w:val="006A317F"/>
    <w:rsid w:val="006A66FC"/>
    <w:rsid w:val="006B0F59"/>
    <w:rsid w:val="006B1B89"/>
    <w:rsid w:val="006C4865"/>
    <w:rsid w:val="006C621E"/>
    <w:rsid w:val="006C7983"/>
    <w:rsid w:val="006E00FE"/>
    <w:rsid w:val="006E17E9"/>
    <w:rsid w:val="006F28DB"/>
    <w:rsid w:val="006F3417"/>
    <w:rsid w:val="006F4068"/>
    <w:rsid w:val="006F522F"/>
    <w:rsid w:val="006F6810"/>
    <w:rsid w:val="006F7099"/>
    <w:rsid w:val="007007B0"/>
    <w:rsid w:val="00702BF7"/>
    <w:rsid w:val="00705F5E"/>
    <w:rsid w:val="00710788"/>
    <w:rsid w:val="00710F60"/>
    <w:rsid w:val="00713128"/>
    <w:rsid w:val="007256FF"/>
    <w:rsid w:val="00734738"/>
    <w:rsid w:val="0073603D"/>
    <w:rsid w:val="007414A0"/>
    <w:rsid w:val="00746AC1"/>
    <w:rsid w:val="00753B00"/>
    <w:rsid w:val="00754146"/>
    <w:rsid w:val="00755CEE"/>
    <w:rsid w:val="00761494"/>
    <w:rsid w:val="0076291B"/>
    <w:rsid w:val="00765B49"/>
    <w:rsid w:val="00771DBD"/>
    <w:rsid w:val="00772376"/>
    <w:rsid w:val="00773C21"/>
    <w:rsid w:val="007A044E"/>
    <w:rsid w:val="007A6927"/>
    <w:rsid w:val="007B3068"/>
    <w:rsid w:val="007B54A0"/>
    <w:rsid w:val="007C509D"/>
    <w:rsid w:val="007D2A20"/>
    <w:rsid w:val="007D3802"/>
    <w:rsid w:val="007D443B"/>
    <w:rsid w:val="007E0147"/>
    <w:rsid w:val="007E2716"/>
    <w:rsid w:val="007E3D3F"/>
    <w:rsid w:val="007E4510"/>
    <w:rsid w:val="007E5719"/>
    <w:rsid w:val="008056A1"/>
    <w:rsid w:val="008068F1"/>
    <w:rsid w:val="00806B85"/>
    <w:rsid w:val="0081123F"/>
    <w:rsid w:val="00821C76"/>
    <w:rsid w:val="008233B2"/>
    <w:rsid w:val="00824D69"/>
    <w:rsid w:val="00827462"/>
    <w:rsid w:val="00827F9F"/>
    <w:rsid w:val="00831F05"/>
    <w:rsid w:val="0083304E"/>
    <w:rsid w:val="00847217"/>
    <w:rsid w:val="00853301"/>
    <w:rsid w:val="00854338"/>
    <w:rsid w:val="00856004"/>
    <w:rsid w:val="00857AAE"/>
    <w:rsid w:val="00872B99"/>
    <w:rsid w:val="0087520F"/>
    <w:rsid w:val="008832BA"/>
    <w:rsid w:val="0088331B"/>
    <w:rsid w:val="00886778"/>
    <w:rsid w:val="00890C5B"/>
    <w:rsid w:val="00894C12"/>
    <w:rsid w:val="008A6E56"/>
    <w:rsid w:val="008C237D"/>
    <w:rsid w:val="008C584A"/>
    <w:rsid w:val="008D615C"/>
    <w:rsid w:val="008E1066"/>
    <w:rsid w:val="008E1C33"/>
    <w:rsid w:val="00901985"/>
    <w:rsid w:val="00904AC7"/>
    <w:rsid w:val="00906717"/>
    <w:rsid w:val="009235F4"/>
    <w:rsid w:val="0092504C"/>
    <w:rsid w:val="0092631A"/>
    <w:rsid w:val="00930C2D"/>
    <w:rsid w:val="00932B44"/>
    <w:rsid w:val="00935F75"/>
    <w:rsid w:val="00940CF0"/>
    <w:rsid w:val="00943E1D"/>
    <w:rsid w:val="009473AD"/>
    <w:rsid w:val="00950575"/>
    <w:rsid w:val="00953F2F"/>
    <w:rsid w:val="00955B5A"/>
    <w:rsid w:val="00962168"/>
    <w:rsid w:val="009661BE"/>
    <w:rsid w:val="00967A33"/>
    <w:rsid w:val="00967FEF"/>
    <w:rsid w:val="00972D25"/>
    <w:rsid w:val="0097323F"/>
    <w:rsid w:val="009746AD"/>
    <w:rsid w:val="0097558C"/>
    <w:rsid w:val="009804FE"/>
    <w:rsid w:val="00982237"/>
    <w:rsid w:val="00985A59"/>
    <w:rsid w:val="009968E0"/>
    <w:rsid w:val="009A1DFD"/>
    <w:rsid w:val="009B29BC"/>
    <w:rsid w:val="009B5289"/>
    <w:rsid w:val="009B7655"/>
    <w:rsid w:val="009B79C2"/>
    <w:rsid w:val="009C1679"/>
    <w:rsid w:val="009C31D5"/>
    <w:rsid w:val="009C5413"/>
    <w:rsid w:val="009C56A9"/>
    <w:rsid w:val="009C5830"/>
    <w:rsid w:val="009C66C4"/>
    <w:rsid w:val="009D77D6"/>
    <w:rsid w:val="009E01B8"/>
    <w:rsid w:val="009E49BA"/>
    <w:rsid w:val="009F6C0C"/>
    <w:rsid w:val="00A0352A"/>
    <w:rsid w:val="00A03A13"/>
    <w:rsid w:val="00A06286"/>
    <w:rsid w:val="00A0660D"/>
    <w:rsid w:val="00A06A85"/>
    <w:rsid w:val="00A074EB"/>
    <w:rsid w:val="00A11BBE"/>
    <w:rsid w:val="00A13086"/>
    <w:rsid w:val="00A2027A"/>
    <w:rsid w:val="00A23DFA"/>
    <w:rsid w:val="00A25B6F"/>
    <w:rsid w:val="00A2643E"/>
    <w:rsid w:val="00A2700F"/>
    <w:rsid w:val="00A30183"/>
    <w:rsid w:val="00A30E7B"/>
    <w:rsid w:val="00A34E9B"/>
    <w:rsid w:val="00A37780"/>
    <w:rsid w:val="00A3788B"/>
    <w:rsid w:val="00A40315"/>
    <w:rsid w:val="00A443BF"/>
    <w:rsid w:val="00A45E77"/>
    <w:rsid w:val="00A47DD2"/>
    <w:rsid w:val="00A51763"/>
    <w:rsid w:val="00A550D6"/>
    <w:rsid w:val="00A553EC"/>
    <w:rsid w:val="00A67458"/>
    <w:rsid w:val="00A71133"/>
    <w:rsid w:val="00A765A2"/>
    <w:rsid w:val="00A82187"/>
    <w:rsid w:val="00A83DA8"/>
    <w:rsid w:val="00A87ACF"/>
    <w:rsid w:val="00A908BD"/>
    <w:rsid w:val="00A94252"/>
    <w:rsid w:val="00AA2B0C"/>
    <w:rsid w:val="00AB2579"/>
    <w:rsid w:val="00AB342F"/>
    <w:rsid w:val="00AB410D"/>
    <w:rsid w:val="00AC16DE"/>
    <w:rsid w:val="00AC1E03"/>
    <w:rsid w:val="00AC5370"/>
    <w:rsid w:val="00AC6387"/>
    <w:rsid w:val="00AD656E"/>
    <w:rsid w:val="00AE2D68"/>
    <w:rsid w:val="00AE582B"/>
    <w:rsid w:val="00AE7A2E"/>
    <w:rsid w:val="00AF0433"/>
    <w:rsid w:val="00AF1352"/>
    <w:rsid w:val="00B001A5"/>
    <w:rsid w:val="00B009DC"/>
    <w:rsid w:val="00B032BB"/>
    <w:rsid w:val="00B03515"/>
    <w:rsid w:val="00B045F8"/>
    <w:rsid w:val="00B064ED"/>
    <w:rsid w:val="00B17B59"/>
    <w:rsid w:val="00B20236"/>
    <w:rsid w:val="00B317D8"/>
    <w:rsid w:val="00B31C37"/>
    <w:rsid w:val="00B435E4"/>
    <w:rsid w:val="00B4450C"/>
    <w:rsid w:val="00B46E5F"/>
    <w:rsid w:val="00B61434"/>
    <w:rsid w:val="00B6272B"/>
    <w:rsid w:val="00B63B7C"/>
    <w:rsid w:val="00B65D07"/>
    <w:rsid w:val="00B712CE"/>
    <w:rsid w:val="00B77EF4"/>
    <w:rsid w:val="00B80D58"/>
    <w:rsid w:val="00B80EEA"/>
    <w:rsid w:val="00B83014"/>
    <w:rsid w:val="00B9089C"/>
    <w:rsid w:val="00B92FE4"/>
    <w:rsid w:val="00B9734A"/>
    <w:rsid w:val="00B97863"/>
    <w:rsid w:val="00BB135B"/>
    <w:rsid w:val="00BC28F8"/>
    <w:rsid w:val="00BC34EC"/>
    <w:rsid w:val="00BC4718"/>
    <w:rsid w:val="00BC6965"/>
    <w:rsid w:val="00BD08EE"/>
    <w:rsid w:val="00BD1094"/>
    <w:rsid w:val="00BD6ADE"/>
    <w:rsid w:val="00BE70BE"/>
    <w:rsid w:val="00BF1405"/>
    <w:rsid w:val="00BF21AC"/>
    <w:rsid w:val="00BF6A9B"/>
    <w:rsid w:val="00C072D6"/>
    <w:rsid w:val="00C12905"/>
    <w:rsid w:val="00C20CE6"/>
    <w:rsid w:val="00C20D8B"/>
    <w:rsid w:val="00C2601D"/>
    <w:rsid w:val="00C32B67"/>
    <w:rsid w:val="00C33781"/>
    <w:rsid w:val="00C34049"/>
    <w:rsid w:val="00C34901"/>
    <w:rsid w:val="00C3798F"/>
    <w:rsid w:val="00C50E4D"/>
    <w:rsid w:val="00C517B8"/>
    <w:rsid w:val="00C53A3F"/>
    <w:rsid w:val="00C572BC"/>
    <w:rsid w:val="00C6430C"/>
    <w:rsid w:val="00C734F3"/>
    <w:rsid w:val="00C85C2C"/>
    <w:rsid w:val="00C86C9D"/>
    <w:rsid w:val="00C87500"/>
    <w:rsid w:val="00C94378"/>
    <w:rsid w:val="00CA0CD4"/>
    <w:rsid w:val="00CA1185"/>
    <w:rsid w:val="00CA1C83"/>
    <w:rsid w:val="00CA52EE"/>
    <w:rsid w:val="00CB3773"/>
    <w:rsid w:val="00CC4AED"/>
    <w:rsid w:val="00CC6CB0"/>
    <w:rsid w:val="00CC798F"/>
    <w:rsid w:val="00CD115E"/>
    <w:rsid w:val="00CD11DA"/>
    <w:rsid w:val="00CD1F7B"/>
    <w:rsid w:val="00CD2250"/>
    <w:rsid w:val="00CD4B20"/>
    <w:rsid w:val="00CD70DA"/>
    <w:rsid w:val="00CE207F"/>
    <w:rsid w:val="00CE47CF"/>
    <w:rsid w:val="00CF529E"/>
    <w:rsid w:val="00D00A0D"/>
    <w:rsid w:val="00D07F34"/>
    <w:rsid w:val="00D12639"/>
    <w:rsid w:val="00D13815"/>
    <w:rsid w:val="00D153A4"/>
    <w:rsid w:val="00D170EA"/>
    <w:rsid w:val="00D2332B"/>
    <w:rsid w:val="00D25BFC"/>
    <w:rsid w:val="00D27F4F"/>
    <w:rsid w:val="00D33851"/>
    <w:rsid w:val="00D33FFE"/>
    <w:rsid w:val="00D355A0"/>
    <w:rsid w:val="00D412DB"/>
    <w:rsid w:val="00D415A7"/>
    <w:rsid w:val="00D445FC"/>
    <w:rsid w:val="00D56845"/>
    <w:rsid w:val="00D614E4"/>
    <w:rsid w:val="00D722E7"/>
    <w:rsid w:val="00D74368"/>
    <w:rsid w:val="00D7532A"/>
    <w:rsid w:val="00D75850"/>
    <w:rsid w:val="00D816F0"/>
    <w:rsid w:val="00D9004F"/>
    <w:rsid w:val="00D94025"/>
    <w:rsid w:val="00D9610E"/>
    <w:rsid w:val="00D96F02"/>
    <w:rsid w:val="00DA021A"/>
    <w:rsid w:val="00DA635F"/>
    <w:rsid w:val="00DB2CEC"/>
    <w:rsid w:val="00DB3CD6"/>
    <w:rsid w:val="00DB74F6"/>
    <w:rsid w:val="00DC1F4D"/>
    <w:rsid w:val="00DC38C0"/>
    <w:rsid w:val="00DC40F3"/>
    <w:rsid w:val="00DC4E68"/>
    <w:rsid w:val="00DC6A9D"/>
    <w:rsid w:val="00DC7958"/>
    <w:rsid w:val="00DD39F8"/>
    <w:rsid w:val="00DD4D26"/>
    <w:rsid w:val="00DE0308"/>
    <w:rsid w:val="00DE6267"/>
    <w:rsid w:val="00DF3EC0"/>
    <w:rsid w:val="00DF3F21"/>
    <w:rsid w:val="00DF45F6"/>
    <w:rsid w:val="00DF45FC"/>
    <w:rsid w:val="00E0419F"/>
    <w:rsid w:val="00E053A9"/>
    <w:rsid w:val="00E05A34"/>
    <w:rsid w:val="00E127C4"/>
    <w:rsid w:val="00E178B2"/>
    <w:rsid w:val="00E17EC6"/>
    <w:rsid w:val="00E230B8"/>
    <w:rsid w:val="00E23192"/>
    <w:rsid w:val="00E24D96"/>
    <w:rsid w:val="00E26720"/>
    <w:rsid w:val="00E31DDB"/>
    <w:rsid w:val="00E360F8"/>
    <w:rsid w:val="00E4246D"/>
    <w:rsid w:val="00E43D17"/>
    <w:rsid w:val="00E50125"/>
    <w:rsid w:val="00E537AB"/>
    <w:rsid w:val="00E640A5"/>
    <w:rsid w:val="00E65E82"/>
    <w:rsid w:val="00E71BB7"/>
    <w:rsid w:val="00E76B74"/>
    <w:rsid w:val="00E76CFE"/>
    <w:rsid w:val="00E82BC1"/>
    <w:rsid w:val="00E84358"/>
    <w:rsid w:val="00E84D0A"/>
    <w:rsid w:val="00E84DE9"/>
    <w:rsid w:val="00E903E7"/>
    <w:rsid w:val="00EA2635"/>
    <w:rsid w:val="00EA43DE"/>
    <w:rsid w:val="00EA602F"/>
    <w:rsid w:val="00EA7DF3"/>
    <w:rsid w:val="00EB1086"/>
    <w:rsid w:val="00EB19F9"/>
    <w:rsid w:val="00EB2076"/>
    <w:rsid w:val="00EB250E"/>
    <w:rsid w:val="00EC152E"/>
    <w:rsid w:val="00EC240C"/>
    <w:rsid w:val="00EC2E5D"/>
    <w:rsid w:val="00EC6C11"/>
    <w:rsid w:val="00ED25C0"/>
    <w:rsid w:val="00ED3F1F"/>
    <w:rsid w:val="00EE0374"/>
    <w:rsid w:val="00EE27B2"/>
    <w:rsid w:val="00EE6F90"/>
    <w:rsid w:val="00EF2C8F"/>
    <w:rsid w:val="00F0333B"/>
    <w:rsid w:val="00F05E7A"/>
    <w:rsid w:val="00F10CDD"/>
    <w:rsid w:val="00F1374C"/>
    <w:rsid w:val="00F22C2E"/>
    <w:rsid w:val="00F244A9"/>
    <w:rsid w:val="00F252AE"/>
    <w:rsid w:val="00F25479"/>
    <w:rsid w:val="00F270A5"/>
    <w:rsid w:val="00F275BC"/>
    <w:rsid w:val="00F320E5"/>
    <w:rsid w:val="00F412AE"/>
    <w:rsid w:val="00F42E7A"/>
    <w:rsid w:val="00F445E9"/>
    <w:rsid w:val="00F5091E"/>
    <w:rsid w:val="00F607D7"/>
    <w:rsid w:val="00F6593A"/>
    <w:rsid w:val="00F679BB"/>
    <w:rsid w:val="00F87D41"/>
    <w:rsid w:val="00F92D36"/>
    <w:rsid w:val="00F97947"/>
    <w:rsid w:val="00FA29AD"/>
    <w:rsid w:val="00FA2AB0"/>
    <w:rsid w:val="00FB0DB6"/>
    <w:rsid w:val="00FB4871"/>
    <w:rsid w:val="00FB6BBE"/>
    <w:rsid w:val="00FB7128"/>
    <w:rsid w:val="00FC4AB2"/>
    <w:rsid w:val="00FC7300"/>
    <w:rsid w:val="00FD156F"/>
    <w:rsid w:val="00FE0402"/>
    <w:rsid w:val="00FF05CF"/>
    <w:rsid w:val="00FF0950"/>
    <w:rsid w:val="00FF1A07"/>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2DE46452"/>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character" w:customStyle="1" w:styleId="normaltextrun">
    <w:name w:val="normaltextrun"/>
    <w:basedOn w:val="DefaultParagraphFont"/>
    <w:rsid w:val="005B1B75"/>
  </w:style>
  <w:style w:type="character" w:customStyle="1" w:styleId="eop">
    <w:name w:val="eop"/>
    <w:basedOn w:val="DefaultParagraphFont"/>
    <w:rsid w:val="005B1B75"/>
  </w:style>
  <w:style w:type="paragraph" w:customStyle="1" w:styleId="paragraph">
    <w:name w:val="paragraph"/>
    <w:basedOn w:val="Normal"/>
    <w:rsid w:val="000C0B18"/>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 w:type="paragraph" w:styleId="ListParagraph">
    <w:name w:val="List Paragraph"/>
    <w:basedOn w:val="Normal"/>
    <w:uiPriority w:val="34"/>
    <w:qFormat/>
    <w:rsid w:val="00D816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96995">
      <w:bodyDiv w:val="1"/>
      <w:marLeft w:val="0"/>
      <w:marRight w:val="0"/>
      <w:marTop w:val="0"/>
      <w:marBottom w:val="0"/>
      <w:divBdr>
        <w:top w:val="none" w:sz="0" w:space="0" w:color="auto"/>
        <w:left w:val="none" w:sz="0" w:space="0" w:color="auto"/>
        <w:bottom w:val="none" w:sz="0" w:space="0" w:color="auto"/>
        <w:right w:val="none" w:sz="0" w:space="0" w:color="auto"/>
      </w:divBdr>
      <w:divsChild>
        <w:div w:id="659892467">
          <w:marLeft w:val="0"/>
          <w:marRight w:val="0"/>
          <w:marTop w:val="0"/>
          <w:marBottom w:val="0"/>
          <w:divBdr>
            <w:top w:val="none" w:sz="0" w:space="0" w:color="auto"/>
            <w:left w:val="none" w:sz="0" w:space="0" w:color="auto"/>
            <w:bottom w:val="none" w:sz="0" w:space="0" w:color="auto"/>
            <w:right w:val="none" w:sz="0" w:space="0" w:color="auto"/>
          </w:divBdr>
        </w:div>
        <w:div w:id="370229585">
          <w:marLeft w:val="0"/>
          <w:marRight w:val="0"/>
          <w:marTop w:val="0"/>
          <w:marBottom w:val="0"/>
          <w:divBdr>
            <w:top w:val="none" w:sz="0" w:space="0" w:color="auto"/>
            <w:left w:val="none" w:sz="0" w:space="0" w:color="auto"/>
            <w:bottom w:val="none" w:sz="0" w:space="0" w:color="auto"/>
            <w:right w:val="none" w:sz="0" w:space="0" w:color="auto"/>
          </w:divBdr>
        </w:div>
        <w:div w:id="1565292675">
          <w:marLeft w:val="0"/>
          <w:marRight w:val="0"/>
          <w:marTop w:val="0"/>
          <w:marBottom w:val="0"/>
          <w:divBdr>
            <w:top w:val="none" w:sz="0" w:space="0" w:color="auto"/>
            <w:left w:val="none" w:sz="0" w:space="0" w:color="auto"/>
            <w:bottom w:val="none" w:sz="0" w:space="0" w:color="auto"/>
            <w:right w:val="none" w:sz="0" w:space="0" w:color="auto"/>
          </w:divBdr>
        </w:div>
        <w:div w:id="1806851209">
          <w:marLeft w:val="0"/>
          <w:marRight w:val="0"/>
          <w:marTop w:val="0"/>
          <w:marBottom w:val="0"/>
          <w:divBdr>
            <w:top w:val="none" w:sz="0" w:space="0" w:color="auto"/>
            <w:left w:val="none" w:sz="0" w:space="0" w:color="auto"/>
            <w:bottom w:val="none" w:sz="0" w:space="0" w:color="auto"/>
            <w:right w:val="none" w:sz="0" w:space="0" w:color="auto"/>
          </w:divBdr>
        </w:div>
        <w:div w:id="645934092">
          <w:marLeft w:val="0"/>
          <w:marRight w:val="0"/>
          <w:marTop w:val="0"/>
          <w:marBottom w:val="0"/>
          <w:divBdr>
            <w:top w:val="none" w:sz="0" w:space="0" w:color="auto"/>
            <w:left w:val="none" w:sz="0" w:space="0" w:color="auto"/>
            <w:bottom w:val="none" w:sz="0" w:space="0" w:color="auto"/>
            <w:right w:val="none" w:sz="0" w:space="0" w:color="auto"/>
          </w:divBdr>
        </w:div>
        <w:div w:id="1640186214">
          <w:marLeft w:val="0"/>
          <w:marRight w:val="0"/>
          <w:marTop w:val="0"/>
          <w:marBottom w:val="0"/>
          <w:divBdr>
            <w:top w:val="none" w:sz="0" w:space="0" w:color="auto"/>
            <w:left w:val="none" w:sz="0" w:space="0" w:color="auto"/>
            <w:bottom w:val="none" w:sz="0" w:space="0" w:color="auto"/>
            <w:right w:val="none" w:sz="0" w:space="0" w:color="auto"/>
          </w:divBdr>
        </w:div>
        <w:div w:id="2037610701">
          <w:marLeft w:val="0"/>
          <w:marRight w:val="0"/>
          <w:marTop w:val="0"/>
          <w:marBottom w:val="0"/>
          <w:divBdr>
            <w:top w:val="none" w:sz="0" w:space="0" w:color="auto"/>
            <w:left w:val="none" w:sz="0" w:space="0" w:color="auto"/>
            <w:bottom w:val="none" w:sz="0" w:space="0" w:color="auto"/>
            <w:right w:val="none" w:sz="0" w:space="0" w:color="auto"/>
          </w:divBdr>
        </w:div>
        <w:div w:id="1990742115">
          <w:marLeft w:val="0"/>
          <w:marRight w:val="0"/>
          <w:marTop w:val="0"/>
          <w:marBottom w:val="0"/>
          <w:divBdr>
            <w:top w:val="none" w:sz="0" w:space="0" w:color="auto"/>
            <w:left w:val="none" w:sz="0" w:space="0" w:color="auto"/>
            <w:bottom w:val="none" w:sz="0" w:space="0" w:color="auto"/>
            <w:right w:val="none" w:sz="0" w:space="0" w:color="auto"/>
          </w:divBdr>
        </w:div>
      </w:divsChild>
    </w:div>
    <w:div w:id="341275380">
      <w:bodyDiv w:val="1"/>
      <w:marLeft w:val="0"/>
      <w:marRight w:val="0"/>
      <w:marTop w:val="0"/>
      <w:marBottom w:val="0"/>
      <w:divBdr>
        <w:top w:val="none" w:sz="0" w:space="0" w:color="auto"/>
        <w:left w:val="none" w:sz="0" w:space="0" w:color="auto"/>
        <w:bottom w:val="none" w:sz="0" w:space="0" w:color="auto"/>
        <w:right w:val="none" w:sz="0" w:space="0" w:color="auto"/>
      </w:divBdr>
      <w:divsChild>
        <w:div w:id="2005742632">
          <w:marLeft w:val="0"/>
          <w:marRight w:val="0"/>
          <w:marTop w:val="0"/>
          <w:marBottom w:val="0"/>
          <w:divBdr>
            <w:top w:val="none" w:sz="0" w:space="0" w:color="auto"/>
            <w:left w:val="none" w:sz="0" w:space="0" w:color="auto"/>
            <w:bottom w:val="none" w:sz="0" w:space="0" w:color="auto"/>
            <w:right w:val="none" w:sz="0" w:space="0" w:color="auto"/>
          </w:divBdr>
        </w:div>
        <w:div w:id="1731885689">
          <w:marLeft w:val="0"/>
          <w:marRight w:val="0"/>
          <w:marTop w:val="0"/>
          <w:marBottom w:val="0"/>
          <w:divBdr>
            <w:top w:val="none" w:sz="0" w:space="0" w:color="auto"/>
            <w:left w:val="none" w:sz="0" w:space="0" w:color="auto"/>
            <w:bottom w:val="none" w:sz="0" w:space="0" w:color="auto"/>
            <w:right w:val="none" w:sz="0" w:space="0" w:color="auto"/>
          </w:divBdr>
        </w:div>
        <w:div w:id="543833578">
          <w:marLeft w:val="0"/>
          <w:marRight w:val="0"/>
          <w:marTop w:val="0"/>
          <w:marBottom w:val="0"/>
          <w:divBdr>
            <w:top w:val="none" w:sz="0" w:space="0" w:color="auto"/>
            <w:left w:val="none" w:sz="0" w:space="0" w:color="auto"/>
            <w:bottom w:val="none" w:sz="0" w:space="0" w:color="auto"/>
            <w:right w:val="none" w:sz="0" w:space="0" w:color="auto"/>
          </w:divBdr>
        </w:div>
        <w:div w:id="1344891242">
          <w:marLeft w:val="0"/>
          <w:marRight w:val="0"/>
          <w:marTop w:val="0"/>
          <w:marBottom w:val="0"/>
          <w:divBdr>
            <w:top w:val="none" w:sz="0" w:space="0" w:color="auto"/>
            <w:left w:val="none" w:sz="0" w:space="0" w:color="auto"/>
            <w:bottom w:val="none" w:sz="0" w:space="0" w:color="auto"/>
            <w:right w:val="none" w:sz="0" w:space="0" w:color="auto"/>
          </w:divBdr>
        </w:div>
        <w:div w:id="1113750539">
          <w:marLeft w:val="0"/>
          <w:marRight w:val="0"/>
          <w:marTop w:val="0"/>
          <w:marBottom w:val="0"/>
          <w:divBdr>
            <w:top w:val="none" w:sz="0" w:space="0" w:color="auto"/>
            <w:left w:val="none" w:sz="0" w:space="0" w:color="auto"/>
            <w:bottom w:val="none" w:sz="0" w:space="0" w:color="auto"/>
            <w:right w:val="none" w:sz="0" w:space="0" w:color="auto"/>
          </w:divBdr>
          <w:divsChild>
            <w:div w:id="502741011">
              <w:marLeft w:val="0"/>
              <w:marRight w:val="0"/>
              <w:marTop w:val="0"/>
              <w:marBottom w:val="0"/>
              <w:divBdr>
                <w:top w:val="none" w:sz="0" w:space="0" w:color="auto"/>
                <w:left w:val="none" w:sz="0" w:space="0" w:color="auto"/>
                <w:bottom w:val="none" w:sz="0" w:space="0" w:color="auto"/>
                <w:right w:val="none" w:sz="0" w:space="0" w:color="auto"/>
              </w:divBdr>
            </w:div>
            <w:div w:id="1369262060">
              <w:marLeft w:val="0"/>
              <w:marRight w:val="0"/>
              <w:marTop w:val="0"/>
              <w:marBottom w:val="0"/>
              <w:divBdr>
                <w:top w:val="none" w:sz="0" w:space="0" w:color="auto"/>
                <w:left w:val="none" w:sz="0" w:space="0" w:color="auto"/>
                <w:bottom w:val="none" w:sz="0" w:space="0" w:color="auto"/>
                <w:right w:val="none" w:sz="0" w:space="0" w:color="auto"/>
              </w:divBdr>
            </w:div>
          </w:divsChild>
        </w:div>
        <w:div w:id="95753075">
          <w:marLeft w:val="0"/>
          <w:marRight w:val="0"/>
          <w:marTop w:val="0"/>
          <w:marBottom w:val="0"/>
          <w:divBdr>
            <w:top w:val="none" w:sz="0" w:space="0" w:color="auto"/>
            <w:left w:val="none" w:sz="0" w:space="0" w:color="auto"/>
            <w:bottom w:val="none" w:sz="0" w:space="0" w:color="auto"/>
            <w:right w:val="none" w:sz="0" w:space="0" w:color="auto"/>
          </w:divBdr>
          <w:divsChild>
            <w:div w:id="349987727">
              <w:marLeft w:val="-75"/>
              <w:marRight w:val="0"/>
              <w:marTop w:val="30"/>
              <w:marBottom w:val="30"/>
              <w:divBdr>
                <w:top w:val="none" w:sz="0" w:space="0" w:color="auto"/>
                <w:left w:val="none" w:sz="0" w:space="0" w:color="auto"/>
                <w:bottom w:val="none" w:sz="0" w:space="0" w:color="auto"/>
                <w:right w:val="none" w:sz="0" w:space="0" w:color="auto"/>
              </w:divBdr>
              <w:divsChild>
                <w:div w:id="590747813">
                  <w:marLeft w:val="0"/>
                  <w:marRight w:val="0"/>
                  <w:marTop w:val="0"/>
                  <w:marBottom w:val="0"/>
                  <w:divBdr>
                    <w:top w:val="none" w:sz="0" w:space="0" w:color="auto"/>
                    <w:left w:val="none" w:sz="0" w:space="0" w:color="auto"/>
                    <w:bottom w:val="none" w:sz="0" w:space="0" w:color="auto"/>
                    <w:right w:val="none" w:sz="0" w:space="0" w:color="auto"/>
                  </w:divBdr>
                  <w:divsChild>
                    <w:div w:id="1535921916">
                      <w:marLeft w:val="0"/>
                      <w:marRight w:val="0"/>
                      <w:marTop w:val="0"/>
                      <w:marBottom w:val="0"/>
                      <w:divBdr>
                        <w:top w:val="none" w:sz="0" w:space="0" w:color="auto"/>
                        <w:left w:val="none" w:sz="0" w:space="0" w:color="auto"/>
                        <w:bottom w:val="none" w:sz="0" w:space="0" w:color="auto"/>
                        <w:right w:val="none" w:sz="0" w:space="0" w:color="auto"/>
                      </w:divBdr>
                    </w:div>
                    <w:div w:id="1011299317">
                      <w:marLeft w:val="0"/>
                      <w:marRight w:val="0"/>
                      <w:marTop w:val="0"/>
                      <w:marBottom w:val="0"/>
                      <w:divBdr>
                        <w:top w:val="none" w:sz="0" w:space="0" w:color="auto"/>
                        <w:left w:val="none" w:sz="0" w:space="0" w:color="auto"/>
                        <w:bottom w:val="none" w:sz="0" w:space="0" w:color="auto"/>
                        <w:right w:val="none" w:sz="0" w:space="0" w:color="auto"/>
                      </w:divBdr>
                    </w:div>
                    <w:div w:id="1224608840">
                      <w:marLeft w:val="0"/>
                      <w:marRight w:val="0"/>
                      <w:marTop w:val="0"/>
                      <w:marBottom w:val="0"/>
                      <w:divBdr>
                        <w:top w:val="none" w:sz="0" w:space="0" w:color="auto"/>
                        <w:left w:val="none" w:sz="0" w:space="0" w:color="auto"/>
                        <w:bottom w:val="none" w:sz="0" w:space="0" w:color="auto"/>
                        <w:right w:val="none" w:sz="0" w:space="0" w:color="auto"/>
                      </w:divBdr>
                    </w:div>
                  </w:divsChild>
                </w:div>
                <w:div w:id="976453414">
                  <w:marLeft w:val="0"/>
                  <w:marRight w:val="0"/>
                  <w:marTop w:val="0"/>
                  <w:marBottom w:val="0"/>
                  <w:divBdr>
                    <w:top w:val="none" w:sz="0" w:space="0" w:color="auto"/>
                    <w:left w:val="none" w:sz="0" w:space="0" w:color="auto"/>
                    <w:bottom w:val="none" w:sz="0" w:space="0" w:color="auto"/>
                    <w:right w:val="none" w:sz="0" w:space="0" w:color="auto"/>
                  </w:divBdr>
                  <w:divsChild>
                    <w:div w:id="245264507">
                      <w:marLeft w:val="0"/>
                      <w:marRight w:val="0"/>
                      <w:marTop w:val="0"/>
                      <w:marBottom w:val="0"/>
                      <w:divBdr>
                        <w:top w:val="none" w:sz="0" w:space="0" w:color="auto"/>
                        <w:left w:val="none" w:sz="0" w:space="0" w:color="auto"/>
                        <w:bottom w:val="none" w:sz="0" w:space="0" w:color="auto"/>
                        <w:right w:val="none" w:sz="0" w:space="0" w:color="auto"/>
                      </w:divBdr>
                    </w:div>
                    <w:div w:id="1073234078">
                      <w:marLeft w:val="0"/>
                      <w:marRight w:val="0"/>
                      <w:marTop w:val="0"/>
                      <w:marBottom w:val="0"/>
                      <w:divBdr>
                        <w:top w:val="none" w:sz="0" w:space="0" w:color="auto"/>
                        <w:left w:val="none" w:sz="0" w:space="0" w:color="auto"/>
                        <w:bottom w:val="none" w:sz="0" w:space="0" w:color="auto"/>
                        <w:right w:val="none" w:sz="0" w:space="0" w:color="auto"/>
                      </w:divBdr>
                    </w:div>
                    <w:div w:id="108859781">
                      <w:marLeft w:val="0"/>
                      <w:marRight w:val="0"/>
                      <w:marTop w:val="0"/>
                      <w:marBottom w:val="0"/>
                      <w:divBdr>
                        <w:top w:val="none" w:sz="0" w:space="0" w:color="auto"/>
                        <w:left w:val="none" w:sz="0" w:space="0" w:color="auto"/>
                        <w:bottom w:val="none" w:sz="0" w:space="0" w:color="auto"/>
                        <w:right w:val="none" w:sz="0" w:space="0" w:color="auto"/>
                      </w:divBdr>
                    </w:div>
                  </w:divsChild>
                </w:div>
                <w:div w:id="1582376490">
                  <w:marLeft w:val="0"/>
                  <w:marRight w:val="0"/>
                  <w:marTop w:val="0"/>
                  <w:marBottom w:val="0"/>
                  <w:divBdr>
                    <w:top w:val="none" w:sz="0" w:space="0" w:color="auto"/>
                    <w:left w:val="none" w:sz="0" w:space="0" w:color="auto"/>
                    <w:bottom w:val="none" w:sz="0" w:space="0" w:color="auto"/>
                    <w:right w:val="none" w:sz="0" w:space="0" w:color="auto"/>
                  </w:divBdr>
                  <w:divsChild>
                    <w:div w:id="202907235">
                      <w:marLeft w:val="0"/>
                      <w:marRight w:val="0"/>
                      <w:marTop w:val="0"/>
                      <w:marBottom w:val="0"/>
                      <w:divBdr>
                        <w:top w:val="none" w:sz="0" w:space="0" w:color="auto"/>
                        <w:left w:val="none" w:sz="0" w:space="0" w:color="auto"/>
                        <w:bottom w:val="none" w:sz="0" w:space="0" w:color="auto"/>
                        <w:right w:val="none" w:sz="0" w:space="0" w:color="auto"/>
                      </w:divBdr>
                    </w:div>
                    <w:div w:id="1370183013">
                      <w:marLeft w:val="0"/>
                      <w:marRight w:val="0"/>
                      <w:marTop w:val="0"/>
                      <w:marBottom w:val="0"/>
                      <w:divBdr>
                        <w:top w:val="none" w:sz="0" w:space="0" w:color="auto"/>
                        <w:left w:val="none" w:sz="0" w:space="0" w:color="auto"/>
                        <w:bottom w:val="none" w:sz="0" w:space="0" w:color="auto"/>
                        <w:right w:val="none" w:sz="0" w:space="0" w:color="auto"/>
                      </w:divBdr>
                    </w:div>
                    <w:div w:id="574239710">
                      <w:marLeft w:val="0"/>
                      <w:marRight w:val="0"/>
                      <w:marTop w:val="0"/>
                      <w:marBottom w:val="0"/>
                      <w:divBdr>
                        <w:top w:val="none" w:sz="0" w:space="0" w:color="auto"/>
                        <w:left w:val="none" w:sz="0" w:space="0" w:color="auto"/>
                        <w:bottom w:val="none" w:sz="0" w:space="0" w:color="auto"/>
                        <w:right w:val="none" w:sz="0" w:space="0" w:color="auto"/>
                      </w:divBdr>
                    </w:div>
                  </w:divsChild>
                </w:div>
                <w:div w:id="1535187885">
                  <w:marLeft w:val="0"/>
                  <w:marRight w:val="0"/>
                  <w:marTop w:val="0"/>
                  <w:marBottom w:val="0"/>
                  <w:divBdr>
                    <w:top w:val="none" w:sz="0" w:space="0" w:color="auto"/>
                    <w:left w:val="none" w:sz="0" w:space="0" w:color="auto"/>
                    <w:bottom w:val="none" w:sz="0" w:space="0" w:color="auto"/>
                    <w:right w:val="none" w:sz="0" w:space="0" w:color="auto"/>
                  </w:divBdr>
                  <w:divsChild>
                    <w:div w:id="728576804">
                      <w:marLeft w:val="0"/>
                      <w:marRight w:val="0"/>
                      <w:marTop w:val="0"/>
                      <w:marBottom w:val="0"/>
                      <w:divBdr>
                        <w:top w:val="none" w:sz="0" w:space="0" w:color="auto"/>
                        <w:left w:val="none" w:sz="0" w:space="0" w:color="auto"/>
                        <w:bottom w:val="none" w:sz="0" w:space="0" w:color="auto"/>
                        <w:right w:val="none" w:sz="0" w:space="0" w:color="auto"/>
                      </w:divBdr>
                    </w:div>
                    <w:div w:id="2141146507">
                      <w:marLeft w:val="0"/>
                      <w:marRight w:val="0"/>
                      <w:marTop w:val="0"/>
                      <w:marBottom w:val="0"/>
                      <w:divBdr>
                        <w:top w:val="none" w:sz="0" w:space="0" w:color="auto"/>
                        <w:left w:val="none" w:sz="0" w:space="0" w:color="auto"/>
                        <w:bottom w:val="none" w:sz="0" w:space="0" w:color="auto"/>
                        <w:right w:val="none" w:sz="0" w:space="0" w:color="auto"/>
                      </w:divBdr>
                    </w:div>
                    <w:div w:id="16983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4432">
          <w:marLeft w:val="0"/>
          <w:marRight w:val="0"/>
          <w:marTop w:val="0"/>
          <w:marBottom w:val="0"/>
          <w:divBdr>
            <w:top w:val="none" w:sz="0" w:space="0" w:color="auto"/>
            <w:left w:val="none" w:sz="0" w:space="0" w:color="auto"/>
            <w:bottom w:val="none" w:sz="0" w:space="0" w:color="auto"/>
            <w:right w:val="none" w:sz="0" w:space="0" w:color="auto"/>
          </w:divBdr>
        </w:div>
        <w:div w:id="1206796662">
          <w:marLeft w:val="0"/>
          <w:marRight w:val="0"/>
          <w:marTop w:val="0"/>
          <w:marBottom w:val="0"/>
          <w:divBdr>
            <w:top w:val="none" w:sz="0" w:space="0" w:color="auto"/>
            <w:left w:val="none" w:sz="0" w:space="0" w:color="auto"/>
            <w:bottom w:val="none" w:sz="0" w:space="0" w:color="auto"/>
            <w:right w:val="none" w:sz="0" w:space="0" w:color="auto"/>
          </w:divBdr>
        </w:div>
        <w:div w:id="2006474021">
          <w:marLeft w:val="0"/>
          <w:marRight w:val="0"/>
          <w:marTop w:val="0"/>
          <w:marBottom w:val="0"/>
          <w:divBdr>
            <w:top w:val="none" w:sz="0" w:space="0" w:color="auto"/>
            <w:left w:val="none" w:sz="0" w:space="0" w:color="auto"/>
            <w:bottom w:val="none" w:sz="0" w:space="0" w:color="auto"/>
            <w:right w:val="none" w:sz="0" w:space="0" w:color="auto"/>
          </w:divBdr>
        </w:div>
        <w:div w:id="2089305076">
          <w:marLeft w:val="0"/>
          <w:marRight w:val="0"/>
          <w:marTop w:val="0"/>
          <w:marBottom w:val="0"/>
          <w:divBdr>
            <w:top w:val="none" w:sz="0" w:space="0" w:color="auto"/>
            <w:left w:val="none" w:sz="0" w:space="0" w:color="auto"/>
            <w:bottom w:val="none" w:sz="0" w:space="0" w:color="auto"/>
            <w:right w:val="none" w:sz="0" w:space="0" w:color="auto"/>
          </w:divBdr>
        </w:div>
        <w:div w:id="86125191">
          <w:marLeft w:val="0"/>
          <w:marRight w:val="0"/>
          <w:marTop w:val="0"/>
          <w:marBottom w:val="0"/>
          <w:divBdr>
            <w:top w:val="none" w:sz="0" w:space="0" w:color="auto"/>
            <w:left w:val="none" w:sz="0" w:space="0" w:color="auto"/>
            <w:bottom w:val="none" w:sz="0" w:space="0" w:color="auto"/>
            <w:right w:val="none" w:sz="0" w:space="0" w:color="auto"/>
          </w:divBdr>
        </w:div>
        <w:div w:id="501117649">
          <w:marLeft w:val="0"/>
          <w:marRight w:val="0"/>
          <w:marTop w:val="0"/>
          <w:marBottom w:val="0"/>
          <w:divBdr>
            <w:top w:val="none" w:sz="0" w:space="0" w:color="auto"/>
            <w:left w:val="none" w:sz="0" w:space="0" w:color="auto"/>
            <w:bottom w:val="none" w:sz="0" w:space="0" w:color="auto"/>
            <w:right w:val="none" w:sz="0" w:space="0" w:color="auto"/>
          </w:divBdr>
        </w:div>
        <w:div w:id="2029747093">
          <w:marLeft w:val="0"/>
          <w:marRight w:val="0"/>
          <w:marTop w:val="0"/>
          <w:marBottom w:val="0"/>
          <w:divBdr>
            <w:top w:val="none" w:sz="0" w:space="0" w:color="auto"/>
            <w:left w:val="none" w:sz="0" w:space="0" w:color="auto"/>
            <w:bottom w:val="none" w:sz="0" w:space="0" w:color="auto"/>
            <w:right w:val="none" w:sz="0" w:space="0" w:color="auto"/>
          </w:divBdr>
        </w:div>
        <w:div w:id="746803095">
          <w:marLeft w:val="0"/>
          <w:marRight w:val="0"/>
          <w:marTop w:val="0"/>
          <w:marBottom w:val="0"/>
          <w:divBdr>
            <w:top w:val="none" w:sz="0" w:space="0" w:color="auto"/>
            <w:left w:val="none" w:sz="0" w:space="0" w:color="auto"/>
            <w:bottom w:val="none" w:sz="0" w:space="0" w:color="auto"/>
            <w:right w:val="none" w:sz="0" w:space="0" w:color="auto"/>
          </w:divBdr>
        </w:div>
        <w:div w:id="2120490585">
          <w:marLeft w:val="0"/>
          <w:marRight w:val="0"/>
          <w:marTop w:val="0"/>
          <w:marBottom w:val="0"/>
          <w:divBdr>
            <w:top w:val="none" w:sz="0" w:space="0" w:color="auto"/>
            <w:left w:val="none" w:sz="0" w:space="0" w:color="auto"/>
            <w:bottom w:val="none" w:sz="0" w:space="0" w:color="auto"/>
            <w:right w:val="none" w:sz="0" w:space="0" w:color="auto"/>
          </w:divBdr>
        </w:div>
        <w:div w:id="1124612373">
          <w:marLeft w:val="0"/>
          <w:marRight w:val="0"/>
          <w:marTop w:val="0"/>
          <w:marBottom w:val="0"/>
          <w:divBdr>
            <w:top w:val="none" w:sz="0" w:space="0" w:color="auto"/>
            <w:left w:val="none" w:sz="0" w:space="0" w:color="auto"/>
            <w:bottom w:val="none" w:sz="0" w:space="0" w:color="auto"/>
            <w:right w:val="none" w:sz="0" w:space="0" w:color="auto"/>
          </w:divBdr>
        </w:div>
        <w:div w:id="79760806">
          <w:marLeft w:val="0"/>
          <w:marRight w:val="0"/>
          <w:marTop w:val="0"/>
          <w:marBottom w:val="0"/>
          <w:divBdr>
            <w:top w:val="none" w:sz="0" w:space="0" w:color="auto"/>
            <w:left w:val="none" w:sz="0" w:space="0" w:color="auto"/>
            <w:bottom w:val="none" w:sz="0" w:space="0" w:color="auto"/>
            <w:right w:val="none" w:sz="0" w:space="0" w:color="auto"/>
          </w:divBdr>
        </w:div>
      </w:divsChild>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642272161">
      <w:bodyDiv w:val="1"/>
      <w:marLeft w:val="0"/>
      <w:marRight w:val="0"/>
      <w:marTop w:val="0"/>
      <w:marBottom w:val="0"/>
      <w:divBdr>
        <w:top w:val="none" w:sz="0" w:space="0" w:color="auto"/>
        <w:left w:val="none" w:sz="0" w:space="0" w:color="auto"/>
        <w:bottom w:val="none" w:sz="0" w:space="0" w:color="auto"/>
        <w:right w:val="none" w:sz="0" w:space="0" w:color="auto"/>
      </w:divBdr>
      <w:divsChild>
        <w:div w:id="1404253122">
          <w:marLeft w:val="0"/>
          <w:marRight w:val="0"/>
          <w:marTop w:val="0"/>
          <w:marBottom w:val="0"/>
          <w:divBdr>
            <w:top w:val="none" w:sz="0" w:space="0" w:color="auto"/>
            <w:left w:val="none" w:sz="0" w:space="0" w:color="auto"/>
            <w:bottom w:val="none" w:sz="0" w:space="0" w:color="auto"/>
            <w:right w:val="none" w:sz="0" w:space="0" w:color="auto"/>
          </w:divBdr>
        </w:div>
        <w:div w:id="1075131764">
          <w:marLeft w:val="0"/>
          <w:marRight w:val="0"/>
          <w:marTop w:val="0"/>
          <w:marBottom w:val="0"/>
          <w:divBdr>
            <w:top w:val="none" w:sz="0" w:space="0" w:color="auto"/>
            <w:left w:val="none" w:sz="0" w:space="0" w:color="auto"/>
            <w:bottom w:val="none" w:sz="0" w:space="0" w:color="auto"/>
            <w:right w:val="none" w:sz="0" w:space="0" w:color="auto"/>
          </w:divBdr>
        </w:div>
        <w:div w:id="798455825">
          <w:marLeft w:val="0"/>
          <w:marRight w:val="0"/>
          <w:marTop w:val="0"/>
          <w:marBottom w:val="0"/>
          <w:divBdr>
            <w:top w:val="none" w:sz="0" w:space="0" w:color="auto"/>
            <w:left w:val="none" w:sz="0" w:space="0" w:color="auto"/>
            <w:bottom w:val="none" w:sz="0" w:space="0" w:color="auto"/>
            <w:right w:val="none" w:sz="0" w:space="0" w:color="auto"/>
          </w:divBdr>
        </w:div>
        <w:div w:id="1161432635">
          <w:marLeft w:val="0"/>
          <w:marRight w:val="0"/>
          <w:marTop w:val="0"/>
          <w:marBottom w:val="0"/>
          <w:divBdr>
            <w:top w:val="none" w:sz="0" w:space="0" w:color="auto"/>
            <w:left w:val="none" w:sz="0" w:space="0" w:color="auto"/>
            <w:bottom w:val="none" w:sz="0" w:space="0" w:color="auto"/>
            <w:right w:val="none" w:sz="0" w:space="0" w:color="auto"/>
          </w:divBdr>
        </w:div>
        <w:div w:id="2064253798">
          <w:marLeft w:val="0"/>
          <w:marRight w:val="0"/>
          <w:marTop w:val="0"/>
          <w:marBottom w:val="0"/>
          <w:divBdr>
            <w:top w:val="none" w:sz="0" w:space="0" w:color="auto"/>
            <w:left w:val="none" w:sz="0" w:space="0" w:color="auto"/>
            <w:bottom w:val="none" w:sz="0" w:space="0" w:color="auto"/>
            <w:right w:val="none" w:sz="0" w:space="0" w:color="auto"/>
          </w:divBdr>
        </w:div>
        <w:div w:id="2076314775">
          <w:marLeft w:val="0"/>
          <w:marRight w:val="0"/>
          <w:marTop w:val="0"/>
          <w:marBottom w:val="0"/>
          <w:divBdr>
            <w:top w:val="none" w:sz="0" w:space="0" w:color="auto"/>
            <w:left w:val="none" w:sz="0" w:space="0" w:color="auto"/>
            <w:bottom w:val="none" w:sz="0" w:space="0" w:color="auto"/>
            <w:right w:val="none" w:sz="0" w:space="0" w:color="auto"/>
          </w:divBdr>
        </w:div>
        <w:div w:id="374888657">
          <w:marLeft w:val="0"/>
          <w:marRight w:val="0"/>
          <w:marTop w:val="0"/>
          <w:marBottom w:val="0"/>
          <w:divBdr>
            <w:top w:val="none" w:sz="0" w:space="0" w:color="auto"/>
            <w:left w:val="none" w:sz="0" w:space="0" w:color="auto"/>
            <w:bottom w:val="none" w:sz="0" w:space="0" w:color="auto"/>
            <w:right w:val="none" w:sz="0" w:space="0" w:color="auto"/>
          </w:divBdr>
        </w:div>
        <w:div w:id="1565527429">
          <w:marLeft w:val="0"/>
          <w:marRight w:val="0"/>
          <w:marTop w:val="0"/>
          <w:marBottom w:val="0"/>
          <w:divBdr>
            <w:top w:val="none" w:sz="0" w:space="0" w:color="auto"/>
            <w:left w:val="none" w:sz="0" w:space="0" w:color="auto"/>
            <w:bottom w:val="none" w:sz="0" w:space="0" w:color="auto"/>
            <w:right w:val="none" w:sz="0" w:space="0" w:color="auto"/>
          </w:divBdr>
        </w:div>
      </w:divsChild>
    </w:div>
    <w:div w:id="1105535931">
      <w:bodyDiv w:val="1"/>
      <w:marLeft w:val="0"/>
      <w:marRight w:val="0"/>
      <w:marTop w:val="0"/>
      <w:marBottom w:val="0"/>
      <w:divBdr>
        <w:top w:val="none" w:sz="0" w:space="0" w:color="auto"/>
        <w:left w:val="none" w:sz="0" w:space="0" w:color="auto"/>
        <w:bottom w:val="none" w:sz="0" w:space="0" w:color="auto"/>
        <w:right w:val="none" w:sz="0" w:space="0" w:color="auto"/>
      </w:divBdr>
      <w:divsChild>
        <w:div w:id="1016154006">
          <w:marLeft w:val="0"/>
          <w:marRight w:val="0"/>
          <w:marTop w:val="0"/>
          <w:marBottom w:val="0"/>
          <w:divBdr>
            <w:top w:val="none" w:sz="0" w:space="0" w:color="auto"/>
            <w:left w:val="none" w:sz="0" w:space="0" w:color="auto"/>
            <w:bottom w:val="none" w:sz="0" w:space="0" w:color="auto"/>
            <w:right w:val="none" w:sz="0" w:space="0" w:color="auto"/>
          </w:divBdr>
        </w:div>
        <w:div w:id="1494761831">
          <w:marLeft w:val="0"/>
          <w:marRight w:val="0"/>
          <w:marTop w:val="0"/>
          <w:marBottom w:val="0"/>
          <w:divBdr>
            <w:top w:val="none" w:sz="0" w:space="0" w:color="auto"/>
            <w:left w:val="none" w:sz="0" w:space="0" w:color="auto"/>
            <w:bottom w:val="none" w:sz="0" w:space="0" w:color="auto"/>
            <w:right w:val="none" w:sz="0" w:space="0" w:color="auto"/>
          </w:divBdr>
        </w:div>
        <w:div w:id="364867771">
          <w:marLeft w:val="0"/>
          <w:marRight w:val="0"/>
          <w:marTop w:val="0"/>
          <w:marBottom w:val="0"/>
          <w:divBdr>
            <w:top w:val="none" w:sz="0" w:space="0" w:color="auto"/>
            <w:left w:val="none" w:sz="0" w:space="0" w:color="auto"/>
            <w:bottom w:val="none" w:sz="0" w:space="0" w:color="auto"/>
            <w:right w:val="none" w:sz="0" w:space="0" w:color="auto"/>
          </w:divBdr>
        </w:div>
        <w:div w:id="1516726554">
          <w:marLeft w:val="0"/>
          <w:marRight w:val="0"/>
          <w:marTop w:val="0"/>
          <w:marBottom w:val="0"/>
          <w:divBdr>
            <w:top w:val="none" w:sz="0" w:space="0" w:color="auto"/>
            <w:left w:val="none" w:sz="0" w:space="0" w:color="auto"/>
            <w:bottom w:val="none" w:sz="0" w:space="0" w:color="auto"/>
            <w:right w:val="none" w:sz="0" w:space="0" w:color="auto"/>
          </w:divBdr>
        </w:div>
        <w:div w:id="1099062944">
          <w:marLeft w:val="0"/>
          <w:marRight w:val="0"/>
          <w:marTop w:val="0"/>
          <w:marBottom w:val="0"/>
          <w:divBdr>
            <w:top w:val="none" w:sz="0" w:space="0" w:color="auto"/>
            <w:left w:val="none" w:sz="0" w:space="0" w:color="auto"/>
            <w:bottom w:val="none" w:sz="0" w:space="0" w:color="auto"/>
            <w:right w:val="none" w:sz="0" w:space="0" w:color="auto"/>
          </w:divBdr>
        </w:div>
      </w:divsChild>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342923">
      <w:bodyDiv w:val="1"/>
      <w:marLeft w:val="0"/>
      <w:marRight w:val="0"/>
      <w:marTop w:val="0"/>
      <w:marBottom w:val="0"/>
      <w:divBdr>
        <w:top w:val="none" w:sz="0" w:space="0" w:color="auto"/>
        <w:left w:val="none" w:sz="0" w:space="0" w:color="auto"/>
        <w:bottom w:val="none" w:sz="0" w:space="0" w:color="auto"/>
        <w:right w:val="none" w:sz="0" w:space="0" w:color="auto"/>
      </w:divBdr>
      <w:divsChild>
        <w:div w:id="2138520670">
          <w:marLeft w:val="0"/>
          <w:marRight w:val="0"/>
          <w:marTop w:val="0"/>
          <w:marBottom w:val="0"/>
          <w:divBdr>
            <w:top w:val="none" w:sz="0" w:space="0" w:color="auto"/>
            <w:left w:val="none" w:sz="0" w:space="0" w:color="auto"/>
            <w:bottom w:val="none" w:sz="0" w:space="0" w:color="auto"/>
            <w:right w:val="none" w:sz="0" w:space="0" w:color="auto"/>
          </w:divBdr>
        </w:div>
        <w:div w:id="173423921">
          <w:marLeft w:val="0"/>
          <w:marRight w:val="0"/>
          <w:marTop w:val="0"/>
          <w:marBottom w:val="0"/>
          <w:divBdr>
            <w:top w:val="none" w:sz="0" w:space="0" w:color="auto"/>
            <w:left w:val="none" w:sz="0" w:space="0" w:color="auto"/>
            <w:bottom w:val="none" w:sz="0" w:space="0" w:color="auto"/>
            <w:right w:val="none" w:sz="0" w:space="0" w:color="auto"/>
          </w:divBdr>
        </w:div>
        <w:div w:id="493299413">
          <w:marLeft w:val="0"/>
          <w:marRight w:val="0"/>
          <w:marTop w:val="0"/>
          <w:marBottom w:val="0"/>
          <w:divBdr>
            <w:top w:val="none" w:sz="0" w:space="0" w:color="auto"/>
            <w:left w:val="none" w:sz="0" w:space="0" w:color="auto"/>
            <w:bottom w:val="none" w:sz="0" w:space="0" w:color="auto"/>
            <w:right w:val="none" w:sz="0" w:space="0" w:color="auto"/>
          </w:divBdr>
        </w:div>
        <w:div w:id="1108549634">
          <w:marLeft w:val="0"/>
          <w:marRight w:val="0"/>
          <w:marTop w:val="0"/>
          <w:marBottom w:val="0"/>
          <w:divBdr>
            <w:top w:val="none" w:sz="0" w:space="0" w:color="auto"/>
            <w:left w:val="none" w:sz="0" w:space="0" w:color="auto"/>
            <w:bottom w:val="none" w:sz="0" w:space="0" w:color="auto"/>
            <w:right w:val="none" w:sz="0" w:space="0" w:color="auto"/>
          </w:divBdr>
        </w:div>
        <w:div w:id="1996571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6FFDB-D42C-4166-9F8C-82743655C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7A1E36A6-39A1-468F-BCCD-673A7D788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3811</Words>
  <Characters>19975</Characters>
  <Application>Microsoft Office Word</Application>
  <DocSecurity>0</DocSecurity>
  <Lines>475</Lines>
  <Paragraphs>145</Paragraphs>
  <ScaleCrop>false</ScaleCrop>
  <Company>City of Boroondara</Company>
  <LinksUpToDate>false</LinksUpToDate>
  <CharactersWithSpaces>23641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9</cp:revision>
  <cp:lastPrinted>2017-04-07T00:02:00Z</cp:lastPrinted>
  <dcterms:created xsi:type="dcterms:W3CDTF">2022-04-04T15:04:00Z</dcterms:created>
  <dcterms:modified xsi:type="dcterms:W3CDTF">2022-05-27T04:02:00Z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