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47BB5E38" w:rsidR="00824D69" w:rsidRPr="00533CF2" w:rsidRDefault="0087633B" w:rsidP="00D00A0D">
            <w:pPr>
              <w:jc w:val="left"/>
              <w:rPr>
                <w:rFonts w:cs="Arial"/>
                <w:b/>
                <w:sz w:val="21"/>
                <w:szCs w:val="21"/>
              </w:rPr>
            </w:pPr>
            <w:r>
              <w:rPr>
                <w:rFonts w:cs="Arial"/>
                <w:b/>
                <w:sz w:val="21"/>
                <w:szCs w:val="21"/>
              </w:rPr>
              <w:t>Windmill House</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188A76F1"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87633B">
              <w:rPr>
                <w:rFonts w:cs="Arial"/>
                <w:b/>
                <w:sz w:val="21"/>
                <w:szCs w:val="21"/>
              </w:rPr>
              <w:t xml:space="preserve">25 Nicole Crescent, </w:t>
            </w:r>
            <w:r w:rsidR="00242B04">
              <w:rPr>
                <w:rFonts w:cs="Arial"/>
                <w:b/>
                <w:sz w:val="21"/>
                <w:szCs w:val="21"/>
              </w:rPr>
              <w:t>Diamond Creek</w:t>
            </w:r>
          </w:p>
        </w:tc>
      </w:tr>
      <w:tr w:rsidR="00D00A0D" w:rsidRPr="00533CF2" w14:paraId="25C448F6" w14:textId="77777777" w:rsidTr="00492AB4">
        <w:trPr>
          <w:trHeight w:val="397"/>
        </w:trPr>
        <w:tc>
          <w:tcPr>
            <w:tcW w:w="5495" w:type="dxa"/>
          </w:tcPr>
          <w:p w14:paraId="5A1A9259" w14:textId="44BEE760" w:rsidR="00D00A0D" w:rsidRPr="00533CF2" w:rsidRDefault="00D00A0D" w:rsidP="00465000">
            <w:pPr>
              <w:rPr>
                <w:rFonts w:cs="Arial"/>
                <w:b/>
                <w:sz w:val="21"/>
                <w:szCs w:val="21"/>
              </w:rPr>
            </w:pPr>
            <w:r w:rsidRPr="00533CF2">
              <w:rPr>
                <w:rFonts w:cs="Arial"/>
                <w:b/>
                <w:sz w:val="21"/>
                <w:szCs w:val="21"/>
              </w:rPr>
              <w:t xml:space="preserve">Name: </w:t>
            </w:r>
            <w:r w:rsidR="0087633B" w:rsidRPr="00194D41">
              <w:rPr>
                <w:rFonts w:cs="Arial"/>
                <w:bCs/>
                <w:sz w:val="21"/>
                <w:szCs w:val="21"/>
              </w:rPr>
              <w:t>Windmill House</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0C65A017" w:rsidR="00D00A0D" w:rsidRPr="00580661" w:rsidRDefault="00D00A0D" w:rsidP="00E0419F">
            <w:pPr>
              <w:rPr>
                <w:rFonts w:cs="Arial"/>
                <w:sz w:val="21"/>
                <w:szCs w:val="21"/>
              </w:rPr>
            </w:pPr>
            <w:r w:rsidRPr="00533CF2">
              <w:rPr>
                <w:rFonts w:cs="Arial"/>
                <w:b/>
                <w:sz w:val="21"/>
                <w:szCs w:val="21"/>
              </w:rPr>
              <w:t xml:space="preserve">Place Type: </w:t>
            </w:r>
            <w:r w:rsidR="0087633B" w:rsidRPr="00194D41">
              <w:rPr>
                <w:rFonts w:cs="Arial"/>
                <w:bCs/>
                <w:sz w:val="21"/>
                <w:szCs w:val="21"/>
              </w:rPr>
              <w:t>Residential</w:t>
            </w:r>
          </w:p>
        </w:tc>
        <w:tc>
          <w:tcPr>
            <w:tcW w:w="3118" w:type="dxa"/>
          </w:tcPr>
          <w:p w14:paraId="24E08DF2" w14:textId="78B8F11E" w:rsidR="00D00A0D" w:rsidRPr="00B80944"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B80944">
              <w:rPr>
                <w:rFonts w:cs="Arial"/>
                <w:bCs/>
                <w:sz w:val="21"/>
                <w:szCs w:val="21"/>
              </w:rPr>
              <w:t>Robin Greenwood</w:t>
            </w:r>
          </w:p>
        </w:tc>
      </w:tr>
      <w:tr w:rsidR="00D00A0D" w:rsidRPr="00533CF2" w14:paraId="11DA50E0" w14:textId="77777777" w:rsidTr="00492AB4">
        <w:trPr>
          <w:trHeight w:val="397"/>
        </w:trPr>
        <w:tc>
          <w:tcPr>
            <w:tcW w:w="5495" w:type="dxa"/>
          </w:tcPr>
          <w:p w14:paraId="33B19311" w14:textId="0409A7CE" w:rsidR="00D00A0D" w:rsidRPr="003B1501"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3B1501" w:rsidRPr="003B1501">
              <w:rPr>
                <w:rFonts w:cs="Arial"/>
                <w:bCs/>
                <w:sz w:val="21"/>
                <w:szCs w:val="21"/>
              </w:rPr>
              <w:t>Individually</w:t>
            </w:r>
            <w:r w:rsidR="003B1501">
              <w:rPr>
                <w:rFonts w:cs="Arial"/>
                <w:b/>
                <w:sz w:val="21"/>
                <w:szCs w:val="21"/>
              </w:rPr>
              <w:t xml:space="preserve"> </w:t>
            </w:r>
            <w:r w:rsidR="003B1501">
              <w:rPr>
                <w:rFonts w:cs="Arial"/>
                <w:bCs/>
                <w:sz w:val="21"/>
                <w:szCs w:val="21"/>
              </w:rPr>
              <w:t>Significant</w:t>
            </w:r>
          </w:p>
        </w:tc>
        <w:tc>
          <w:tcPr>
            <w:tcW w:w="3118" w:type="dxa"/>
          </w:tcPr>
          <w:p w14:paraId="3E63B317" w14:textId="1CEC93D9" w:rsidR="00D00A0D" w:rsidRPr="007929EE"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7929EE">
              <w:rPr>
                <w:rFonts w:cs="Arial"/>
                <w:bCs/>
                <w:sz w:val="21"/>
                <w:szCs w:val="21"/>
              </w:rPr>
              <w:t>Bill Bruinsma</w:t>
            </w:r>
          </w:p>
        </w:tc>
      </w:tr>
      <w:tr w:rsidR="00D00A0D" w:rsidRPr="00533CF2" w14:paraId="44683571" w14:textId="77777777" w:rsidTr="00492AB4">
        <w:trPr>
          <w:trHeight w:val="397"/>
        </w:trPr>
        <w:tc>
          <w:tcPr>
            <w:tcW w:w="5495" w:type="dxa"/>
          </w:tcPr>
          <w:p w14:paraId="7F5D5AD7" w14:textId="151AF554" w:rsidR="00D00A0D" w:rsidRPr="00533CF2" w:rsidRDefault="00D00A0D" w:rsidP="0053253F">
            <w:pPr>
              <w:rPr>
                <w:rFonts w:cs="Arial"/>
                <w:b/>
                <w:sz w:val="21"/>
                <w:szCs w:val="21"/>
              </w:rPr>
            </w:pPr>
            <w:r w:rsidRPr="00533CF2">
              <w:rPr>
                <w:rFonts w:cs="Arial"/>
                <w:b/>
                <w:sz w:val="21"/>
                <w:szCs w:val="21"/>
              </w:rPr>
              <w:t xml:space="preserve">Extent of Overlay: </w:t>
            </w:r>
            <w:r w:rsidR="00384CDA" w:rsidRPr="00384CDA">
              <w:rPr>
                <w:rFonts w:cs="Arial"/>
                <w:bCs/>
                <w:sz w:val="21"/>
                <w:szCs w:val="21"/>
              </w:rPr>
              <w:t>T</w:t>
            </w:r>
            <w:r w:rsidR="00C0765A" w:rsidRPr="00384CDA">
              <w:rPr>
                <w:rFonts w:cs="Arial"/>
                <w:bCs/>
                <w:sz w:val="21"/>
                <w:szCs w:val="21"/>
              </w:rPr>
              <w:t>o title boundaries</w:t>
            </w:r>
          </w:p>
        </w:tc>
        <w:tc>
          <w:tcPr>
            <w:tcW w:w="3118" w:type="dxa"/>
          </w:tcPr>
          <w:p w14:paraId="3B72F686" w14:textId="2CBCD542"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547212" w:rsidRPr="00547212">
              <w:rPr>
                <w:rFonts w:cs="Arial"/>
                <w:bCs/>
                <w:sz w:val="21"/>
                <w:szCs w:val="21"/>
              </w:rPr>
              <w:t>1973</w:t>
            </w:r>
          </w:p>
        </w:tc>
      </w:tr>
    </w:tbl>
    <w:p w14:paraId="0FBA6BFB" w14:textId="77777777" w:rsidR="00F0333B" w:rsidRPr="00533CF2" w:rsidRDefault="00F0333B" w:rsidP="0053253F">
      <w:pPr>
        <w:rPr>
          <w:rFonts w:cs="Arial"/>
          <w:sz w:val="21"/>
          <w:szCs w:val="21"/>
        </w:rPr>
      </w:pPr>
    </w:p>
    <w:p w14:paraId="7DCD23D1" w14:textId="1F729A9C" w:rsidR="004004A2" w:rsidRPr="00D355A0" w:rsidRDefault="005C005B" w:rsidP="00446237">
      <w:pPr>
        <w:jc w:val="center"/>
        <w:rPr>
          <w:rFonts w:cs="Arial"/>
          <w:sz w:val="21"/>
          <w:szCs w:val="21"/>
        </w:rPr>
      </w:pPr>
      <w:r>
        <w:rPr>
          <w:noProof/>
          <w:lang w:eastAsia="en-AU"/>
        </w:rPr>
        <w:drawing>
          <wp:inline distT="0" distB="0" distL="0" distR="0" wp14:anchorId="70B0D6A5" wp14:editId="0E97ECDE">
            <wp:extent cx="4442346" cy="4642375"/>
            <wp:effectExtent l="0" t="0" r="0" b="6350"/>
            <wp:docPr id="2" name="Picture 2" descr="A windmill next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indmill next to a building&#10;&#10;Description automatically generated with low confidence"/>
                    <pic:cNvPicPr/>
                  </pic:nvPicPr>
                  <pic:blipFill>
                    <a:blip r:embed="rId11"/>
                    <a:stretch>
                      <a:fillRect/>
                    </a:stretch>
                  </pic:blipFill>
                  <pic:spPr>
                    <a:xfrm>
                      <a:off x="0" y="0"/>
                      <a:ext cx="4450052" cy="4650428"/>
                    </a:xfrm>
                    <a:prstGeom prst="rect">
                      <a:avLst/>
                    </a:prstGeom>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0959AEB0" w14:textId="77777777" w:rsidR="00FE5155" w:rsidRDefault="00FE5155">
      <w:pPr>
        <w:overflowPunct/>
        <w:autoSpaceDE/>
        <w:autoSpaceDN/>
        <w:adjustRightInd/>
        <w:jc w:val="left"/>
        <w:textAlignment w:val="auto"/>
        <w:rPr>
          <w:rFonts w:cs="Arial"/>
          <w:b/>
          <w:sz w:val="21"/>
          <w:szCs w:val="21"/>
        </w:rPr>
      </w:pPr>
      <w:r>
        <w:rPr>
          <w:rFonts w:cs="Arial"/>
          <w:b/>
          <w:sz w:val="21"/>
          <w:szCs w:val="21"/>
        </w:rPr>
        <w:br w:type="page"/>
      </w:r>
    </w:p>
    <w:p w14:paraId="439CB1DD" w14:textId="5F48DD2B" w:rsidR="00014192" w:rsidRPr="00533CF2" w:rsidRDefault="00014192" w:rsidP="00014192">
      <w:pPr>
        <w:rPr>
          <w:rFonts w:cs="Arial"/>
          <w:b/>
          <w:sz w:val="21"/>
          <w:szCs w:val="21"/>
        </w:rPr>
      </w:pPr>
      <w:r w:rsidRPr="00533CF2">
        <w:rPr>
          <w:rFonts w:cs="Arial"/>
          <w:b/>
          <w:sz w:val="21"/>
          <w:szCs w:val="21"/>
        </w:rPr>
        <w:lastRenderedPageBreak/>
        <w:t>Historical Context</w:t>
      </w:r>
    </w:p>
    <w:p w14:paraId="6D604A5E" w14:textId="77777777" w:rsidR="00E0419F" w:rsidRDefault="00E0419F" w:rsidP="0053253F">
      <w:pPr>
        <w:rPr>
          <w:rFonts w:cs="Arial"/>
          <w:b/>
          <w:sz w:val="21"/>
          <w:szCs w:val="21"/>
        </w:rPr>
      </w:pPr>
    </w:p>
    <w:p w14:paraId="51F98231" w14:textId="6F5C383C" w:rsidR="00972393" w:rsidRPr="00972393" w:rsidRDefault="00972393" w:rsidP="00972393">
      <w:pPr>
        <w:rPr>
          <w:rFonts w:cs="Arial"/>
          <w:sz w:val="21"/>
          <w:szCs w:val="21"/>
        </w:rPr>
      </w:pPr>
      <w:r w:rsidRPr="00972393">
        <w:rPr>
          <w:rFonts w:cs="Arial"/>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located to the east of the creek, which was purchased by Dr John Blakemore Phipps in 1854.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w:t>
      </w:r>
      <w:r w:rsidR="004F4DC5" w:rsidRPr="00972393">
        <w:rPr>
          <w:rFonts w:cs="Arial"/>
          <w:sz w:val="21"/>
          <w:szCs w:val="21"/>
        </w:rPr>
        <w:t>the late</w:t>
      </w:r>
      <w:r w:rsidRPr="00972393">
        <w:rPr>
          <w:rFonts w:cs="Arial"/>
          <w:sz w:val="21"/>
          <w:szCs w:val="21"/>
        </w:rPr>
        <w:t xml:space="preserve"> 1860s and early 1870s. These included a post office, a Methodist church and school and three hotels (Barnard, 2008). In 1870, a national school was established (Edwards, 1979:118).  </w:t>
      </w:r>
    </w:p>
    <w:p w14:paraId="6C046FAF" w14:textId="77777777" w:rsidR="00972393" w:rsidRPr="00972393" w:rsidRDefault="00972393" w:rsidP="00972393">
      <w:pPr>
        <w:rPr>
          <w:rFonts w:cs="Arial"/>
          <w:sz w:val="21"/>
          <w:szCs w:val="21"/>
        </w:rPr>
      </w:pPr>
    </w:p>
    <w:p w14:paraId="00A060C2" w14:textId="1BEAF102" w:rsidR="00972393" w:rsidRPr="00972393" w:rsidRDefault="00972393" w:rsidP="00972393">
      <w:pPr>
        <w:rPr>
          <w:rFonts w:cs="Arial"/>
          <w:sz w:val="21"/>
          <w:szCs w:val="21"/>
        </w:rPr>
      </w:pPr>
      <w:r w:rsidRPr="00972393">
        <w:rPr>
          <w:rFonts w:cs="Arial"/>
          <w:sz w:val="21"/>
          <w:szCs w:val="21"/>
        </w:rPr>
        <w:t xml:space="preserve">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1996:36). From 1885 onwards, the rural landscape of the area also inspired many artists to work in Diamond Creek and its surrounds, and the scenery of the area was captured in the works of the Heidelberg School painters (Edwards, 1979:143). </w:t>
      </w:r>
    </w:p>
    <w:p w14:paraId="23ACA505" w14:textId="77777777" w:rsidR="00972393" w:rsidRPr="00972393" w:rsidRDefault="00972393" w:rsidP="00972393">
      <w:pPr>
        <w:rPr>
          <w:rFonts w:cs="Arial"/>
          <w:sz w:val="21"/>
          <w:szCs w:val="21"/>
        </w:rPr>
      </w:pPr>
    </w:p>
    <w:p w14:paraId="1605F8EB" w14:textId="314364EE" w:rsidR="00643D69" w:rsidRPr="00972393" w:rsidRDefault="00972393" w:rsidP="00972393">
      <w:pPr>
        <w:rPr>
          <w:rFonts w:cs="Arial"/>
          <w:b/>
          <w:bCs/>
          <w:sz w:val="21"/>
          <w:szCs w:val="21"/>
          <w:lang w:val="en-US"/>
        </w:rPr>
      </w:pPr>
      <w:r w:rsidRPr="00972393">
        <w:rPr>
          <w:rFonts w:cs="Arial"/>
          <w:sz w:val="21"/>
          <w:szCs w:val="21"/>
        </w:rPr>
        <w:t>In 1912, the Eltham Railway Line was extended to Hurstbridge through Diamond Creek, bringing tourists to this area. Despite this, Diamond Creek remained a rural township concentrating on the orchard industry throughout the first half of the twentieth century, without much new industries to offer alternative employment opportunities. As such, the area entered a period of population decline (Edwards, 1979:177). This began to change in the 1960s and 70s, as, affordable land on subdivided orchards and accessibility to railway networks attracted young families to build their homes in the area, prompting further population growth in Diamond Creek (Barnard, 2008).</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3062E195" w14:textId="77B8EA89" w:rsidR="00032121" w:rsidRPr="00C4116F" w:rsidRDefault="00525B72" w:rsidP="00525B72">
      <w:pPr>
        <w:rPr>
          <w:rFonts w:cs="Arial"/>
          <w:sz w:val="21"/>
          <w:szCs w:val="21"/>
        </w:rPr>
      </w:pPr>
      <w:r w:rsidRPr="00525B72">
        <w:rPr>
          <w:rFonts w:cs="Arial"/>
          <w:sz w:val="21"/>
          <w:szCs w:val="21"/>
        </w:rPr>
        <w:t xml:space="preserve">Construction of the Windmill house started in 1973. Peter van Wunnik, who was Dutch, and his Australian wife Kathleen conceived the idea after staying in a windmill in Holland. </w:t>
      </w:r>
      <w:r w:rsidR="00684E6D">
        <w:rPr>
          <w:rFonts w:cs="Arial"/>
          <w:sz w:val="21"/>
          <w:szCs w:val="21"/>
        </w:rPr>
        <w:t xml:space="preserve">Noting that the house may not be practical, Kathleen van Wunnik agreed to the building due to her husband’s sentimental </w:t>
      </w:r>
      <w:r w:rsidR="00684E6D" w:rsidRPr="002D1402">
        <w:rPr>
          <w:rFonts w:cs="Arial"/>
          <w:sz w:val="21"/>
          <w:szCs w:val="21"/>
        </w:rPr>
        <w:t>reasons</w:t>
      </w:r>
      <w:r w:rsidR="00BE48A0" w:rsidRPr="002D1402">
        <w:rPr>
          <w:rFonts w:cs="Arial"/>
          <w:sz w:val="21"/>
          <w:szCs w:val="21"/>
        </w:rPr>
        <w:t xml:space="preserve"> </w:t>
      </w:r>
      <w:r w:rsidR="009105FD" w:rsidRPr="002D1402">
        <w:rPr>
          <w:rFonts w:cs="Arial"/>
          <w:sz w:val="21"/>
          <w:szCs w:val="21"/>
        </w:rPr>
        <w:t>(</w:t>
      </w:r>
      <w:r w:rsidR="00234233" w:rsidRPr="00972393">
        <w:rPr>
          <w:rFonts w:cs="Arial"/>
          <w:i/>
          <w:sz w:val="21"/>
          <w:szCs w:val="21"/>
        </w:rPr>
        <w:t>Canberra</w:t>
      </w:r>
      <w:r w:rsidR="00234233" w:rsidRPr="00972393">
        <w:rPr>
          <w:rFonts w:cs="Arial"/>
          <w:i/>
          <w:spacing w:val="-2"/>
          <w:sz w:val="21"/>
          <w:szCs w:val="21"/>
        </w:rPr>
        <w:t xml:space="preserve"> </w:t>
      </w:r>
      <w:r w:rsidR="00234233" w:rsidRPr="00972393">
        <w:rPr>
          <w:rFonts w:cs="Arial"/>
          <w:i/>
          <w:sz w:val="21"/>
          <w:szCs w:val="21"/>
        </w:rPr>
        <w:t>Times</w:t>
      </w:r>
      <w:r w:rsidR="00234233" w:rsidRPr="00972393">
        <w:rPr>
          <w:rFonts w:cs="Arial"/>
          <w:spacing w:val="-3"/>
          <w:sz w:val="21"/>
          <w:szCs w:val="21"/>
        </w:rPr>
        <w:t xml:space="preserve"> </w:t>
      </w:r>
      <w:r w:rsidR="00234233" w:rsidRPr="00972393">
        <w:rPr>
          <w:rFonts w:cs="Arial"/>
          <w:sz w:val="21"/>
          <w:szCs w:val="21"/>
        </w:rPr>
        <w:t>19</w:t>
      </w:r>
      <w:r w:rsidR="00234233" w:rsidRPr="00972393">
        <w:rPr>
          <w:rFonts w:cs="Arial"/>
          <w:spacing w:val="-3"/>
          <w:sz w:val="21"/>
          <w:szCs w:val="21"/>
        </w:rPr>
        <w:t xml:space="preserve"> </w:t>
      </w:r>
      <w:r w:rsidR="00234233" w:rsidRPr="00972393">
        <w:rPr>
          <w:rFonts w:cs="Arial"/>
          <w:sz w:val="21"/>
          <w:szCs w:val="21"/>
        </w:rPr>
        <w:t>June</w:t>
      </w:r>
      <w:r w:rsidR="00234233" w:rsidRPr="00972393">
        <w:rPr>
          <w:rFonts w:cs="Arial"/>
          <w:spacing w:val="-3"/>
          <w:sz w:val="21"/>
          <w:szCs w:val="21"/>
        </w:rPr>
        <w:t xml:space="preserve"> </w:t>
      </w:r>
      <w:r w:rsidR="00234233" w:rsidRPr="00972393">
        <w:rPr>
          <w:rFonts w:cs="Arial"/>
          <w:sz w:val="21"/>
          <w:szCs w:val="21"/>
        </w:rPr>
        <w:t>1974</w:t>
      </w:r>
      <w:r w:rsidR="00234233" w:rsidRPr="00972393">
        <w:rPr>
          <w:rFonts w:cs="Arial"/>
          <w:spacing w:val="-4"/>
          <w:sz w:val="21"/>
          <w:szCs w:val="21"/>
        </w:rPr>
        <w:t>:</w:t>
      </w:r>
      <w:r w:rsidR="00234233" w:rsidRPr="00972393">
        <w:rPr>
          <w:rFonts w:cs="Arial"/>
          <w:sz w:val="21"/>
          <w:szCs w:val="21"/>
        </w:rPr>
        <w:t>14</w:t>
      </w:r>
      <w:r w:rsidR="00234233" w:rsidRPr="002D1402">
        <w:rPr>
          <w:rFonts w:cs="Arial"/>
          <w:sz w:val="21"/>
          <w:szCs w:val="21"/>
        </w:rPr>
        <w:t>).</w:t>
      </w:r>
      <w:r w:rsidRPr="00234233">
        <w:rPr>
          <w:rFonts w:cs="Arial"/>
          <w:sz w:val="21"/>
          <w:szCs w:val="21"/>
        </w:rPr>
        <w:t xml:space="preserve"> </w:t>
      </w:r>
      <w:r w:rsidR="00684E6D">
        <w:rPr>
          <w:rFonts w:cs="Arial"/>
          <w:sz w:val="21"/>
          <w:szCs w:val="21"/>
        </w:rPr>
        <w:t xml:space="preserve">The van Wunniks </w:t>
      </w:r>
      <w:r w:rsidR="00233C8A">
        <w:rPr>
          <w:rFonts w:cs="Arial"/>
          <w:sz w:val="21"/>
          <w:szCs w:val="21"/>
        </w:rPr>
        <w:t>later stated that the house</w:t>
      </w:r>
      <w:r w:rsidR="00684E6D">
        <w:rPr>
          <w:rFonts w:cs="Arial"/>
          <w:sz w:val="21"/>
          <w:szCs w:val="21"/>
        </w:rPr>
        <w:t xml:space="preserve"> was designed by architect Robin </w:t>
      </w:r>
      <w:r w:rsidR="00233C8A">
        <w:rPr>
          <w:rFonts w:cs="Arial"/>
          <w:sz w:val="21"/>
          <w:szCs w:val="21"/>
        </w:rPr>
        <w:t xml:space="preserve">Greenwood and erected by builder Bill Bruinsma. </w:t>
      </w:r>
      <w:r w:rsidR="00C11AD7">
        <w:rPr>
          <w:rFonts w:cs="Arial"/>
          <w:sz w:val="21"/>
          <w:szCs w:val="21"/>
        </w:rPr>
        <w:t>The house took nearly four years to complete (</w:t>
      </w:r>
      <w:r w:rsidR="00C4116F">
        <w:rPr>
          <w:rFonts w:cs="Arial"/>
          <w:i/>
          <w:iCs/>
          <w:sz w:val="21"/>
          <w:szCs w:val="21"/>
        </w:rPr>
        <w:t>Leader – Diamond Valley News,</w:t>
      </w:r>
      <w:r w:rsidR="00C4116F">
        <w:rPr>
          <w:rFonts w:cs="Arial"/>
          <w:sz w:val="21"/>
          <w:szCs w:val="21"/>
        </w:rPr>
        <w:t xml:space="preserve"> 27 June 2007:303). </w:t>
      </w:r>
    </w:p>
    <w:p w14:paraId="0C4A3F10" w14:textId="7D9BABC5" w:rsidR="00032121" w:rsidRDefault="00032121" w:rsidP="00525B72">
      <w:pPr>
        <w:rPr>
          <w:rFonts w:cs="Arial"/>
          <w:sz w:val="21"/>
          <w:szCs w:val="21"/>
        </w:rPr>
      </w:pPr>
    </w:p>
    <w:p w14:paraId="0110B7D4" w14:textId="4F60B410" w:rsidR="00525B72" w:rsidRDefault="00AE2568" w:rsidP="00525B72">
      <w:pPr>
        <w:rPr>
          <w:rFonts w:cs="Arial"/>
          <w:sz w:val="21"/>
          <w:szCs w:val="21"/>
        </w:rPr>
      </w:pPr>
      <w:r w:rsidRPr="00972393">
        <w:rPr>
          <w:rFonts w:cs="Arial"/>
          <w:sz w:val="21"/>
          <w:szCs w:val="21"/>
        </w:rPr>
        <w:t xml:space="preserve">A newspaper article from 1984 noted that the house contained </w:t>
      </w:r>
      <w:r w:rsidR="00525B72" w:rsidRPr="00972393">
        <w:rPr>
          <w:rFonts w:cs="Arial"/>
          <w:sz w:val="21"/>
          <w:szCs w:val="21"/>
        </w:rPr>
        <w:t>a family room and kitchen</w:t>
      </w:r>
      <w:r w:rsidR="0089634A" w:rsidRPr="00972393">
        <w:rPr>
          <w:rFonts w:cs="Arial"/>
          <w:sz w:val="21"/>
          <w:szCs w:val="21"/>
        </w:rPr>
        <w:t xml:space="preserve"> on the ground level, with </w:t>
      </w:r>
      <w:r w:rsidR="004F4DC5" w:rsidRPr="00972393">
        <w:rPr>
          <w:rFonts w:cs="Arial"/>
          <w:sz w:val="21"/>
          <w:szCs w:val="21"/>
        </w:rPr>
        <w:t>another large</w:t>
      </w:r>
      <w:r w:rsidR="0089634A" w:rsidRPr="00972393">
        <w:rPr>
          <w:rFonts w:cs="Arial"/>
          <w:sz w:val="21"/>
          <w:szCs w:val="21"/>
        </w:rPr>
        <w:t xml:space="preserve"> lounge contained within the base of </w:t>
      </w:r>
      <w:r w:rsidR="002D1402" w:rsidRPr="00972393">
        <w:rPr>
          <w:rFonts w:cs="Arial"/>
          <w:sz w:val="21"/>
          <w:szCs w:val="21"/>
        </w:rPr>
        <w:t>the windmill</w:t>
      </w:r>
      <w:r w:rsidR="00525B72" w:rsidRPr="00972393">
        <w:rPr>
          <w:rFonts w:cs="Arial"/>
          <w:sz w:val="21"/>
          <w:szCs w:val="21"/>
        </w:rPr>
        <w:t xml:space="preserve">. Timber trusses created the windmill form, enclosing </w:t>
      </w:r>
      <w:r w:rsidR="002D1402" w:rsidRPr="00972393">
        <w:rPr>
          <w:rFonts w:cs="Arial"/>
          <w:sz w:val="21"/>
          <w:szCs w:val="21"/>
        </w:rPr>
        <w:t xml:space="preserve">a </w:t>
      </w:r>
      <w:r w:rsidR="00525B72" w:rsidRPr="00972393">
        <w:rPr>
          <w:rFonts w:cs="Arial"/>
          <w:sz w:val="21"/>
          <w:szCs w:val="21"/>
        </w:rPr>
        <w:t>gallery</w:t>
      </w:r>
      <w:r w:rsidR="002D1402" w:rsidRPr="00972393">
        <w:rPr>
          <w:rFonts w:cs="Arial"/>
          <w:sz w:val="21"/>
          <w:szCs w:val="21"/>
        </w:rPr>
        <w:t xml:space="preserve">, </w:t>
      </w:r>
      <w:r w:rsidR="00525B72" w:rsidRPr="00972393">
        <w:rPr>
          <w:rFonts w:cs="Arial"/>
          <w:sz w:val="21"/>
          <w:szCs w:val="21"/>
        </w:rPr>
        <w:t>master-bedroom and two bedrooms above. A linked one-storey structure accommodated a surgery for their chiropractic practice</w:t>
      </w:r>
      <w:r w:rsidR="009105FD" w:rsidRPr="00972393">
        <w:rPr>
          <w:rFonts w:cs="Arial"/>
          <w:sz w:val="21"/>
          <w:szCs w:val="21"/>
        </w:rPr>
        <w:t xml:space="preserve"> (</w:t>
      </w:r>
      <w:r w:rsidR="009105FD" w:rsidRPr="00972393">
        <w:rPr>
          <w:rFonts w:cs="Arial"/>
          <w:i/>
          <w:iCs/>
          <w:sz w:val="21"/>
          <w:szCs w:val="21"/>
        </w:rPr>
        <w:t>Age</w:t>
      </w:r>
      <w:r w:rsidR="009105FD" w:rsidRPr="00972393">
        <w:rPr>
          <w:rFonts w:cs="Arial"/>
          <w:sz w:val="21"/>
          <w:szCs w:val="21"/>
        </w:rPr>
        <w:t xml:space="preserve"> 21 February 1984:22)</w:t>
      </w:r>
    </w:p>
    <w:p w14:paraId="756A60E8" w14:textId="77777777" w:rsidR="0049593D" w:rsidRDefault="0049593D" w:rsidP="00525B72">
      <w:pPr>
        <w:rPr>
          <w:rFonts w:cs="Arial"/>
          <w:sz w:val="21"/>
          <w:szCs w:val="21"/>
        </w:rPr>
      </w:pPr>
    </w:p>
    <w:p w14:paraId="3CEACE8E" w14:textId="77777777" w:rsidR="00BD434D" w:rsidRPr="00585F28" w:rsidRDefault="00BD434D" w:rsidP="00BD434D">
      <w:pPr>
        <w:keepNext/>
        <w:rPr>
          <w:rFonts w:cs="Arial"/>
          <w:iCs/>
        </w:rPr>
      </w:pPr>
      <w:r w:rsidRPr="00585F28">
        <w:rPr>
          <w:rFonts w:cs="Arial"/>
          <w:iCs/>
          <w:noProof/>
          <w:lang w:eastAsia="en-AU"/>
        </w:rPr>
        <w:lastRenderedPageBreak/>
        <w:drawing>
          <wp:inline distT="0" distB="0" distL="0" distR="0" wp14:anchorId="143FE09D" wp14:editId="37401EB4">
            <wp:extent cx="5274310" cy="3696970"/>
            <wp:effectExtent l="0" t="0" r="2540" b="0"/>
            <wp:docPr id="1" name="Picture 1" descr="A picture containing outdoor, sky,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white, old&#10;&#10;Description automatically generated"/>
                    <pic:cNvPicPr/>
                  </pic:nvPicPr>
                  <pic:blipFill>
                    <a:blip r:embed="rId12"/>
                    <a:stretch>
                      <a:fillRect/>
                    </a:stretch>
                  </pic:blipFill>
                  <pic:spPr>
                    <a:xfrm>
                      <a:off x="0" y="0"/>
                      <a:ext cx="5274310" cy="3696970"/>
                    </a:xfrm>
                    <a:prstGeom prst="rect">
                      <a:avLst/>
                    </a:prstGeom>
                  </pic:spPr>
                </pic:pic>
              </a:graphicData>
            </a:graphic>
          </wp:inline>
        </w:drawing>
      </w:r>
    </w:p>
    <w:p w14:paraId="4D8BCC54" w14:textId="433CFA79" w:rsidR="003E1485" w:rsidRPr="00585F28" w:rsidRDefault="00BD434D" w:rsidP="00BD434D">
      <w:pPr>
        <w:pStyle w:val="Caption"/>
        <w:ind w:left="0"/>
        <w:jc w:val="both"/>
        <w:rPr>
          <w:rFonts w:ascii="Arial" w:hAnsi="Arial"/>
          <w:i w:val="0"/>
          <w:iCs/>
        </w:rPr>
      </w:pPr>
      <w:bookmarkStart w:id="1" w:name="_Ref95982551"/>
      <w:r w:rsidRPr="00585F28">
        <w:rPr>
          <w:rFonts w:ascii="Arial" w:hAnsi="Arial"/>
          <w:i w:val="0"/>
          <w:iCs/>
        </w:rPr>
        <w:t xml:space="preserve">Figure </w:t>
      </w:r>
      <w:r w:rsidRPr="00585F28">
        <w:rPr>
          <w:rFonts w:ascii="Arial" w:hAnsi="Arial"/>
          <w:i w:val="0"/>
          <w:iCs/>
        </w:rPr>
        <w:fldChar w:fldCharType="begin"/>
      </w:r>
      <w:r w:rsidRPr="00585F28">
        <w:rPr>
          <w:rFonts w:ascii="Arial" w:hAnsi="Arial"/>
          <w:i w:val="0"/>
          <w:iCs/>
        </w:rPr>
        <w:instrText xml:space="preserve"> SEQ Figure \* ARABIC </w:instrText>
      </w:r>
      <w:r w:rsidRPr="00585F28">
        <w:rPr>
          <w:rFonts w:ascii="Arial" w:hAnsi="Arial"/>
          <w:i w:val="0"/>
          <w:iCs/>
        </w:rPr>
        <w:fldChar w:fldCharType="separate"/>
      </w:r>
      <w:r w:rsidR="00E7666E">
        <w:rPr>
          <w:rFonts w:ascii="Arial" w:hAnsi="Arial"/>
          <w:i w:val="0"/>
          <w:iCs/>
          <w:noProof/>
        </w:rPr>
        <w:t>1</w:t>
      </w:r>
      <w:r w:rsidRPr="00585F28">
        <w:rPr>
          <w:rFonts w:ascii="Arial" w:hAnsi="Arial"/>
          <w:i w:val="0"/>
          <w:iCs/>
        </w:rPr>
        <w:fldChar w:fldCharType="end"/>
      </w:r>
      <w:bookmarkEnd w:id="1"/>
      <w:r w:rsidRPr="00585F28">
        <w:rPr>
          <w:rFonts w:ascii="Arial" w:hAnsi="Arial"/>
          <w:i w:val="0"/>
          <w:iCs/>
        </w:rPr>
        <w:t>: A 1979 image of the windmill house, showing its original open, rural setting. Source: Collins 1979.</w:t>
      </w:r>
    </w:p>
    <w:p w14:paraId="79690193" w14:textId="77777777" w:rsidR="00525B72" w:rsidRPr="00525B72" w:rsidRDefault="00525B72" w:rsidP="00525B72">
      <w:pPr>
        <w:rPr>
          <w:rFonts w:cs="Arial"/>
          <w:sz w:val="21"/>
          <w:szCs w:val="21"/>
        </w:rPr>
      </w:pPr>
    </w:p>
    <w:p w14:paraId="3D59715D" w14:textId="3FF70284" w:rsidR="00612C54" w:rsidRDefault="002D1402" w:rsidP="001770B3">
      <w:pPr>
        <w:rPr>
          <w:rFonts w:cs="Arial"/>
          <w:sz w:val="21"/>
          <w:szCs w:val="21"/>
        </w:rPr>
      </w:pPr>
      <w:r>
        <w:rPr>
          <w:rFonts w:cs="Arial"/>
          <w:sz w:val="21"/>
          <w:szCs w:val="21"/>
        </w:rPr>
        <w:t>The</w:t>
      </w:r>
      <w:r w:rsidR="00525B72" w:rsidRPr="00525B72">
        <w:rPr>
          <w:rFonts w:cs="Arial"/>
          <w:sz w:val="21"/>
          <w:szCs w:val="21"/>
        </w:rPr>
        <w:t xml:space="preserve"> Windmill </w:t>
      </w:r>
      <w:r>
        <w:rPr>
          <w:rFonts w:cs="Arial"/>
          <w:sz w:val="21"/>
          <w:szCs w:val="21"/>
        </w:rPr>
        <w:t>H</w:t>
      </w:r>
      <w:r w:rsidR="00525B72" w:rsidRPr="00525B72">
        <w:rPr>
          <w:rFonts w:cs="Arial"/>
          <w:sz w:val="21"/>
          <w:szCs w:val="21"/>
        </w:rPr>
        <w:t xml:space="preserve">ouse </w:t>
      </w:r>
      <w:r>
        <w:rPr>
          <w:rFonts w:cs="Arial"/>
          <w:sz w:val="21"/>
          <w:szCs w:val="21"/>
        </w:rPr>
        <w:t xml:space="preserve">initially </w:t>
      </w:r>
      <w:r w:rsidR="00525B72" w:rsidRPr="00525B72">
        <w:rPr>
          <w:rFonts w:cs="Arial"/>
          <w:sz w:val="21"/>
          <w:szCs w:val="21"/>
        </w:rPr>
        <w:t xml:space="preserve">stood in a </w:t>
      </w:r>
      <w:r w:rsidRPr="00525B72">
        <w:rPr>
          <w:rFonts w:cs="Arial"/>
          <w:sz w:val="21"/>
          <w:szCs w:val="21"/>
        </w:rPr>
        <w:t>largely open</w:t>
      </w:r>
      <w:r w:rsidR="00525B72" w:rsidRPr="00525B72">
        <w:rPr>
          <w:rFonts w:cs="Arial"/>
          <w:sz w:val="21"/>
          <w:szCs w:val="21"/>
        </w:rPr>
        <w:t xml:space="preserve"> rural setting, as can be seen in the 1979 John T. Collins photograph</w:t>
      </w:r>
      <w:r w:rsidR="00E07FA1">
        <w:rPr>
          <w:rFonts w:cs="Arial"/>
          <w:sz w:val="21"/>
          <w:szCs w:val="21"/>
        </w:rPr>
        <w:t xml:space="preserve"> (</w:t>
      </w:r>
      <w:r w:rsidR="00BD434D">
        <w:rPr>
          <w:rFonts w:cs="Arial"/>
          <w:sz w:val="21"/>
          <w:szCs w:val="21"/>
          <w:highlight w:val="yellow"/>
        </w:rPr>
        <w:fldChar w:fldCharType="begin"/>
      </w:r>
      <w:r w:rsidR="00BD434D">
        <w:rPr>
          <w:rFonts w:cs="Arial"/>
          <w:sz w:val="21"/>
          <w:szCs w:val="21"/>
        </w:rPr>
        <w:instrText xml:space="preserve"> REF _Ref95982551 \h </w:instrText>
      </w:r>
      <w:r w:rsidR="00BD434D">
        <w:rPr>
          <w:rFonts w:cs="Arial"/>
          <w:sz w:val="21"/>
          <w:szCs w:val="21"/>
          <w:highlight w:val="yellow"/>
        </w:rPr>
      </w:r>
      <w:r w:rsidR="00BD434D">
        <w:rPr>
          <w:rFonts w:cs="Arial"/>
          <w:sz w:val="21"/>
          <w:szCs w:val="21"/>
          <w:highlight w:val="yellow"/>
        </w:rPr>
        <w:fldChar w:fldCharType="separate"/>
      </w:r>
      <w:r w:rsidR="00BD434D">
        <w:t xml:space="preserve">Figure </w:t>
      </w:r>
      <w:r w:rsidR="00BD434D">
        <w:rPr>
          <w:noProof/>
        </w:rPr>
        <w:t>1</w:t>
      </w:r>
      <w:r w:rsidR="00BD434D">
        <w:rPr>
          <w:rFonts w:cs="Arial"/>
          <w:sz w:val="21"/>
          <w:szCs w:val="21"/>
          <w:highlight w:val="yellow"/>
        </w:rPr>
        <w:fldChar w:fldCharType="end"/>
      </w:r>
      <w:r w:rsidR="00E07FA1">
        <w:rPr>
          <w:rFonts w:cs="Arial"/>
          <w:sz w:val="21"/>
          <w:szCs w:val="21"/>
        </w:rPr>
        <w:t>).</w:t>
      </w:r>
      <w:r w:rsidR="00525B72" w:rsidRPr="00525B72">
        <w:rPr>
          <w:rFonts w:cs="Arial"/>
          <w:sz w:val="21"/>
          <w:szCs w:val="21"/>
        </w:rPr>
        <w:t xml:space="preserve"> The Windmill house featured soon after its completion in a </w:t>
      </w:r>
      <w:r w:rsidR="00F06E69">
        <w:rPr>
          <w:rFonts w:cs="Arial"/>
          <w:sz w:val="21"/>
          <w:szCs w:val="21"/>
        </w:rPr>
        <w:t xml:space="preserve">book </w:t>
      </w:r>
      <w:r w:rsidR="0004733A">
        <w:rPr>
          <w:rFonts w:cs="Arial"/>
          <w:sz w:val="21"/>
          <w:szCs w:val="21"/>
        </w:rPr>
        <w:t xml:space="preserve">by John Belot </w:t>
      </w:r>
      <w:r w:rsidR="00F06E69">
        <w:rPr>
          <w:rFonts w:cs="Arial"/>
          <w:sz w:val="21"/>
          <w:szCs w:val="21"/>
        </w:rPr>
        <w:t xml:space="preserve">named </w:t>
      </w:r>
      <w:r w:rsidR="00F06E69">
        <w:rPr>
          <w:rFonts w:cs="Arial"/>
          <w:i/>
          <w:iCs/>
          <w:sz w:val="21"/>
          <w:szCs w:val="21"/>
        </w:rPr>
        <w:t>Our Glorious Home,</w:t>
      </w:r>
      <w:r w:rsidR="0004733A">
        <w:rPr>
          <w:rFonts w:cs="Arial"/>
          <w:i/>
          <w:iCs/>
          <w:sz w:val="21"/>
          <w:szCs w:val="21"/>
        </w:rPr>
        <w:t xml:space="preserve"> </w:t>
      </w:r>
      <w:r w:rsidR="0004733A">
        <w:rPr>
          <w:rFonts w:cs="Arial"/>
          <w:sz w:val="21"/>
          <w:szCs w:val="21"/>
        </w:rPr>
        <w:t>which was a study</w:t>
      </w:r>
      <w:r w:rsidR="00F06E69" w:rsidRPr="00525B72">
        <w:rPr>
          <w:rFonts w:cs="Arial"/>
          <w:sz w:val="21"/>
          <w:szCs w:val="21"/>
        </w:rPr>
        <w:t xml:space="preserve"> </w:t>
      </w:r>
      <w:r w:rsidR="00525B72" w:rsidRPr="00525B72">
        <w:rPr>
          <w:rFonts w:cs="Arial"/>
          <w:sz w:val="21"/>
          <w:szCs w:val="21"/>
        </w:rPr>
        <w:t xml:space="preserve">of </w:t>
      </w:r>
      <w:r>
        <w:rPr>
          <w:rFonts w:cs="Arial"/>
          <w:sz w:val="21"/>
          <w:szCs w:val="21"/>
        </w:rPr>
        <w:t>a</w:t>
      </w:r>
      <w:r w:rsidR="0004733A" w:rsidRPr="00525B72">
        <w:rPr>
          <w:rFonts w:cs="Arial"/>
          <w:sz w:val="21"/>
          <w:szCs w:val="21"/>
        </w:rPr>
        <w:t xml:space="preserve"> </w:t>
      </w:r>
      <w:r w:rsidR="00525B72" w:rsidRPr="00525B72">
        <w:rPr>
          <w:rFonts w:cs="Arial"/>
          <w:sz w:val="21"/>
          <w:szCs w:val="21"/>
        </w:rPr>
        <w:t>newly described architectural phenomenon “domestic featurism” (Belot 1978</w:t>
      </w:r>
      <w:r w:rsidR="001614DD">
        <w:rPr>
          <w:rFonts w:cs="Arial"/>
          <w:sz w:val="21"/>
          <w:szCs w:val="21"/>
        </w:rPr>
        <w:t>:</w:t>
      </w:r>
      <w:r w:rsidR="00525B72" w:rsidRPr="00525B72">
        <w:rPr>
          <w:rFonts w:cs="Arial"/>
          <w:sz w:val="21"/>
          <w:szCs w:val="21"/>
        </w:rPr>
        <w:t xml:space="preserve">25). Belot wrote that “… in a young country, many of its </w:t>
      </w:r>
      <w:r w:rsidR="004F4DC5" w:rsidRPr="00525B72">
        <w:rPr>
          <w:rFonts w:cs="Arial"/>
          <w:sz w:val="21"/>
          <w:szCs w:val="21"/>
        </w:rPr>
        <w:t>inhabitant’s</w:t>
      </w:r>
      <w:r w:rsidR="00525B72" w:rsidRPr="00525B72">
        <w:rPr>
          <w:rFonts w:cs="Arial"/>
          <w:sz w:val="21"/>
          <w:szCs w:val="21"/>
        </w:rPr>
        <w:t xml:space="preserve"> pine for the visual traditions of other ages and places. … Sometimes the pull of the old country is overwhelming … The windmill is a frequent motif, presumably having various national origins and suggesting the cooler breezes of more temperate lands”.</w:t>
      </w:r>
      <w:r w:rsidR="001614DD">
        <w:rPr>
          <w:rFonts w:cs="Arial"/>
          <w:sz w:val="21"/>
          <w:szCs w:val="21"/>
        </w:rPr>
        <w:t xml:space="preserve"> </w:t>
      </w:r>
      <w:r w:rsidR="00525B72" w:rsidRPr="00525B72">
        <w:rPr>
          <w:rFonts w:cs="Arial"/>
          <w:sz w:val="21"/>
          <w:szCs w:val="21"/>
        </w:rPr>
        <w:t xml:space="preserve">The three other suburban windmills Belot illustrated were </w:t>
      </w:r>
      <w:r w:rsidR="00755E98">
        <w:rPr>
          <w:rFonts w:cs="Arial"/>
          <w:sz w:val="21"/>
          <w:szCs w:val="21"/>
        </w:rPr>
        <w:t xml:space="preserve">large </w:t>
      </w:r>
      <w:r w:rsidR="00525B72" w:rsidRPr="00525B72">
        <w:rPr>
          <w:rFonts w:cs="Arial"/>
          <w:sz w:val="21"/>
          <w:szCs w:val="21"/>
        </w:rPr>
        <w:t>garden features (Belot 1978</w:t>
      </w:r>
      <w:r w:rsidR="001614DD">
        <w:rPr>
          <w:rFonts w:cs="Arial"/>
          <w:sz w:val="21"/>
          <w:szCs w:val="21"/>
        </w:rPr>
        <w:t>:</w:t>
      </w:r>
      <w:r w:rsidR="00525B72" w:rsidRPr="00525B72">
        <w:rPr>
          <w:rFonts w:cs="Arial"/>
          <w:sz w:val="21"/>
          <w:szCs w:val="21"/>
        </w:rPr>
        <w:t>vi).</w:t>
      </w:r>
      <w:r w:rsidR="00A977D4">
        <w:rPr>
          <w:rFonts w:cs="Arial"/>
          <w:sz w:val="21"/>
          <w:szCs w:val="21"/>
        </w:rPr>
        <w:t xml:space="preserve"> </w:t>
      </w:r>
      <w:r w:rsidR="00525B72" w:rsidRPr="00525B72">
        <w:rPr>
          <w:rFonts w:cs="Arial"/>
          <w:sz w:val="21"/>
          <w:szCs w:val="21"/>
        </w:rPr>
        <w:t>In a 2009 article in the Sydney Morning Herald on ‘Wild and wonderful dwellings’, architect Simon Thornton categorised buildings such as the Windmill house as</w:t>
      </w:r>
      <w:r w:rsidR="00A977D4">
        <w:rPr>
          <w:rFonts w:cs="Arial"/>
          <w:sz w:val="21"/>
          <w:szCs w:val="21"/>
        </w:rPr>
        <w:t xml:space="preserve"> </w:t>
      </w:r>
      <w:r w:rsidR="00525B72" w:rsidRPr="00525B72">
        <w:rPr>
          <w:rFonts w:cs="Arial"/>
          <w:sz w:val="21"/>
          <w:szCs w:val="21"/>
        </w:rPr>
        <w:t>“representational architecture”</w:t>
      </w:r>
      <w:r w:rsidR="00095430">
        <w:rPr>
          <w:rFonts w:cs="Arial"/>
          <w:sz w:val="21"/>
          <w:szCs w:val="21"/>
        </w:rPr>
        <w:t xml:space="preserve"> </w:t>
      </w:r>
      <w:r w:rsidR="006A433A">
        <w:rPr>
          <w:rFonts w:cs="Arial"/>
          <w:sz w:val="21"/>
          <w:szCs w:val="21"/>
        </w:rPr>
        <w:t>(S</w:t>
      </w:r>
      <w:r w:rsidR="00856E21">
        <w:rPr>
          <w:rFonts w:cs="Arial"/>
          <w:sz w:val="21"/>
          <w:szCs w:val="21"/>
        </w:rPr>
        <w:t xml:space="preserve">ydney </w:t>
      </w:r>
      <w:r w:rsidR="006A433A">
        <w:rPr>
          <w:rFonts w:cs="Arial"/>
          <w:sz w:val="21"/>
          <w:szCs w:val="21"/>
        </w:rPr>
        <w:t>M</w:t>
      </w:r>
      <w:r w:rsidR="00856E21">
        <w:rPr>
          <w:rFonts w:cs="Arial"/>
          <w:sz w:val="21"/>
          <w:szCs w:val="21"/>
        </w:rPr>
        <w:t xml:space="preserve">orning </w:t>
      </w:r>
      <w:r w:rsidR="006A433A">
        <w:rPr>
          <w:rFonts w:cs="Arial"/>
          <w:sz w:val="21"/>
          <w:szCs w:val="21"/>
        </w:rPr>
        <w:t>H</w:t>
      </w:r>
      <w:r w:rsidR="00856E21">
        <w:rPr>
          <w:rFonts w:cs="Arial"/>
          <w:sz w:val="21"/>
          <w:szCs w:val="21"/>
        </w:rPr>
        <w:t>erald 2009</w:t>
      </w:r>
      <w:r w:rsidR="00A977D4">
        <w:rPr>
          <w:rFonts w:cs="Arial"/>
          <w:sz w:val="21"/>
          <w:szCs w:val="21"/>
        </w:rPr>
        <w:t>).</w:t>
      </w:r>
    </w:p>
    <w:p w14:paraId="5BA733A0" w14:textId="77777777" w:rsidR="00FE6C56" w:rsidRDefault="00FE6C56" w:rsidP="00FE6C56"/>
    <w:p w14:paraId="0CAB9025" w14:textId="77777777" w:rsidR="00FE6C56" w:rsidRPr="00E60B2F" w:rsidRDefault="00FE6C56" w:rsidP="00FE6C56">
      <w:r w:rsidRPr="00083A4A">
        <w:t>The Windmill house has attracted local affection. In a 2012 article on his childhood in Diamond Creek, Liam Carter mentioned as a landmark “the iconic windmill</w:t>
      </w:r>
      <w:r w:rsidRPr="00F2528F">
        <w:t>” (</w:t>
      </w:r>
      <w:r w:rsidRPr="00E60B2F">
        <w:t>Carter 2012</w:t>
      </w:r>
      <w:r w:rsidRPr="00F2528F">
        <w:t>). The house has also become a go-to place for articles on unusual residences and buildings.</w:t>
      </w:r>
      <w:r w:rsidRPr="00083A4A">
        <w:t xml:space="preserve"> A 2013 article in the online magazine The Stylist Splash, titled ‘Australia’s most unusual houses’, includes the Windmill house among a group of much more recent residences,</w:t>
      </w:r>
      <w:r>
        <w:t xml:space="preserve"> </w:t>
      </w:r>
      <w:r w:rsidRPr="00083A4A">
        <w:t>describing it as</w:t>
      </w:r>
      <w:r w:rsidRPr="00547F1C">
        <w:t xml:space="preserve"> a “local landmark” (</w:t>
      </w:r>
      <w:r>
        <w:t>Stylist Splash 2013</w:t>
      </w:r>
      <w:r w:rsidRPr="00547F1C">
        <w:t>).</w:t>
      </w:r>
      <w:r>
        <w:t xml:space="preserve"> </w:t>
      </w:r>
      <w:r w:rsidRPr="00547F1C">
        <w:t>A 2015 article in The Age titled ‘13 weird and wonderful things you can see out your train window’</w:t>
      </w:r>
      <w:r w:rsidRPr="00083A4A">
        <w:t xml:space="preserve"> includes the windmill in Diamond Creek among “some of the city’s more unusual, even mysterious </w:t>
      </w:r>
      <w:r w:rsidRPr="00F2528F">
        <w:t>sights’ (</w:t>
      </w:r>
      <w:r w:rsidRPr="00E60B2F">
        <w:t>Age 2015).</w:t>
      </w:r>
    </w:p>
    <w:p w14:paraId="26140142" w14:textId="783C5191" w:rsidR="00FE5155" w:rsidRDefault="00FE5155">
      <w:pPr>
        <w:overflowPunct/>
        <w:autoSpaceDE/>
        <w:autoSpaceDN/>
        <w:adjustRightInd/>
        <w:jc w:val="left"/>
        <w:textAlignment w:val="auto"/>
        <w:rPr>
          <w:rFonts w:cs="Arial"/>
          <w:b/>
          <w:sz w:val="21"/>
          <w:szCs w:val="21"/>
        </w:rPr>
      </w:pPr>
    </w:p>
    <w:p w14:paraId="3DC75B64" w14:textId="508F5746"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2094036E" w14:textId="7AC4C92D" w:rsidR="00A96C18" w:rsidRDefault="00ED6BFC" w:rsidP="00ED6BFC">
      <w:pPr>
        <w:rPr>
          <w:rFonts w:cs="Arial"/>
          <w:sz w:val="21"/>
          <w:szCs w:val="21"/>
        </w:rPr>
      </w:pPr>
      <w:r w:rsidRPr="00ED6BFC">
        <w:rPr>
          <w:rFonts w:cs="Arial"/>
          <w:sz w:val="21"/>
          <w:szCs w:val="21"/>
        </w:rPr>
        <w:t xml:space="preserve">The </w:t>
      </w:r>
      <w:r w:rsidR="00A96C18">
        <w:rPr>
          <w:rFonts w:cs="Arial"/>
          <w:sz w:val="21"/>
          <w:szCs w:val="21"/>
        </w:rPr>
        <w:t>W</w:t>
      </w:r>
      <w:r w:rsidRPr="00ED6BFC">
        <w:rPr>
          <w:rFonts w:cs="Arial"/>
          <w:sz w:val="21"/>
          <w:szCs w:val="21"/>
        </w:rPr>
        <w:t xml:space="preserve">indmill </w:t>
      </w:r>
      <w:r w:rsidR="00A96C18">
        <w:rPr>
          <w:rFonts w:cs="Arial"/>
          <w:sz w:val="21"/>
          <w:szCs w:val="21"/>
        </w:rPr>
        <w:t>H</w:t>
      </w:r>
      <w:r w:rsidRPr="00ED6BFC">
        <w:rPr>
          <w:rFonts w:cs="Arial"/>
          <w:sz w:val="21"/>
          <w:szCs w:val="21"/>
        </w:rPr>
        <w:t>ouse consists</w:t>
      </w:r>
      <w:r w:rsidR="00A96C18">
        <w:rPr>
          <w:rFonts w:cs="Arial"/>
          <w:sz w:val="21"/>
          <w:szCs w:val="21"/>
        </w:rPr>
        <w:t xml:space="preserve"> of </w:t>
      </w:r>
      <w:r w:rsidR="000B036D">
        <w:rPr>
          <w:rFonts w:cs="Arial"/>
          <w:sz w:val="21"/>
          <w:szCs w:val="21"/>
        </w:rPr>
        <w:t xml:space="preserve">the main windmill form, </w:t>
      </w:r>
      <w:r w:rsidR="00A24C65">
        <w:rPr>
          <w:rFonts w:cs="Arial"/>
          <w:sz w:val="21"/>
          <w:szCs w:val="21"/>
        </w:rPr>
        <w:t>a single-storey wing to the north, and a s</w:t>
      </w:r>
      <w:r w:rsidR="0051538F">
        <w:rPr>
          <w:rFonts w:cs="Arial"/>
          <w:sz w:val="21"/>
          <w:szCs w:val="21"/>
        </w:rPr>
        <w:t>ingle-storey wing to the rear (east).</w:t>
      </w:r>
    </w:p>
    <w:p w14:paraId="0820DADC" w14:textId="77777777" w:rsidR="0051538F" w:rsidRDefault="0051538F" w:rsidP="00ED6BFC">
      <w:pPr>
        <w:rPr>
          <w:rFonts w:cs="Arial"/>
          <w:sz w:val="21"/>
          <w:szCs w:val="21"/>
        </w:rPr>
      </w:pPr>
    </w:p>
    <w:p w14:paraId="5C7DC8D4" w14:textId="555A0954" w:rsidR="003B03AE" w:rsidRDefault="0051538F" w:rsidP="003B03AE">
      <w:pPr>
        <w:rPr>
          <w:rFonts w:cs="Arial"/>
          <w:sz w:val="21"/>
          <w:szCs w:val="21"/>
        </w:rPr>
      </w:pPr>
      <w:r>
        <w:rPr>
          <w:rFonts w:cs="Arial"/>
          <w:sz w:val="21"/>
          <w:szCs w:val="21"/>
        </w:rPr>
        <w:t xml:space="preserve">The </w:t>
      </w:r>
      <w:r w:rsidR="00646C7E">
        <w:rPr>
          <w:rFonts w:cs="Arial"/>
          <w:sz w:val="21"/>
          <w:szCs w:val="21"/>
        </w:rPr>
        <w:t>w</w:t>
      </w:r>
      <w:r>
        <w:rPr>
          <w:rFonts w:cs="Arial"/>
          <w:sz w:val="21"/>
          <w:szCs w:val="21"/>
        </w:rPr>
        <w:t>indmill</w:t>
      </w:r>
      <w:r w:rsidR="00DF1057">
        <w:rPr>
          <w:rFonts w:cs="Arial"/>
          <w:sz w:val="21"/>
          <w:szCs w:val="21"/>
        </w:rPr>
        <w:t xml:space="preserve"> section, which is approximately 15 metres high, is octagonal in plan. </w:t>
      </w:r>
      <w:r w:rsidR="00157CDA">
        <w:rPr>
          <w:rFonts w:cs="Arial"/>
          <w:sz w:val="21"/>
          <w:szCs w:val="21"/>
        </w:rPr>
        <w:t>The ground floor is clad in brick, which continues to sil</w:t>
      </w:r>
      <w:r w:rsidR="001E73FE">
        <w:rPr>
          <w:rFonts w:cs="Arial"/>
          <w:sz w:val="21"/>
          <w:szCs w:val="21"/>
        </w:rPr>
        <w:t xml:space="preserve">l height on the first floor. Above this, the </w:t>
      </w:r>
      <w:r w:rsidR="001E73FE">
        <w:rPr>
          <w:rFonts w:cs="Arial"/>
          <w:sz w:val="21"/>
          <w:szCs w:val="21"/>
        </w:rPr>
        <w:lastRenderedPageBreak/>
        <w:t>body of the windmill gradually tapers</w:t>
      </w:r>
      <w:r w:rsidR="003B03AE">
        <w:rPr>
          <w:rFonts w:cs="Arial"/>
          <w:sz w:val="21"/>
          <w:szCs w:val="21"/>
        </w:rPr>
        <w:t xml:space="preserve"> inwards and is clad in weatherboard. The windmill is capped in metal cladding. </w:t>
      </w:r>
      <w:r w:rsidR="003B03AE" w:rsidRPr="00ED6BFC">
        <w:rPr>
          <w:rFonts w:cs="Arial"/>
          <w:sz w:val="21"/>
          <w:szCs w:val="21"/>
        </w:rPr>
        <w:t>The arms of the four sails are stout tubular steel, and in place of traditional cloth webbing to encourage wind to turn the sails there is a lattice of strong steel strap</w:t>
      </w:r>
      <w:r w:rsidR="00AD1EA5">
        <w:rPr>
          <w:rFonts w:cs="Arial"/>
          <w:sz w:val="21"/>
          <w:szCs w:val="21"/>
        </w:rPr>
        <w:t xml:space="preserve"> (</w:t>
      </w:r>
      <w:r w:rsidR="00AD1EA5">
        <w:rPr>
          <w:rFonts w:cs="Arial"/>
          <w:sz w:val="21"/>
          <w:szCs w:val="21"/>
        </w:rPr>
        <w:fldChar w:fldCharType="begin"/>
      </w:r>
      <w:r w:rsidR="00AD1EA5">
        <w:rPr>
          <w:rFonts w:cs="Arial"/>
          <w:sz w:val="21"/>
          <w:szCs w:val="21"/>
        </w:rPr>
        <w:instrText xml:space="preserve"> REF _Ref98850999 \h </w:instrText>
      </w:r>
      <w:r w:rsidR="00AD1EA5">
        <w:rPr>
          <w:rFonts w:cs="Arial"/>
          <w:sz w:val="21"/>
          <w:szCs w:val="21"/>
        </w:rPr>
      </w:r>
      <w:r w:rsidR="00AD1EA5">
        <w:rPr>
          <w:rFonts w:cs="Arial"/>
          <w:sz w:val="21"/>
          <w:szCs w:val="21"/>
        </w:rPr>
        <w:fldChar w:fldCharType="separate"/>
      </w:r>
      <w:r w:rsidR="00AD1EA5" w:rsidRPr="00AD1EA5">
        <w:rPr>
          <w:rFonts w:cs="Arial"/>
          <w:iCs/>
        </w:rPr>
        <w:t xml:space="preserve">Figure </w:t>
      </w:r>
      <w:r w:rsidR="00AD1EA5" w:rsidRPr="00AD1EA5">
        <w:rPr>
          <w:rFonts w:cs="Arial"/>
          <w:iCs/>
          <w:noProof/>
        </w:rPr>
        <w:t>2</w:t>
      </w:r>
      <w:r w:rsidR="00AD1EA5">
        <w:rPr>
          <w:rFonts w:cs="Arial"/>
          <w:sz w:val="21"/>
          <w:szCs w:val="21"/>
        </w:rPr>
        <w:fldChar w:fldCharType="end"/>
      </w:r>
      <w:r w:rsidR="00AD1EA5">
        <w:rPr>
          <w:rFonts w:cs="Arial"/>
          <w:sz w:val="21"/>
          <w:szCs w:val="21"/>
        </w:rPr>
        <w:t>)</w:t>
      </w:r>
      <w:r w:rsidR="003B03AE" w:rsidRPr="00ED6BFC">
        <w:rPr>
          <w:rFonts w:cs="Arial"/>
          <w:sz w:val="21"/>
          <w:szCs w:val="21"/>
        </w:rPr>
        <w:t>.</w:t>
      </w:r>
      <w:r w:rsidR="003B03AE">
        <w:rPr>
          <w:rFonts w:cs="Arial"/>
          <w:sz w:val="21"/>
          <w:szCs w:val="21"/>
        </w:rPr>
        <w:t xml:space="preserve"> </w:t>
      </w:r>
      <w:r w:rsidR="008A0EEE">
        <w:rPr>
          <w:rFonts w:cs="Arial"/>
          <w:sz w:val="21"/>
          <w:szCs w:val="21"/>
        </w:rPr>
        <w:t>A balcony with horizontal timber balustrade returns around the windmill at the first floor.</w:t>
      </w:r>
      <w:r w:rsidR="007A20C6">
        <w:rPr>
          <w:rFonts w:cs="Arial"/>
          <w:sz w:val="21"/>
          <w:szCs w:val="21"/>
        </w:rPr>
        <w:t xml:space="preserve"> This is accessed by a set of French doors, or a staircase to the south of the building. Shallow dormer windows are evident on the second</w:t>
      </w:r>
      <w:r w:rsidR="00A75713">
        <w:rPr>
          <w:rFonts w:cs="Arial"/>
          <w:sz w:val="21"/>
          <w:szCs w:val="21"/>
        </w:rPr>
        <w:t xml:space="preserve"> and third</w:t>
      </w:r>
      <w:r w:rsidR="007A20C6">
        <w:rPr>
          <w:rFonts w:cs="Arial"/>
          <w:sz w:val="21"/>
          <w:szCs w:val="21"/>
        </w:rPr>
        <w:t xml:space="preserve"> floor</w:t>
      </w:r>
      <w:r w:rsidR="00A75713">
        <w:rPr>
          <w:rFonts w:cs="Arial"/>
          <w:sz w:val="21"/>
          <w:szCs w:val="21"/>
        </w:rPr>
        <w:t>s</w:t>
      </w:r>
      <w:r w:rsidR="007A20C6">
        <w:rPr>
          <w:rFonts w:cs="Arial"/>
          <w:sz w:val="21"/>
          <w:szCs w:val="21"/>
        </w:rPr>
        <w:t xml:space="preserve"> of the windmill.</w:t>
      </w:r>
    </w:p>
    <w:p w14:paraId="401EB851" w14:textId="77777777" w:rsidR="00DF1057" w:rsidRDefault="00DF1057" w:rsidP="00ED6BFC">
      <w:pPr>
        <w:rPr>
          <w:rFonts w:cs="Arial"/>
          <w:sz w:val="21"/>
          <w:szCs w:val="21"/>
        </w:rPr>
      </w:pPr>
    </w:p>
    <w:p w14:paraId="3DC89198" w14:textId="77777777" w:rsidR="003B03AE" w:rsidRDefault="00DF1057" w:rsidP="00972393">
      <w:pPr>
        <w:keepNext/>
      </w:pPr>
      <w:r>
        <w:rPr>
          <w:noProof/>
          <w:lang w:eastAsia="en-AU"/>
        </w:rPr>
        <w:drawing>
          <wp:inline distT="0" distB="0" distL="0" distR="0" wp14:anchorId="388433E9" wp14:editId="326B313A">
            <wp:extent cx="2291358" cy="3600000"/>
            <wp:effectExtent l="0" t="0" r="0" b="635"/>
            <wp:docPr id="5" name="Picture 5" descr="A picture containing sky, outdoor, tree, win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tree, windmill&#10;&#10;Description automatically generated"/>
                    <pic:cNvPicPr/>
                  </pic:nvPicPr>
                  <pic:blipFill>
                    <a:blip r:embed="rId13"/>
                    <a:stretch>
                      <a:fillRect/>
                    </a:stretch>
                  </pic:blipFill>
                  <pic:spPr>
                    <a:xfrm>
                      <a:off x="0" y="0"/>
                      <a:ext cx="2291358" cy="3600000"/>
                    </a:xfrm>
                    <a:prstGeom prst="rect">
                      <a:avLst/>
                    </a:prstGeom>
                  </pic:spPr>
                </pic:pic>
              </a:graphicData>
            </a:graphic>
          </wp:inline>
        </w:drawing>
      </w:r>
    </w:p>
    <w:p w14:paraId="5BFC850A" w14:textId="3DD3AE64" w:rsidR="00DF1057" w:rsidRPr="00972393" w:rsidRDefault="003B03AE" w:rsidP="00972393">
      <w:pPr>
        <w:pStyle w:val="Caption"/>
        <w:ind w:left="0"/>
        <w:jc w:val="both"/>
        <w:rPr>
          <w:iCs/>
          <w:sz w:val="21"/>
          <w:szCs w:val="21"/>
        </w:rPr>
      </w:pPr>
      <w:bookmarkStart w:id="2" w:name="_Ref98850999"/>
      <w:r w:rsidRPr="00972393">
        <w:rPr>
          <w:rFonts w:ascii="Arial" w:hAnsi="Arial"/>
          <w:i w:val="0"/>
          <w:iCs/>
        </w:rPr>
        <w:t xml:space="preserve">Figure </w:t>
      </w:r>
      <w:r w:rsidRPr="00972393">
        <w:rPr>
          <w:rFonts w:ascii="Arial" w:hAnsi="Arial"/>
          <w:i w:val="0"/>
          <w:iCs/>
        </w:rPr>
        <w:fldChar w:fldCharType="begin"/>
      </w:r>
      <w:r w:rsidRPr="00972393">
        <w:rPr>
          <w:rFonts w:ascii="Arial" w:hAnsi="Arial"/>
          <w:i w:val="0"/>
          <w:iCs/>
        </w:rPr>
        <w:instrText xml:space="preserve"> SEQ Figure \* ARABIC </w:instrText>
      </w:r>
      <w:r w:rsidRPr="00972393">
        <w:rPr>
          <w:rFonts w:ascii="Arial" w:hAnsi="Arial"/>
          <w:i w:val="0"/>
          <w:iCs/>
        </w:rPr>
        <w:fldChar w:fldCharType="separate"/>
      </w:r>
      <w:r w:rsidR="00E7666E">
        <w:rPr>
          <w:rFonts w:ascii="Arial" w:hAnsi="Arial"/>
          <w:i w:val="0"/>
          <w:iCs/>
          <w:noProof/>
        </w:rPr>
        <w:t>2</w:t>
      </w:r>
      <w:r w:rsidRPr="00972393">
        <w:rPr>
          <w:rFonts w:ascii="Arial" w:hAnsi="Arial"/>
          <w:i w:val="0"/>
          <w:iCs/>
        </w:rPr>
        <w:fldChar w:fldCharType="end"/>
      </w:r>
      <w:bookmarkEnd w:id="2"/>
      <w:r w:rsidR="00A9234B" w:rsidRPr="00972393">
        <w:rPr>
          <w:rFonts w:ascii="Arial" w:hAnsi="Arial"/>
          <w:i w:val="0"/>
          <w:iCs/>
        </w:rPr>
        <w:t>:</w:t>
      </w:r>
      <w:r w:rsidR="00A9234B">
        <w:rPr>
          <w:rFonts w:ascii="Arial" w:hAnsi="Arial"/>
          <w:i w:val="0"/>
          <w:iCs/>
        </w:rPr>
        <w:t xml:space="preserve"> </w:t>
      </w:r>
      <w:r w:rsidR="00904AB4">
        <w:rPr>
          <w:rFonts w:ascii="Arial" w:hAnsi="Arial"/>
          <w:i w:val="0"/>
          <w:iCs/>
        </w:rPr>
        <w:t xml:space="preserve">A view of the </w:t>
      </w:r>
      <w:r w:rsidR="00AD1EA5">
        <w:rPr>
          <w:rFonts w:ascii="Arial" w:hAnsi="Arial"/>
          <w:i w:val="0"/>
          <w:iCs/>
        </w:rPr>
        <w:t>main windmill section, showing how it tapers inwards towards the apex. Source: Trethowan 2022.</w:t>
      </w:r>
    </w:p>
    <w:p w14:paraId="0BCDC367" w14:textId="77777777" w:rsidR="00A24C65" w:rsidRDefault="00A24C65" w:rsidP="00ED6BFC">
      <w:pPr>
        <w:rPr>
          <w:rFonts w:cs="Arial"/>
          <w:sz w:val="21"/>
          <w:szCs w:val="21"/>
        </w:rPr>
      </w:pPr>
    </w:p>
    <w:p w14:paraId="00382F75" w14:textId="5496BC6B" w:rsidR="00603CC1" w:rsidRDefault="00603CC1" w:rsidP="00ED6BFC">
      <w:pPr>
        <w:rPr>
          <w:rFonts w:cs="Arial"/>
          <w:sz w:val="21"/>
          <w:szCs w:val="21"/>
        </w:rPr>
      </w:pPr>
      <w:r>
        <w:rPr>
          <w:rFonts w:cs="Arial"/>
          <w:sz w:val="21"/>
          <w:szCs w:val="21"/>
        </w:rPr>
        <w:t>The single-storey wing to the north is rectangular in form</w:t>
      </w:r>
      <w:r w:rsidR="00B8611C">
        <w:rPr>
          <w:rFonts w:cs="Arial"/>
          <w:sz w:val="21"/>
          <w:szCs w:val="21"/>
        </w:rPr>
        <w:t>, with a low-slung</w:t>
      </w:r>
      <w:r w:rsidR="00AE7971">
        <w:rPr>
          <w:rFonts w:cs="Arial"/>
          <w:sz w:val="21"/>
          <w:szCs w:val="21"/>
        </w:rPr>
        <w:t xml:space="preserve">, tile-clad </w:t>
      </w:r>
      <w:r w:rsidR="00B8611C">
        <w:rPr>
          <w:rFonts w:cs="Arial"/>
          <w:sz w:val="21"/>
          <w:szCs w:val="21"/>
        </w:rPr>
        <w:t xml:space="preserve">gable roof. </w:t>
      </w:r>
      <w:r w:rsidR="007A6A9C">
        <w:rPr>
          <w:rFonts w:cs="Arial"/>
          <w:sz w:val="21"/>
          <w:szCs w:val="21"/>
        </w:rPr>
        <w:t xml:space="preserve">This building has brick to the height of the </w:t>
      </w:r>
      <w:r w:rsidR="005B0BFD">
        <w:rPr>
          <w:rFonts w:cs="Arial"/>
          <w:sz w:val="21"/>
          <w:szCs w:val="21"/>
        </w:rPr>
        <w:t>windowsills</w:t>
      </w:r>
      <w:r w:rsidR="007A6A9C">
        <w:rPr>
          <w:rFonts w:cs="Arial"/>
          <w:sz w:val="21"/>
          <w:szCs w:val="21"/>
        </w:rPr>
        <w:t xml:space="preserve">, </w:t>
      </w:r>
      <w:r w:rsidR="00334E91">
        <w:rPr>
          <w:rFonts w:cs="Arial"/>
          <w:sz w:val="21"/>
          <w:szCs w:val="21"/>
        </w:rPr>
        <w:t>with irregularly edged weatherboards above. Windows across th</w:t>
      </w:r>
      <w:r w:rsidR="005B0BFD">
        <w:rPr>
          <w:rFonts w:cs="Arial"/>
          <w:sz w:val="21"/>
          <w:szCs w:val="21"/>
        </w:rPr>
        <w:t>is wing of the</w:t>
      </w:r>
      <w:r w:rsidR="00334E91">
        <w:rPr>
          <w:rFonts w:cs="Arial"/>
          <w:sz w:val="21"/>
          <w:szCs w:val="21"/>
        </w:rPr>
        <w:t xml:space="preserve"> building are mu</w:t>
      </w:r>
      <w:r w:rsidR="004F4DC5">
        <w:rPr>
          <w:rFonts w:cs="Arial"/>
          <w:sz w:val="21"/>
          <w:szCs w:val="21"/>
        </w:rPr>
        <w:t>l</w:t>
      </w:r>
      <w:r w:rsidR="00334E91">
        <w:rPr>
          <w:rFonts w:cs="Arial"/>
          <w:sz w:val="21"/>
          <w:szCs w:val="21"/>
        </w:rPr>
        <w:t xml:space="preserve">ti-paned. </w:t>
      </w:r>
      <w:r w:rsidR="004F59DB">
        <w:rPr>
          <w:rFonts w:cs="Arial"/>
          <w:sz w:val="21"/>
          <w:szCs w:val="21"/>
        </w:rPr>
        <w:t>The fascia of this wing is completed in irregular shingles</w:t>
      </w:r>
      <w:r w:rsidR="00E7666E">
        <w:rPr>
          <w:rFonts w:cs="Arial"/>
          <w:sz w:val="21"/>
          <w:szCs w:val="21"/>
        </w:rPr>
        <w:t xml:space="preserve"> (</w:t>
      </w:r>
      <w:r w:rsidR="00E7666E">
        <w:rPr>
          <w:rFonts w:cs="Arial"/>
          <w:sz w:val="21"/>
          <w:szCs w:val="21"/>
        </w:rPr>
        <w:fldChar w:fldCharType="begin"/>
      </w:r>
      <w:r w:rsidR="00E7666E">
        <w:rPr>
          <w:rFonts w:cs="Arial"/>
          <w:sz w:val="21"/>
          <w:szCs w:val="21"/>
        </w:rPr>
        <w:instrText xml:space="preserve"> REF _Ref98851968 \h </w:instrText>
      </w:r>
      <w:r w:rsidR="00E7666E">
        <w:rPr>
          <w:rFonts w:cs="Arial"/>
          <w:sz w:val="21"/>
          <w:szCs w:val="21"/>
        </w:rPr>
      </w:r>
      <w:r w:rsidR="00E7666E">
        <w:rPr>
          <w:rFonts w:cs="Arial"/>
          <w:sz w:val="21"/>
          <w:szCs w:val="21"/>
        </w:rPr>
        <w:fldChar w:fldCharType="separate"/>
      </w:r>
      <w:r w:rsidR="00E7666E" w:rsidRPr="00E7666E">
        <w:rPr>
          <w:rFonts w:cs="Arial"/>
          <w:iCs/>
        </w:rPr>
        <w:t xml:space="preserve">Figure </w:t>
      </w:r>
      <w:r w:rsidR="00E7666E" w:rsidRPr="00E7666E">
        <w:rPr>
          <w:rFonts w:cs="Arial"/>
          <w:iCs/>
          <w:noProof/>
        </w:rPr>
        <w:t>3</w:t>
      </w:r>
      <w:r w:rsidR="00E7666E">
        <w:rPr>
          <w:rFonts w:cs="Arial"/>
          <w:sz w:val="21"/>
          <w:szCs w:val="21"/>
        </w:rPr>
        <w:fldChar w:fldCharType="end"/>
      </w:r>
      <w:r w:rsidR="00E7666E">
        <w:rPr>
          <w:rFonts w:cs="Arial"/>
          <w:sz w:val="21"/>
          <w:szCs w:val="21"/>
        </w:rPr>
        <w:t>)</w:t>
      </w:r>
      <w:r w:rsidR="004F59DB">
        <w:rPr>
          <w:rFonts w:cs="Arial"/>
          <w:sz w:val="21"/>
          <w:szCs w:val="21"/>
        </w:rPr>
        <w:t xml:space="preserve">. Clogs are attached across the walls and used as </w:t>
      </w:r>
      <w:r w:rsidR="00D14022">
        <w:rPr>
          <w:rFonts w:cs="Arial"/>
          <w:sz w:val="21"/>
          <w:szCs w:val="21"/>
        </w:rPr>
        <w:t>flowerpots</w:t>
      </w:r>
      <w:r w:rsidR="004F59DB">
        <w:rPr>
          <w:rFonts w:cs="Arial"/>
          <w:sz w:val="21"/>
          <w:szCs w:val="21"/>
        </w:rPr>
        <w:t>.</w:t>
      </w:r>
      <w:r w:rsidR="00D14022">
        <w:rPr>
          <w:rFonts w:cs="Arial"/>
          <w:sz w:val="21"/>
          <w:szCs w:val="21"/>
        </w:rPr>
        <w:t xml:space="preserve"> The wing to the rear, which is not visible from the street, appears irregular in shape and has an octagonal sunroom attached</w:t>
      </w:r>
      <w:r w:rsidR="0022551D">
        <w:rPr>
          <w:rFonts w:cs="Arial"/>
          <w:sz w:val="21"/>
          <w:szCs w:val="21"/>
        </w:rPr>
        <w:t xml:space="preserve">. </w:t>
      </w:r>
    </w:p>
    <w:p w14:paraId="0B1A7B6B" w14:textId="77777777" w:rsidR="00E7666E" w:rsidRDefault="00E7666E" w:rsidP="00ED6BFC">
      <w:pPr>
        <w:rPr>
          <w:rFonts w:cs="Arial"/>
          <w:sz w:val="21"/>
          <w:szCs w:val="21"/>
        </w:rPr>
      </w:pPr>
    </w:p>
    <w:p w14:paraId="0B96F32E" w14:textId="77777777" w:rsidR="00E7666E" w:rsidRDefault="00E7666E" w:rsidP="00972393">
      <w:pPr>
        <w:keepNext/>
      </w:pPr>
      <w:r>
        <w:rPr>
          <w:noProof/>
          <w:lang w:eastAsia="en-AU"/>
        </w:rPr>
        <w:lastRenderedPageBreak/>
        <w:drawing>
          <wp:inline distT="0" distB="0" distL="0" distR="0" wp14:anchorId="0A608CAA" wp14:editId="1F56BD07">
            <wp:extent cx="5274310" cy="2934335"/>
            <wp:effectExtent l="0" t="0" r="2540" b="0"/>
            <wp:docPr id="7" name="Picture 7"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tree, house&#10;&#10;Description automatically generated"/>
                    <pic:cNvPicPr/>
                  </pic:nvPicPr>
                  <pic:blipFill>
                    <a:blip r:embed="rId14"/>
                    <a:stretch>
                      <a:fillRect/>
                    </a:stretch>
                  </pic:blipFill>
                  <pic:spPr>
                    <a:xfrm>
                      <a:off x="0" y="0"/>
                      <a:ext cx="5274310" cy="2934335"/>
                    </a:xfrm>
                    <a:prstGeom prst="rect">
                      <a:avLst/>
                    </a:prstGeom>
                  </pic:spPr>
                </pic:pic>
              </a:graphicData>
            </a:graphic>
          </wp:inline>
        </w:drawing>
      </w:r>
    </w:p>
    <w:p w14:paraId="38FBE435" w14:textId="6758F298" w:rsidR="00E7666E" w:rsidRPr="00972393" w:rsidRDefault="00E7666E" w:rsidP="00972393">
      <w:pPr>
        <w:pStyle w:val="Caption"/>
        <w:ind w:left="0"/>
        <w:jc w:val="both"/>
        <w:rPr>
          <w:rFonts w:ascii="Arial" w:hAnsi="Arial"/>
          <w:i w:val="0"/>
          <w:iCs/>
        </w:rPr>
      </w:pPr>
      <w:bookmarkStart w:id="3" w:name="_Ref98851968"/>
      <w:r w:rsidRPr="00972393">
        <w:rPr>
          <w:rFonts w:ascii="Arial" w:hAnsi="Arial"/>
          <w:i w:val="0"/>
          <w:iCs/>
        </w:rPr>
        <w:t xml:space="preserve">Figure </w:t>
      </w:r>
      <w:r w:rsidRPr="00972393">
        <w:rPr>
          <w:rFonts w:ascii="Arial" w:hAnsi="Arial"/>
          <w:i w:val="0"/>
          <w:iCs/>
        </w:rPr>
        <w:fldChar w:fldCharType="begin"/>
      </w:r>
      <w:r w:rsidRPr="00972393">
        <w:rPr>
          <w:rFonts w:ascii="Arial" w:hAnsi="Arial"/>
          <w:i w:val="0"/>
          <w:iCs/>
        </w:rPr>
        <w:instrText xml:space="preserve"> SEQ Figure \* ARABIC </w:instrText>
      </w:r>
      <w:r w:rsidRPr="00972393">
        <w:rPr>
          <w:rFonts w:ascii="Arial" w:hAnsi="Arial"/>
          <w:i w:val="0"/>
          <w:iCs/>
        </w:rPr>
        <w:fldChar w:fldCharType="separate"/>
      </w:r>
      <w:r w:rsidRPr="00972393">
        <w:rPr>
          <w:rFonts w:ascii="Arial" w:hAnsi="Arial"/>
          <w:i w:val="0"/>
          <w:iCs/>
          <w:noProof/>
        </w:rPr>
        <w:t>3</w:t>
      </w:r>
      <w:r w:rsidRPr="00972393">
        <w:rPr>
          <w:rFonts w:ascii="Arial" w:hAnsi="Arial"/>
          <w:i w:val="0"/>
          <w:iCs/>
        </w:rPr>
        <w:fldChar w:fldCharType="end"/>
      </w:r>
      <w:bookmarkEnd w:id="3"/>
      <w:r w:rsidRPr="00972393">
        <w:rPr>
          <w:rFonts w:ascii="Arial" w:hAnsi="Arial"/>
          <w:i w:val="0"/>
          <w:iCs/>
        </w:rPr>
        <w:t>: The single-storey wing to the north of the main windmill section.</w:t>
      </w:r>
      <w:r w:rsidR="00FC27E2">
        <w:rPr>
          <w:rFonts w:ascii="Arial" w:hAnsi="Arial"/>
          <w:i w:val="0"/>
          <w:iCs/>
        </w:rPr>
        <w:t xml:space="preserve"> Note the brick to sill height and irregular shingle fascia. </w:t>
      </w:r>
    </w:p>
    <w:p w14:paraId="24CAA5E5" w14:textId="77777777" w:rsidR="00ED6BFC" w:rsidRPr="00ED6BFC" w:rsidRDefault="00ED6BFC" w:rsidP="00ED6BFC">
      <w:pPr>
        <w:rPr>
          <w:rFonts w:cs="Arial"/>
          <w:sz w:val="21"/>
          <w:szCs w:val="21"/>
        </w:rPr>
      </w:pPr>
    </w:p>
    <w:p w14:paraId="13B62525" w14:textId="77777777" w:rsidR="00ED6BFC" w:rsidRPr="00ED6BFC" w:rsidRDefault="00ED6BFC" w:rsidP="00ED6BFC">
      <w:pPr>
        <w:rPr>
          <w:rFonts w:cs="Arial"/>
          <w:sz w:val="21"/>
          <w:szCs w:val="21"/>
        </w:rPr>
      </w:pPr>
    </w:p>
    <w:p w14:paraId="2BDFE654" w14:textId="6FAE086C" w:rsidR="00104F1F" w:rsidRDefault="00F0333B" w:rsidP="00972393">
      <w:pPr>
        <w:overflowPunct/>
        <w:autoSpaceDE/>
        <w:autoSpaceDN/>
        <w:adjustRightInd/>
        <w:jc w:val="left"/>
        <w:textAlignment w:val="auto"/>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3DEEE9A0" w14:textId="34EF0481" w:rsidR="004336B7" w:rsidRDefault="00655F64" w:rsidP="0053253F">
      <w:pPr>
        <w:rPr>
          <w:rFonts w:cs="Arial"/>
          <w:sz w:val="21"/>
          <w:szCs w:val="21"/>
        </w:rPr>
      </w:pPr>
      <w:r>
        <w:rPr>
          <w:rFonts w:cs="Arial"/>
          <w:sz w:val="21"/>
          <w:szCs w:val="21"/>
        </w:rPr>
        <w:t xml:space="preserve">The Windmill House is </w:t>
      </w:r>
      <w:r w:rsidR="004F4DC5">
        <w:rPr>
          <w:rFonts w:cs="Arial"/>
          <w:sz w:val="21"/>
          <w:szCs w:val="21"/>
        </w:rPr>
        <w:t>undoubtedly</w:t>
      </w:r>
      <w:r>
        <w:rPr>
          <w:rFonts w:cs="Arial"/>
          <w:sz w:val="21"/>
          <w:szCs w:val="21"/>
        </w:rPr>
        <w:t xml:space="preserve"> a</w:t>
      </w:r>
      <w:r w:rsidR="002D4306">
        <w:rPr>
          <w:rFonts w:cs="Arial"/>
          <w:sz w:val="21"/>
          <w:szCs w:val="21"/>
        </w:rPr>
        <w:t xml:space="preserve"> rare building form within the Shire of Nillumbik. Although windmills have been part of farm infrastructure in the </w:t>
      </w:r>
      <w:r w:rsidR="00547E96">
        <w:rPr>
          <w:rFonts w:cs="Arial"/>
          <w:sz w:val="21"/>
          <w:szCs w:val="21"/>
        </w:rPr>
        <w:t xml:space="preserve">Shire, no other known examples of windmills built in the Dutch style, or for use as a residence, have been identified. </w:t>
      </w:r>
      <w:r w:rsidR="00113C79">
        <w:rPr>
          <w:rFonts w:cs="Arial"/>
          <w:sz w:val="21"/>
          <w:szCs w:val="21"/>
        </w:rPr>
        <w:t xml:space="preserve">Further, few other buildings within the </w:t>
      </w:r>
      <w:r w:rsidR="0080309A">
        <w:rPr>
          <w:rFonts w:cs="Arial"/>
          <w:sz w:val="21"/>
          <w:szCs w:val="21"/>
        </w:rPr>
        <w:t xml:space="preserve">Shire exhibit the same ‘landmark’ quality. </w:t>
      </w:r>
    </w:p>
    <w:p w14:paraId="001E78CA" w14:textId="77777777" w:rsidR="00485B94" w:rsidRDefault="00485B94" w:rsidP="0053253F">
      <w:pPr>
        <w:rPr>
          <w:rFonts w:cs="Arial"/>
          <w:sz w:val="21"/>
          <w:szCs w:val="21"/>
        </w:rPr>
      </w:pPr>
    </w:p>
    <w:p w14:paraId="0424D20A" w14:textId="5457A938" w:rsidR="00485B94" w:rsidRPr="002614E7" w:rsidRDefault="00485B94" w:rsidP="0053253F">
      <w:pPr>
        <w:rPr>
          <w:rFonts w:cs="Arial"/>
          <w:sz w:val="21"/>
          <w:szCs w:val="21"/>
        </w:rPr>
      </w:pPr>
      <w:r>
        <w:rPr>
          <w:rFonts w:cs="Arial"/>
          <w:sz w:val="21"/>
          <w:szCs w:val="21"/>
        </w:rPr>
        <w:t>Apperly et al</w:t>
      </w:r>
      <w:r w:rsidR="00881BFB">
        <w:rPr>
          <w:rFonts w:cs="Arial"/>
          <w:sz w:val="21"/>
          <w:szCs w:val="21"/>
        </w:rPr>
        <w:t xml:space="preserve">. outline the phenomenon </w:t>
      </w:r>
      <w:r w:rsidR="00E14DEF">
        <w:rPr>
          <w:rFonts w:cs="Arial"/>
          <w:sz w:val="21"/>
          <w:szCs w:val="21"/>
        </w:rPr>
        <w:t>of ‘Late Twentieth-Century Immigrant</w:t>
      </w:r>
      <w:r w:rsidR="002614E7">
        <w:rPr>
          <w:rFonts w:cs="Arial"/>
          <w:sz w:val="21"/>
          <w:szCs w:val="21"/>
        </w:rPr>
        <w:t xml:space="preserve">s’ Nostalgic’ architecture in </w:t>
      </w:r>
      <w:r w:rsidR="002614E7">
        <w:rPr>
          <w:rFonts w:cs="Arial"/>
          <w:i/>
          <w:iCs/>
          <w:sz w:val="21"/>
          <w:szCs w:val="21"/>
        </w:rPr>
        <w:t>A Pictorial Guide to Identifying Australian Architecture.</w:t>
      </w:r>
      <w:r w:rsidR="002614E7">
        <w:rPr>
          <w:rFonts w:cs="Arial"/>
          <w:sz w:val="21"/>
          <w:szCs w:val="21"/>
        </w:rPr>
        <w:t xml:space="preserve"> </w:t>
      </w:r>
      <w:r w:rsidR="00EC57DC">
        <w:rPr>
          <w:rFonts w:cs="Arial"/>
          <w:sz w:val="21"/>
          <w:szCs w:val="21"/>
        </w:rPr>
        <w:t xml:space="preserve">The </w:t>
      </w:r>
      <w:r w:rsidR="00E13B84">
        <w:rPr>
          <w:rFonts w:cs="Arial"/>
          <w:sz w:val="21"/>
          <w:szCs w:val="21"/>
        </w:rPr>
        <w:t xml:space="preserve">broadly defined </w:t>
      </w:r>
      <w:r w:rsidR="00EC57DC">
        <w:rPr>
          <w:rFonts w:cs="Arial"/>
          <w:sz w:val="21"/>
          <w:szCs w:val="21"/>
        </w:rPr>
        <w:t>style</w:t>
      </w:r>
      <w:r w:rsidR="00AC173C">
        <w:rPr>
          <w:rFonts w:cs="Arial"/>
          <w:sz w:val="21"/>
          <w:szCs w:val="21"/>
        </w:rPr>
        <w:t>, which was multi-faceted</w:t>
      </w:r>
      <w:r w:rsidR="00C31256" w:rsidRPr="00C31256">
        <w:rPr>
          <w:rFonts w:cs="Arial"/>
          <w:sz w:val="21"/>
          <w:szCs w:val="21"/>
        </w:rPr>
        <w:t xml:space="preserve"> </w:t>
      </w:r>
      <w:r w:rsidR="00C31256">
        <w:rPr>
          <w:rFonts w:cs="Arial"/>
          <w:sz w:val="21"/>
          <w:szCs w:val="21"/>
        </w:rPr>
        <w:t>by its very nature</w:t>
      </w:r>
      <w:r w:rsidR="00AC173C">
        <w:rPr>
          <w:rFonts w:cs="Arial"/>
          <w:sz w:val="21"/>
          <w:szCs w:val="21"/>
        </w:rPr>
        <w:t xml:space="preserve">, </w:t>
      </w:r>
      <w:r w:rsidR="00C31256">
        <w:rPr>
          <w:rFonts w:cs="Arial"/>
          <w:sz w:val="21"/>
          <w:szCs w:val="21"/>
        </w:rPr>
        <w:t xml:space="preserve">explores how many migrant families </w:t>
      </w:r>
      <w:r w:rsidR="00275F86">
        <w:rPr>
          <w:rFonts w:cs="Arial"/>
          <w:sz w:val="21"/>
          <w:szCs w:val="21"/>
        </w:rPr>
        <w:t xml:space="preserve">either consciously or subconsciously </w:t>
      </w:r>
      <w:r w:rsidR="00C31256">
        <w:rPr>
          <w:rFonts w:cs="Arial"/>
          <w:sz w:val="21"/>
          <w:szCs w:val="21"/>
        </w:rPr>
        <w:t xml:space="preserve">chose to express </w:t>
      </w:r>
      <w:r w:rsidR="00AD6E89">
        <w:rPr>
          <w:rFonts w:cs="Arial"/>
          <w:sz w:val="21"/>
          <w:szCs w:val="21"/>
        </w:rPr>
        <w:t xml:space="preserve">new-found prosperity </w:t>
      </w:r>
      <w:r w:rsidR="00275F86">
        <w:rPr>
          <w:rFonts w:cs="Arial"/>
          <w:sz w:val="21"/>
          <w:szCs w:val="21"/>
        </w:rPr>
        <w:t>with</w:t>
      </w:r>
      <w:r w:rsidR="00AD6E89">
        <w:rPr>
          <w:rFonts w:cs="Arial"/>
          <w:sz w:val="21"/>
          <w:szCs w:val="21"/>
        </w:rPr>
        <w:t xml:space="preserve"> references to their heritage. </w:t>
      </w:r>
      <w:r w:rsidR="0025100A">
        <w:rPr>
          <w:rFonts w:cs="Arial"/>
          <w:sz w:val="21"/>
          <w:szCs w:val="21"/>
        </w:rPr>
        <w:t>In many examples</w:t>
      </w:r>
      <w:r w:rsidR="00275F86">
        <w:rPr>
          <w:rFonts w:cs="Arial"/>
          <w:sz w:val="21"/>
          <w:szCs w:val="21"/>
        </w:rPr>
        <w:t>,</w:t>
      </w:r>
      <w:r w:rsidR="0025100A">
        <w:rPr>
          <w:rFonts w:cs="Arial"/>
          <w:sz w:val="21"/>
          <w:szCs w:val="21"/>
        </w:rPr>
        <w:t xml:space="preserve"> families chose to express this through applying motifs to otherwise standard suburban homes, </w:t>
      </w:r>
      <w:r w:rsidR="00275F86">
        <w:rPr>
          <w:rFonts w:cs="Arial"/>
          <w:sz w:val="21"/>
          <w:szCs w:val="21"/>
        </w:rPr>
        <w:t>however others</w:t>
      </w:r>
      <w:r w:rsidR="0025100A">
        <w:rPr>
          <w:rFonts w:cs="Arial"/>
          <w:sz w:val="21"/>
          <w:szCs w:val="21"/>
        </w:rPr>
        <w:t xml:space="preserve"> </w:t>
      </w:r>
      <w:r w:rsidR="00275F86">
        <w:rPr>
          <w:rFonts w:cs="Arial"/>
          <w:sz w:val="21"/>
          <w:szCs w:val="21"/>
        </w:rPr>
        <w:t>took a more literal approach to the replication of vernacular forms from their home countries (</w:t>
      </w:r>
      <w:r w:rsidR="00D96F43">
        <w:rPr>
          <w:rFonts w:cs="Arial"/>
          <w:sz w:val="21"/>
          <w:szCs w:val="21"/>
        </w:rPr>
        <w:t>Apperly et al. 1994</w:t>
      </w:r>
      <w:r w:rsidR="00471730">
        <w:rPr>
          <w:rFonts w:cs="Arial"/>
          <w:sz w:val="21"/>
          <w:szCs w:val="21"/>
        </w:rPr>
        <w:t>:270-271).</w:t>
      </w:r>
    </w:p>
    <w:p w14:paraId="24E25B17" w14:textId="77777777" w:rsidR="004336B7" w:rsidRDefault="004336B7" w:rsidP="0053253F">
      <w:pPr>
        <w:rPr>
          <w:rFonts w:cs="Arial"/>
          <w:sz w:val="21"/>
          <w:szCs w:val="21"/>
        </w:rPr>
      </w:pPr>
    </w:p>
    <w:p w14:paraId="70E96E21" w14:textId="2DA2EBE4" w:rsidR="00812F7C" w:rsidRDefault="00EC57DC" w:rsidP="00755E98">
      <w:pPr>
        <w:rPr>
          <w:rFonts w:cs="Arial"/>
          <w:sz w:val="21"/>
          <w:szCs w:val="21"/>
        </w:rPr>
      </w:pPr>
      <w:r>
        <w:rPr>
          <w:rFonts w:cs="Arial"/>
          <w:sz w:val="21"/>
          <w:szCs w:val="21"/>
        </w:rPr>
        <w:t>Perhaps</w:t>
      </w:r>
      <w:r w:rsidR="00755E98" w:rsidRPr="00525B72">
        <w:rPr>
          <w:rFonts w:cs="Arial"/>
          <w:sz w:val="21"/>
          <w:szCs w:val="21"/>
        </w:rPr>
        <w:t xml:space="preserve"> as a side-effect of the Post-Modern turn, judgement of expressions such as the Windmill house transitioned from dismissal as mere kitsch to acceptance as a valid vernacular expression. The Windmill house was </w:t>
      </w:r>
      <w:r w:rsidR="00812F7C">
        <w:rPr>
          <w:rFonts w:cs="Arial"/>
          <w:sz w:val="21"/>
          <w:szCs w:val="21"/>
        </w:rPr>
        <w:t>included</w:t>
      </w:r>
      <w:r w:rsidR="00755E98" w:rsidRPr="00525B72">
        <w:rPr>
          <w:rFonts w:cs="Arial"/>
          <w:sz w:val="21"/>
          <w:szCs w:val="21"/>
        </w:rPr>
        <w:t xml:space="preserve"> in the 2008 ‘Survey of Post-War Built Heritage in Victoria’ by Heritage Alliance</w:t>
      </w:r>
      <w:r w:rsidR="00C0102A">
        <w:rPr>
          <w:rFonts w:cs="Arial"/>
          <w:sz w:val="21"/>
          <w:szCs w:val="21"/>
        </w:rPr>
        <w:t xml:space="preserve"> (prepared for Heritage Victoria) </w:t>
      </w:r>
      <w:r w:rsidR="00755E98" w:rsidRPr="00525B72">
        <w:rPr>
          <w:rFonts w:cs="Arial"/>
          <w:sz w:val="21"/>
          <w:szCs w:val="21"/>
        </w:rPr>
        <w:t xml:space="preserve">where it was described as </w:t>
      </w:r>
      <w:r w:rsidR="00FF6B71">
        <w:rPr>
          <w:rFonts w:cs="Arial"/>
          <w:sz w:val="21"/>
          <w:szCs w:val="21"/>
        </w:rPr>
        <w:t xml:space="preserve">being </w:t>
      </w:r>
      <w:r w:rsidR="00755E98" w:rsidRPr="00525B72">
        <w:rPr>
          <w:rFonts w:cs="Arial"/>
          <w:sz w:val="21"/>
          <w:szCs w:val="21"/>
        </w:rPr>
        <w:t>of aesthetic significance.</w:t>
      </w:r>
      <w:r w:rsidR="00812F7C">
        <w:rPr>
          <w:rFonts w:cs="Arial"/>
          <w:sz w:val="21"/>
          <w:szCs w:val="21"/>
        </w:rPr>
        <w:t xml:space="preserve"> Heritage Alliance noted the following of the site:</w:t>
      </w:r>
    </w:p>
    <w:p w14:paraId="01CA9FCA" w14:textId="77777777" w:rsidR="00812F7C" w:rsidRDefault="00812F7C" w:rsidP="00812F7C">
      <w:pPr>
        <w:ind w:left="720"/>
        <w:rPr>
          <w:rFonts w:cs="Arial"/>
          <w:sz w:val="21"/>
          <w:szCs w:val="21"/>
        </w:rPr>
      </w:pPr>
    </w:p>
    <w:p w14:paraId="22FBE8F2" w14:textId="2D081BD8" w:rsidR="00755E98" w:rsidRDefault="00755E98" w:rsidP="00972393">
      <w:pPr>
        <w:ind w:left="720"/>
        <w:rPr>
          <w:rFonts w:cs="Arial"/>
          <w:sz w:val="21"/>
          <w:szCs w:val="21"/>
        </w:rPr>
      </w:pPr>
      <w:r w:rsidRPr="00972393">
        <w:rPr>
          <w:rFonts w:cs="Arial"/>
          <w:i/>
          <w:iCs/>
          <w:sz w:val="21"/>
          <w:szCs w:val="21"/>
        </w:rPr>
        <w:t>“This extraordinary house, featured in John Belot’s study of Australian ‘Domestic Featurism’ has been described as the only residential windmill in Australia. Although now edged by subsequent residential development, it remains as a prominent and much-loved local landmark.”</w:t>
      </w:r>
      <w:r w:rsidRPr="00525B72">
        <w:rPr>
          <w:rFonts w:cs="Arial"/>
          <w:sz w:val="21"/>
          <w:szCs w:val="21"/>
        </w:rPr>
        <w:t xml:space="preserve"> </w:t>
      </w:r>
      <w:r w:rsidRPr="00972393">
        <w:rPr>
          <w:rFonts w:cs="Arial"/>
          <w:sz w:val="21"/>
          <w:szCs w:val="21"/>
        </w:rPr>
        <w:t>(Heritage Alliance 2008</w:t>
      </w:r>
      <w:r w:rsidR="00635447" w:rsidRPr="00972393">
        <w:rPr>
          <w:rFonts w:cs="Arial"/>
          <w:sz w:val="21"/>
          <w:szCs w:val="21"/>
        </w:rPr>
        <w:t>:190)</w:t>
      </w:r>
    </w:p>
    <w:p w14:paraId="5ED4A79E" w14:textId="77777777" w:rsidR="00B61960" w:rsidRDefault="00B61960" w:rsidP="0071016B">
      <w:pPr>
        <w:rPr>
          <w:rFonts w:cs="Arial"/>
          <w:sz w:val="21"/>
          <w:szCs w:val="21"/>
        </w:rPr>
      </w:pPr>
    </w:p>
    <w:p w14:paraId="4B2868A6" w14:textId="5E124DF7" w:rsidR="00B61960" w:rsidRPr="0071016B" w:rsidRDefault="003322E4" w:rsidP="0071016B">
      <w:pPr>
        <w:rPr>
          <w:rFonts w:cs="Arial"/>
          <w:sz w:val="21"/>
          <w:szCs w:val="21"/>
        </w:rPr>
      </w:pPr>
      <w:r>
        <w:rPr>
          <w:rFonts w:cs="Arial"/>
          <w:sz w:val="21"/>
          <w:szCs w:val="21"/>
        </w:rPr>
        <w:t>There are other examples of replica Dutch windmills in Australia</w:t>
      </w:r>
      <w:r w:rsidR="00FF0F88">
        <w:rPr>
          <w:rFonts w:cs="Arial"/>
          <w:sz w:val="21"/>
          <w:szCs w:val="21"/>
        </w:rPr>
        <w:t>, although they remain a rare building form</w:t>
      </w:r>
      <w:r>
        <w:rPr>
          <w:rFonts w:cs="Arial"/>
          <w:sz w:val="21"/>
          <w:szCs w:val="21"/>
        </w:rPr>
        <w:t xml:space="preserve">. </w:t>
      </w:r>
      <w:r w:rsidR="00DA18CE">
        <w:rPr>
          <w:rFonts w:cs="Arial"/>
          <w:sz w:val="21"/>
          <w:szCs w:val="21"/>
        </w:rPr>
        <w:t xml:space="preserve">A similar windmill was constructed c1980s </w:t>
      </w:r>
      <w:r w:rsidR="00FF0F88">
        <w:rPr>
          <w:rFonts w:cs="Arial"/>
          <w:sz w:val="21"/>
          <w:szCs w:val="21"/>
        </w:rPr>
        <w:t>at</w:t>
      </w:r>
      <w:r w:rsidR="00FF0F88" w:rsidRPr="00FF0F88">
        <w:t xml:space="preserve"> </w:t>
      </w:r>
      <w:r w:rsidR="00FF0F88" w:rsidRPr="00FF0F88">
        <w:rPr>
          <w:rFonts w:cs="Arial"/>
          <w:sz w:val="21"/>
          <w:szCs w:val="21"/>
        </w:rPr>
        <w:t xml:space="preserve">533-539 Leakes Rd, Bonnie </w:t>
      </w:r>
      <w:r w:rsidR="00FF0F88">
        <w:rPr>
          <w:rFonts w:cs="Arial"/>
          <w:sz w:val="21"/>
          <w:szCs w:val="21"/>
        </w:rPr>
        <w:t>Brook,</w:t>
      </w:r>
      <w:r w:rsidR="007D5898">
        <w:rPr>
          <w:rFonts w:cs="Arial"/>
          <w:sz w:val="21"/>
          <w:szCs w:val="21"/>
        </w:rPr>
        <w:t xml:space="preserve"> Victoria, however this example has been used exclusively as a </w:t>
      </w:r>
      <w:r w:rsidR="00FF0F88">
        <w:rPr>
          <w:rFonts w:cs="Arial"/>
          <w:sz w:val="21"/>
          <w:szCs w:val="21"/>
        </w:rPr>
        <w:t>reception centre. A</w:t>
      </w:r>
      <w:r w:rsidR="002F48C1">
        <w:rPr>
          <w:rFonts w:cs="Arial"/>
          <w:sz w:val="21"/>
          <w:szCs w:val="21"/>
        </w:rPr>
        <w:t xml:space="preserve"> stone example was constructed </w:t>
      </w:r>
      <w:r w:rsidR="00227633">
        <w:rPr>
          <w:rFonts w:cs="Arial"/>
          <w:sz w:val="21"/>
          <w:szCs w:val="21"/>
        </w:rPr>
        <w:t xml:space="preserve">by a Dutch-born family </w:t>
      </w:r>
      <w:r w:rsidR="00A04850">
        <w:rPr>
          <w:rFonts w:cs="Arial"/>
          <w:sz w:val="21"/>
          <w:szCs w:val="21"/>
        </w:rPr>
        <w:t xml:space="preserve">between 1991 and 1997 in </w:t>
      </w:r>
      <w:r w:rsidR="0079034C">
        <w:rPr>
          <w:rFonts w:cs="Arial"/>
          <w:sz w:val="21"/>
          <w:szCs w:val="21"/>
        </w:rPr>
        <w:t>Amelup, Western Australia. While similar in form</w:t>
      </w:r>
      <w:r w:rsidR="00227633">
        <w:rPr>
          <w:rFonts w:cs="Arial"/>
          <w:sz w:val="21"/>
          <w:szCs w:val="21"/>
        </w:rPr>
        <w:t xml:space="preserve">, </w:t>
      </w:r>
      <w:r w:rsidR="0079034C">
        <w:rPr>
          <w:rFonts w:cs="Arial"/>
          <w:sz w:val="21"/>
          <w:szCs w:val="21"/>
        </w:rPr>
        <w:t xml:space="preserve">this building </w:t>
      </w:r>
      <w:r w:rsidR="00227633">
        <w:rPr>
          <w:rFonts w:cs="Arial"/>
          <w:sz w:val="21"/>
          <w:szCs w:val="21"/>
        </w:rPr>
        <w:t xml:space="preserve">has the distinction of being </w:t>
      </w:r>
      <w:r w:rsidR="007E59C8">
        <w:rPr>
          <w:rFonts w:cs="Arial"/>
          <w:sz w:val="21"/>
          <w:szCs w:val="21"/>
        </w:rPr>
        <w:lastRenderedPageBreak/>
        <w:t>an operational mill. The subject site is distinguished from these as an early example of the style</w:t>
      </w:r>
      <w:r w:rsidR="001D4033">
        <w:rPr>
          <w:rFonts w:cs="Arial"/>
          <w:sz w:val="21"/>
          <w:szCs w:val="21"/>
        </w:rPr>
        <w:t>, and for its exclusive use as a residence.</w:t>
      </w:r>
    </w:p>
    <w:p w14:paraId="64F8075A" w14:textId="77777777" w:rsidR="0071016B" w:rsidRDefault="0071016B" w:rsidP="0071016B">
      <w:pPr>
        <w:rPr>
          <w:rFonts w:cs="Arial"/>
          <w:sz w:val="21"/>
          <w:szCs w:val="21"/>
        </w:rPr>
      </w:pPr>
    </w:p>
    <w:p w14:paraId="46F53215" w14:textId="6AB73380" w:rsidR="00454406" w:rsidRPr="00525B72" w:rsidRDefault="001E0BC0" w:rsidP="00CE795C">
      <w:pPr>
        <w:rPr>
          <w:rFonts w:cs="Arial"/>
          <w:sz w:val="21"/>
          <w:szCs w:val="21"/>
        </w:rPr>
      </w:pPr>
      <w:r>
        <w:rPr>
          <w:rFonts w:cs="Arial"/>
          <w:sz w:val="21"/>
          <w:szCs w:val="21"/>
        </w:rPr>
        <w:t xml:space="preserve">Although located outside the </w:t>
      </w:r>
      <w:r w:rsidR="003916E1">
        <w:rPr>
          <w:rFonts w:cs="Arial"/>
          <w:sz w:val="21"/>
          <w:szCs w:val="21"/>
        </w:rPr>
        <w:t>municipality, a</w:t>
      </w:r>
      <w:r w:rsidR="00CE795C" w:rsidRPr="00525B72">
        <w:rPr>
          <w:rFonts w:cs="Arial"/>
          <w:sz w:val="21"/>
          <w:szCs w:val="21"/>
        </w:rPr>
        <w:t xml:space="preserve">nother </w:t>
      </w:r>
      <w:r w:rsidR="00EB0DEA">
        <w:rPr>
          <w:rFonts w:cs="Arial"/>
          <w:sz w:val="21"/>
          <w:szCs w:val="21"/>
        </w:rPr>
        <w:t>example</w:t>
      </w:r>
      <w:r w:rsidR="00EB0DEA" w:rsidRPr="00525B72">
        <w:rPr>
          <w:rFonts w:cs="Arial"/>
          <w:sz w:val="21"/>
          <w:szCs w:val="21"/>
        </w:rPr>
        <w:t xml:space="preserve"> </w:t>
      </w:r>
      <w:r w:rsidR="00CE795C" w:rsidRPr="00525B72">
        <w:rPr>
          <w:rFonts w:cs="Arial"/>
          <w:sz w:val="21"/>
          <w:szCs w:val="21"/>
        </w:rPr>
        <w:t xml:space="preserve">of ‘domestic featurism’ included in the </w:t>
      </w:r>
      <w:r w:rsidR="00142F00">
        <w:rPr>
          <w:rFonts w:cs="Arial"/>
          <w:sz w:val="21"/>
          <w:szCs w:val="21"/>
        </w:rPr>
        <w:t>same study</w:t>
      </w:r>
      <w:r w:rsidR="00CE795C" w:rsidRPr="00525B72">
        <w:rPr>
          <w:rFonts w:cs="Arial"/>
          <w:sz w:val="21"/>
          <w:szCs w:val="21"/>
        </w:rPr>
        <w:t xml:space="preserve"> was the Stamoulis House</w:t>
      </w:r>
      <w:r w:rsidR="003916E1">
        <w:rPr>
          <w:rFonts w:cs="Arial"/>
          <w:sz w:val="21"/>
          <w:szCs w:val="21"/>
        </w:rPr>
        <w:t xml:space="preserve"> in Templestowe.</w:t>
      </w:r>
      <w:r w:rsidR="00CE795C" w:rsidRPr="00525B72">
        <w:rPr>
          <w:rFonts w:cs="Arial"/>
          <w:sz w:val="21"/>
          <w:szCs w:val="21"/>
        </w:rPr>
        <w:t xml:space="preserve"> </w:t>
      </w:r>
      <w:r w:rsidR="003916E1">
        <w:rPr>
          <w:rFonts w:cs="Arial"/>
          <w:sz w:val="21"/>
          <w:szCs w:val="21"/>
        </w:rPr>
        <w:t>B</w:t>
      </w:r>
      <w:r w:rsidR="00C0102A">
        <w:rPr>
          <w:rFonts w:cs="Arial"/>
          <w:sz w:val="21"/>
          <w:szCs w:val="21"/>
        </w:rPr>
        <w:t>uilt i</w:t>
      </w:r>
      <w:r w:rsidR="00142F00">
        <w:rPr>
          <w:rFonts w:cs="Arial"/>
          <w:sz w:val="21"/>
          <w:szCs w:val="21"/>
        </w:rPr>
        <w:t>n</w:t>
      </w:r>
      <w:r w:rsidR="00C0102A">
        <w:rPr>
          <w:rFonts w:cs="Arial"/>
          <w:sz w:val="21"/>
          <w:szCs w:val="21"/>
        </w:rPr>
        <w:t xml:space="preserve"> the form of a castle </w:t>
      </w:r>
      <w:r w:rsidR="003916E1">
        <w:rPr>
          <w:rFonts w:cs="Arial"/>
          <w:sz w:val="21"/>
          <w:szCs w:val="21"/>
        </w:rPr>
        <w:t>in</w:t>
      </w:r>
      <w:r w:rsidR="00CE795C" w:rsidRPr="00525B72">
        <w:rPr>
          <w:rFonts w:cs="Arial"/>
          <w:sz w:val="21"/>
          <w:szCs w:val="21"/>
        </w:rPr>
        <w:t xml:space="preserve"> 1978 for the late Spiros Stamoulis</w:t>
      </w:r>
      <w:r w:rsidR="003916E1">
        <w:rPr>
          <w:rFonts w:cs="Arial"/>
          <w:sz w:val="21"/>
          <w:szCs w:val="21"/>
        </w:rPr>
        <w:t>, a</w:t>
      </w:r>
      <w:r w:rsidR="00CE795C" w:rsidRPr="00525B72">
        <w:rPr>
          <w:rFonts w:cs="Arial"/>
          <w:sz w:val="21"/>
          <w:szCs w:val="21"/>
        </w:rPr>
        <w:t xml:space="preserve"> prominent Greek-born property developer and philanthropist</w:t>
      </w:r>
      <w:r w:rsidR="003916E1">
        <w:rPr>
          <w:rFonts w:cs="Arial"/>
          <w:sz w:val="21"/>
          <w:szCs w:val="21"/>
        </w:rPr>
        <w:t>, t</w:t>
      </w:r>
      <w:r w:rsidR="00CE795C" w:rsidRPr="00525B72">
        <w:rPr>
          <w:rFonts w:cs="Arial"/>
          <w:sz w:val="21"/>
          <w:szCs w:val="21"/>
        </w:rPr>
        <w:t>his house also featured in the John Belot book. The 2008 study described it as “an outstanding example of the kitsch mansions erected in this part of Melbourne in the 1970s by wealth émigré businessmen”</w:t>
      </w:r>
      <w:r w:rsidR="00EB0DEA">
        <w:rPr>
          <w:rFonts w:cs="Arial"/>
          <w:sz w:val="21"/>
          <w:szCs w:val="21"/>
        </w:rPr>
        <w:t xml:space="preserve">, and </w:t>
      </w:r>
      <w:r w:rsidR="003916E1">
        <w:rPr>
          <w:rFonts w:cs="Arial"/>
          <w:sz w:val="21"/>
          <w:szCs w:val="21"/>
        </w:rPr>
        <w:t xml:space="preserve">like the </w:t>
      </w:r>
      <w:r w:rsidR="00BD5C17">
        <w:rPr>
          <w:rFonts w:cs="Arial"/>
          <w:sz w:val="21"/>
          <w:szCs w:val="21"/>
        </w:rPr>
        <w:t xml:space="preserve">Windmill House, it has </w:t>
      </w:r>
      <w:r w:rsidR="00CE795C" w:rsidRPr="00525B72">
        <w:rPr>
          <w:rFonts w:cs="Arial"/>
          <w:sz w:val="21"/>
          <w:szCs w:val="21"/>
        </w:rPr>
        <w:t xml:space="preserve">become a well-known landmark. The reference to the originator as émigré implies that this was a nostalgic vision deriving from the country or continent of origin. </w:t>
      </w:r>
    </w:p>
    <w:p w14:paraId="1EB41AA8" w14:textId="77777777" w:rsidR="006A63AE" w:rsidRDefault="006A63AE">
      <w:pPr>
        <w:overflowPunct/>
        <w:autoSpaceDE/>
        <w:autoSpaceDN/>
        <w:adjustRightInd/>
        <w:jc w:val="left"/>
        <w:textAlignment w:val="auto"/>
        <w:rPr>
          <w:rFonts w:cs="Arial"/>
          <w:b/>
          <w:sz w:val="21"/>
          <w:szCs w:val="21"/>
        </w:rPr>
      </w:pPr>
    </w:p>
    <w:p w14:paraId="737F5E48" w14:textId="60DBF451" w:rsidR="004105CC" w:rsidRDefault="006A63AE">
      <w:pPr>
        <w:overflowPunct/>
        <w:autoSpaceDE/>
        <w:autoSpaceDN/>
        <w:adjustRightInd/>
        <w:jc w:val="left"/>
        <w:textAlignment w:val="auto"/>
        <w:rPr>
          <w:rFonts w:cs="Arial"/>
          <w:bCs/>
          <w:sz w:val="21"/>
          <w:szCs w:val="21"/>
        </w:rPr>
      </w:pPr>
      <w:r>
        <w:rPr>
          <w:rFonts w:cs="Arial"/>
          <w:bCs/>
          <w:sz w:val="21"/>
          <w:szCs w:val="21"/>
        </w:rPr>
        <w:t xml:space="preserve">No other </w:t>
      </w:r>
      <w:r w:rsidR="00C475A0">
        <w:rPr>
          <w:rFonts w:cs="Arial"/>
          <w:bCs/>
          <w:sz w:val="21"/>
          <w:szCs w:val="21"/>
        </w:rPr>
        <w:t xml:space="preserve">residential buildings in the form of Windmills exist in the Shire, and examples of </w:t>
      </w:r>
      <w:r w:rsidR="000500B3">
        <w:rPr>
          <w:rFonts w:cs="Arial"/>
          <w:bCs/>
          <w:sz w:val="21"/>
          <w:szCs w:val="21"/>
        </w:rPr>
        <w:t xml:space="preserve">buildings exhibiting characteristics of </w:t>
      </w:r>
      <w:r w:rsidR="00075E91">
        <w:rPr>
          <w:rFonts w:cs="Arial"/>
          <w:bCs/>
          <w:sz w:val="21"/>
          <w:szCs w:val="21"/>
        </w:rPr>
        <w:t>the I</w:t>
      </w:r>
      <w:r w:rsidR="000500B3">
        <w:rPr>
          <w:rFonts w:cs="Arial"/>
          <w:bCs/>
          <w:sz w:val="21"/>
          <w:szCs w:val="21"/>
        </w:rPr>
        <w:t xml:space="preserve">mmigrants’ </w:t>
      </w:r>
      <w:r w:rsidR="00075E91">
        <w:rPr>
          <w:rFonts w:cs="Arial"/>
          <w:bCs/>
          <w:sz w:val="21"/>
          <w:szCs w:val="21"/>
        </w:rPr>
        <w:t>N</w:t>
      </w:r>
      <w:r w:rsidR="000500B3">
        <w:rPr>
          <w:rFonts w:cs="Arial"/>
          <w:bCs/>
          <w:sz w:val="21"/>
          <w:szCs w:val="21"/>
        </w:rPr>
        <w:t xml:space="preserve">ostalgic style seem to be absent from the Heritage Overlay. </w:t>
      </w:r>
      <w:r w:rsidR="00075E91">
        <w:rPr>
          <w:rFonts w:cs="Arial"/>
          <w:bCs/>
          <w:sz w:val="21"/>
          <w:szCs w:val="21"/>
        </w:rPr>
        <w:t>Based on this,</w:t>
      </w:r>
      <w:r w:rsidR="000500B3">
        <w:rPr>
          <w:rFonts w:cs="Arial"/>
          <w:bCs/>
          <w:sz w:val="21"/>
          <w:szCs w:val="21"/>
        </w:rPr>
        <w:t xml:space="preserve"> subject site is instead most comparable to the following buildings, as examples of </w:t>
      </w:r>
      <w:r w:rsidR="004105CC">
        <w:rPr>
          <w:rFonts w:cs="Arial"/>
          <w:bCs/>
          <w:sz w:val="21"/>
          <w:szCs w:val="21"/>
        </w:rPr>
        <w:t>unusual sites with ‘landmark’ qualities in Nillumbik:</w:t>
      </w:r>
    </w:p>
    <w:p w14:paraId="6E79F92C" w14:textId="77777777" w:rsidR="00075E91" w:rsidRDefault="00075E91">
      <w:pPr>
        <w:overflowPunct/>
        <w:autoSpaceDE/>
        <w:autoSpaceDN/>
        <w:adjustRightInd/>
        <w:jc w:val="left"/>
        <w:textAlignment w:val="auto"/>
        <w:rPr>
          <w:rFonts w:cs="Arial"/>
          <w:bCs/>
          <w:sz w:val="21"/>
          <w:szCs w:val="21"/>
        </w:rPr>
      </w:pPr>
    </w:p>
    <w:p w14:paraId="62942106" w14:textId="77777777" w:rsidR="00ED71AC" w:rsidRDefault="00ED71AC">
      <w:pPr>
        <w:overflowPunct/>
        <w:autoSpaceDE/>
        <w:autoSpaceDN/>
        <w:adjustRightInd/>
        <w:jc w:val="left"/>
        <w:textAlignment w:val="auto"/>
        <w:rPr>
          <w:rFonts w:cs="Arial"/>
          <w:bCs/>
          <w:sz w:val="21"/>
          <w:szCs w:val="21"/>
        </w:rPr>
      </w:pPr>
    </w:p>
    <w:p w14:paraId="584D855C" w14:textId="66F6F4E4" w:rsidR="00ED71AC" w:rsidRDefault="005817A6">
      <w:pPr>
        <w:overflowPunct/>
        <w:autoSpaceDE/>
        <w:autoSpaceDN/>
        <w:adjustRightInd/>
        <w:jc w:val="left"/>
        <w:textAlignment w:val="auto"/>
        <w:rPr>
          <w:rFonts w:cs="Arial"/>
          <w:bCs/>
          <w:sz w:val="21"/>
          <w:szCs w:val="21"/>
        </w:rPr>
      </w:pPr>
      <w:r>
        <w:rPr>
          <w:noProof/>
          <w:lang w:eastAsia="en-AU"/>
        </w:rPr>
        <w:drawing>
          <wp:inline distT="0" distB="0" distL="0" distR="0" wp14:anchorId="623F0CC1" wp14:editId="55EAAAC9">
            <wp:extent cx="2160000" cy="1618903"/>
            <wp:effectExtent l="0" t="0" r="0" b="635"/>
            <wp:docPr id="4" name="Picture 4" descr="A picture containing tree, build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building, outdoor,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618903"/>
                    </a:xfrm>
                    <a:prstGeom prst="rect">
                      <a:avLst/>
                    </a:prstGeom>
                    <a:noFill/>
                    <a:ln>
                      <a:noFill/>
                    </a:ln>
                  </pic:spPr>
                </pic:pic>
              </a:graphicData>
            </a:graphic>
          </wp:inline>
        </w:drawing>
      </w:r>
    </w:p>
    <w:p w14:paraId="0690005B" w14:textId="732AFC6E" w:rsidR="005817A6" w:rsidRDefault="005817A6">
      <w:pPr>
        <w:overflowPunct/>
        <w:autoSpaceDE/>
        <w:autoSpaceDN/>
        <w:adjustRightInd/>
        <w:jc w:val="left"/>
        <w:textAlignment w:val="auto"/>
        <w:rPr>
          <w:rFonts w:cs="Arial"/>
          <w:bCs/>
          <w:sz w:val="21"/>
          <w:szCs w:val="21"/>
        </w:rPr>
      </w:pPr>
      <w:r>
        <w:rPr>
          <w:rFonts w:cs="Arial"/>
          <w:bCs/>
          <w:sz w:val="21"/>
          <w:szCs w:val="21"/>
        </w:rPr>
        <w:t xml:space="preserve">Montsalvat, </w:t>
      </w:r>
      <w:r w:rsidR="00D26DCD">
        <w:rPr>
          <w:rFonts w:cs="Arial"/>
          <w:bCs/>
          <w:sz w:val="21"/>
          <w:szCs w:val="21"/>
        </w:rPr>
        <w:t xml:space="preserve">7-15 Hillcrest </w:t>
      </w:r>
      <w:r w:rsidR="007C09F6">
        <w:rPr>
          <w:rFonts w:cs="Arial"/>
          <w:bCs/>
          <w:sz w:val="21"/>
          <w:szCs w:val="21"/>
        </w:rPr>
        <w:t>Avenue, Eltham (HO</w:t>
      </w:r>
      <w:r w:rsidR="00340813">
        <w:rPr>
          <w:rFonts w:cs="Arial"/>
          <w:bCs/>
          <w:sz w:val="21"/>
          <w:szCs w:val="21"/>
        </w:rPr>
        <w:t>82; VHR H0716)</w:t>
      </w:r>
    </w:p>
    <w:p w14:paraId="75C8AFC0" w14:textId="77777777" w:rsidR="004105CC" w:rsidRDefault="004105CC">
      <w:pPr>
        <w:overflowPunct/>
        <w:autoSpaceDE/>
        <w:autoSpaceDN/>
        <w:adjustRightInd/>
        <w:jc w:val="left"/>
        <w:textAlignment w:val="auto"/>
        <w:rPr>
          <w:rFonts w:cs="Arial"/>
          <w:bCs/>
          <w:sz w:val="21"/>
          <w:szCs w:val="21"/>
        </w:rPr>
      </w:pPr>
    </w:p>
    <w:p w14:paraId="010C9A71" w14:textId="77777777" w:rsidR="00A53F0F" w:rsidRDefault="00A53F0F">
      <w:pPr>
        <w:overflowPunct/>
        <w:autoSpaceDE/>
        <w:autoSpaceDN/>
        <w:adjustRightInd/>
        <w:jc w:val="left"/>
        <w:textAlignment w:val="auto"/>
        <w:rPr>
          <w:rFonts w:cs="Arial"/>
          <w:b/>
          <w:sz w:val="21"/>
          <w:szCs w:val="21"/>
        </w:rPr>
      </w:pPr>
      <w:r>
        <w:rPr>
          <w:noProof/>
          <w:lang w:eastAsia="en-AU"/>
        </w:rPr>
        <w:drawing>
          <wp:inline distT="0" distB="0" distL="0" distR="0" wp14:anchorId="0357A6AB" wp14:editId="1CA1BD42">
            <wp:extent cx="1444335" cy="2160000"/>
            <wp:effectExtent l="0" t="0" r="3810" b="0"/>
            <wp:docPr id="3" name="Picture 3" descr="A picture containing building, sky, outdoor,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sky, outdoor, tow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335" cy="2160000"/>
                    </a:xfrm>
                    <a:prstGeom prst="rect">
                      <a:avLst/>
                    </a:prstGeom>
                    <a:noFill/>
                    <a:ln>
                      <a:noFill/>
                    </a:ln>
                  </pic:spPr>
                </pic:pic>
              </a:graphicData>
            </a:graphic>
          </wp:inline>
        </w:drawing>
      </w:r>
    </w:p>
    <w:p w14:paraId="059D375E" w14:textId="2B3CDA16" w:rsidR="003A581B" w:rsidRDefault="00AE2609">
      <w:pPr>
        <w:overflowPunct/>
        <w:autoSpaceDE/>
        <w:autoSpaceDN/>
        <w:adjustRightInd/>
        <w:jc w:val="left"/>
        <w:textAlignment w:val="auto"/>
        <w:rPr>
          <w:rFonts w:cs="Arial"/>
          <w:bCs/>
          <w:sz w:val="21"/>
          <w:szCs w:val="21"/>
        </w:rPr>
      </w:pPr>
      <w:r>
        <w:rPr>
          <w:rFonts w:cs="Arial"/>
          <w:bCs/>
          <w:sz w:val="21"/>
          <w:szCs w:val="21"/>
        </w:rPr>
        <w:t xml:space="preserve">War Memorial Tower, </w:t>
      </w:r>
      <w:r w:rsidR="00D200D5">
        <w:rPr>
          <w:rFonts w:cs="Arial"/>
          <w:bCs/>
          <w:sz w:val="21"/>
          <w:szCs w:val="21"/>
        </w:rPr>
        <w:t>385 Eltham-Yarra Glen Road, Kangaroo Ground (</w:t>
      </w:r>
      <w:r w:rsidR="00735639">
        <w:rPr>
          <w:rFonts w:cs="Arial"/>
          <w:bCs/>
          <w:sz w:val="21"/>
          <w:szCs w:val="21"/>
        </w:rPr>
        <w:t>HO49)</w:t>
      </w:r>
    </w:p>
    <w:p w14:paraId="40FE017C" w14:textId="77777777" w:rsidR="000231C4" w:rsidRDefault="000231C4">
      <w:pPr>
        <w:overflowPunct/>
        <w:autoSpaceDE/>
        <w:autoSpaceDN/>
        <w:adjustRightInd/>
        <w:jc w:val="left"/>
        <w:textAlignment w:val="auto"/>
        <w:rPr>
          <w:rFonts w:cs="Arial"/>
          <w:bCs/>
          <w:sz w:val="21"/>
          <w:szCs w:val="21"/>
        </w:rPr>
      </w:pPr>
    </w:p>
    <w:p w14:paraId="20D203FD" w14:textId="1EAD16F9" w:rsidR="000231C4" w:rsidRDefault="000231C4">
      <w:pPr>
        <w:overflowPunct/>
        <w:autoSpaceDE/>
        <w:autoSpaceDN/>
        <w:adjustRightInd/>
        <w:jc w:val="left"/>
        <w:textAlignment w:val="auto"/>
        <w:rPr>
          <w:rFonts w:cs="Arial"/>
          <w:bCs/>
          <w:sz w:val="21"/>
          <w:szCs w:val="21"/>
        </w:rPr>
      </w:pPr>
      <w:r>
        <w:rPr>
          <w:rFonts w:cs="Arial"/>
          <w:bCs/>
          <w:sz w:val="21"/>
          <w:szCs w:val="21"/>
        </w:rPr>
        <w:t>Montsalvat</w:t>
      </w:r>
      <w:r w:rsidR="0021514B">
        <w:rPr>
          <w:rFonts w:cs="Arial"/>
          <w:bCs/>
          <w:sz w:val="21"/>
          <w:szCs w:val="21"/>
        </w:rPr>
        <w:t xml:space="preserve"> is a complex of buildings started in</w:t>
      </w:r>
      <w:r w:rsidR="00EB27B8">
        <w:rPr>
          <w:rFonts w:cs="Arial"/>
          <w:bCs/>
          <w:sz w:val="21"/>
          <w:szCs w:val="21"/>
        </w:rPr>
        <w:t xml:space="preserve"> </w:t>
      </w:r>
      <w:r w:rsidR="00EB27B8" w:rsidRPr="00EB27B8">
        <w:rPr>
          <w:rFonts w:cs="Arial"/>
          <w:bCs/>
          <w:sz w:val="21"/>
          <w:szCs w:val="21"/>
        </w:rPr>
        <w:t>1934-1935</w:t>
      </w:r>
      <w:r w:rsidR="005C2831">
        <w:rPr>
          <w:rFonts w:cs="Arial"/>
          <w:bCs/>
          <w:sz w:val="21"/>
          <w:szCs w:val="21"/>
        </w:rPr>
        <w:t xml:space="preserve"> by Justus Jorgensen, </w:t>
      </w:r>
      <w:r w:rsidR="00AF6BBA">
        <w:rPr>
          <w:rFonts w:cs="Arial"/>
          <w:bCs/>
          <w:sz w:val="21"/>
          <w:szCs w:val="21"/>
        </w:rPr>
        <w:t xml:space="preserve">for use as an artists’ colony. </w:t>
      </w:r>
      <w:r w:rsidR="003F490E" w:rsidRPr="003F490E">
        <w:rPr>
          <w:rFonts w:cs="Arial"/>
          <w:bCs/>
          <w:sz w:val="21"/>
          <w:szCs w:val="21"/>
        </w:rPr>
        <w:t>Many of the buildings</w:t>
      </w:r>
      <w:r w:rsidR="003A581B" w:rsidRPr="003A581B">
        <w:t xml:space="preserve"> </w:t>
      </w:r>
      <w:r w:rsidR="003A581B" w:rsidRPr="003A581B">
        <w:rPr>
          <w:rFonts w:cs="Arial"/>
          <w:bCs/>
          <w:sz w:val="21"/>
          <w:szCs w:val="21"/>
        </w:rPr>
        <w:t>were designed by Jorgensen in Gothic and/or vernacular styles using mud brick and recycled materials</w:t>
      </w:r>
      <w:r w:rsidR="003A581B">
        <w:rPr>
          <w:rFonts w:cs="Arial"/>
          <w:bCs/>
          <w:sz w:val="21"/>
          <w:szCs w:val="21"/>
        </w:rPr>
        <w:t>, which had a profound influence on the development of the ‘Eltham Style’. The site is open to the public, and commonly hosts celebrations such as weddings. The site is perhaps one of the most notable landmarks of the Shire.</w:t>
      </w:r>
    </w:p>
    <w:p w14:paraId="539E5C19" w14:textId="77777777" w:rsidR="000231C4" w:rsidRDefault="000231C4">
      <w:pPr>
        <w:overflowPunct/>
        <w:autoSpaceDE/>
        <w:autoSpaceDN/>
        <w:adjustRightInd/>
        <w:jc w:val="left"/>
        <w:textAlignment w:val="auto"/>
        <w:rPr>
          <w:rFonts w:cs="Arial"/>
          <w:bCs/>
          <w:sz w:val="21"/>
          <w:szCs w:val="21"/>
        </w:rPr>
      </w:pPr>
    </w:p>
    <w:p w14:paraId="2086269A" w14:textId="2978F815" w:rsidR="000E283E" w:rsidRDefault="00B527B7">
      <w:pPr>
        <w:overflowPunct/>
        <w:autoSpaceDE/>
        <w:autoSpaceDN/>
        <w:adjustRightInd/>
        <w:jc w:val="left"/>
        <w:textAlignment w:val="auto"/>
        <w:rPr>
          <w:rFonts w:cs="Arial"/>
          <w:bCs/>
          <w:sz w:val="21"/>
          <w:szCs w:val="21"/>
        </w:rPr>
      </w:pPr>
      <w:r w:rsidRPr="00972393">
        <w:rPr>
          <w:rFonts w:cs="Arial"/>
          <w:bCs/>
          <w:sz w:val="21"/>
          <w:szCs w:val="21"/>
        </w:rPr>
        <w:t xml:space="preserve">The </w:t>
      </w:r>
      <w:r w:rsidR="000E283E">
        <w:rPr>
          <w:rFonts w:cs="Arial"/>
          <w:bCs/>
          <w:sz w:val="21"/>
          <w:szCs w:val="21"/>
        </w:rPr>
        <w:t xml:space="preserve">War Memorial Tower, constructed </w:t>
      </w:r>
      <w:r w:rsidR="00666291">
        <w:rPr>
          <w:rFonts w:cs="Arial"/>
          <w:bCs/>
          <w:sz w:val="21"/>
          <w:szCs w:val="21"/>
        </w:rPr>
        <w:t>c1925-26</w:t>
      </w:r>
      <w:r w:rsidR="00E40191">
        <w:rPr>
          <w:rFonts w:cs="Arial"/>
          <w:bCs/>
          <w:sz w:val="21"/>
          <w:szCs w:val="21"/>
        </w:rPr>
        <w:t xml:space="preserve"> out of local stone</w:t>
      </w:r>
      <w:r w:rsidR="00666291">
        <w:rPr>
          <w:rFonts w:cs="Arial"/>
          <w:bCs/>
          <w:sz w:val="21"/>
          <w:szCs w:val="21"/>
        </w:rPr>
        <w:t>,</w:t>
      </w:r>
      <w:r w:rsidRPr="00972393">
        <w:rPr>
          <w:rFonts w:cs="Arial"/>
          <w:bCs/>
          <w:sz w:val="21"/>
          <w:szCs w:val="21"/>
        </w:rPr>
        <w:t xml:space="preserve"> is historically and architecturally significant </w:t>
      </w:r>
      <w:r w:rsidR="000E283E">
        <w:rPr>
          <w:rFonts w:cs="Arial"/>
          <w:bCs/>
          <w:sz w:val="21"/>
          <w:szCs w:val="21"/>
        </w:rPr>
        <w:t xml:space="preserve">due to its design by </w:t>
      </w:r>
      <w:r w:rsidRPr="00972393">
        <w:rPr>
          <w:rFonts w:cs="Arial"/>
          <w:bCs/>
          <w:sz w:val="21"/>
          <w:szCs w:val="21"/>
        </w:rPr>
        <w:t xml:space="preserve">Stephenson and Meldrum, based upon a </w:t>
      </w:r>
      <w:r w:rsidRPr="00972393">
        <w:rPr>
          <w:rFonts w:cs="Arial"/>
          <w:bCs/>
          <w:sz w:val="21"/>
          <w:szCs w:val="21"/>
        </w:rPr>
        <w:lastRenderedPageBreak/>
        <w:t>sketch by artist Harold Herbert</w:t>
      </w:r>
      <w:r w:rsidR="000E283E">
        <w:rPr>
          <w:rFonts w:cs="Arial"/>
          <w:bCs/>
          <w:sz w:val="21"/>
          <w:szCs w:val="21"/>
        </w:rPr>
        <w:t xml:space="preserve">. </w:t>
      </w:r>
      <w:r w:rsidR="00666291">
        <w:rPr>
          <w:rFonts w:cs="Arial"/>
          <w:bCs/>
          <w:sz w:val="21"/>
          <w:szCs w:val="21"/>
        </w:rPr>
        <w:t xml:space="preserve">The site also has ties to prominent local figures. </w:t>
      </w:r>
      <w:r w:rsidR="00E40191">
        <w:rPr>
          <w:rFonts w:cs="Arial"/>
          <w:bCs/>
          <w:sz w:val="21"/>
          <w:szCs w:val="21"/>
        </w:rPr>
        <w:t>Although significant as a</w:t>
      </w:r>
      <w:r w:rsidR="00ED71AC">
        <w:rPr>
          <w:rFonts w:cs="Arial"/>
          <w:bCs/>
          <w:sz w:val="21"/>
          <w:szCs w:val="21"/>
        </w:rPr>
        <w:t xml:space="preserve"> war memorial, the building’s significant presence and siting has made it a landmark within the municipality.  </w:t>
      </w:r>
    </w:p>
    <w:p w14:paraId="6DE9E426" w14:textId="77777777" w:rsidR="000E283E" w:rsidRDefault="000E283E">
      <w:pPr>
        <w:overflowPunct/>
        <w:autoSpaceDE/>
        <w:autoSpaceDN/>
        <w:adjustRightInd/>
        <w:jc w:val="left"/>
        <w:textAlignment w:val="auto"/>
        <w:rPr>
          <w:rFonts w:cs="Arial"/>
          <w:bCs/>
          <w:sz w:val="21"/>
          <w:szCs w:val="21"/>
        </w:rPr>
      </w:pPr>
    </w:p>
    <w:p w14:paraId="3DC646A0" w14:textId="467BDD73" w:rsidR="00075E91" w:rsidRDefault="00075E91">
      <w:pPr>
        <w:overflowPunct/>
        <w:autoSpaceDE/>
        <w:autoSpaceDN/>
        <w:adjustRightInd/>
        <w:jc w:val="left"/>
        <w:textAlignment w:val="auto"/>
        <w:rPr>
          <w:rFonts w:cs="Arial"/>
          <w:bCs/>
          <w:sz w:val="21"/>
          <w:szCs w:val="21"/>
        </w:rPr>
      </w:pPr>
      <w:r>
        <w:rPr>
          <w:rFonts w:cs="Arial"/>
          <w:bCs/>
          <w:sz w:val="21"/>
          <w:szCs w:val="21"/>
        </w:rPr>
        <w:t xml:space="preserve">Although </w:t>
      </w:r>
      <w:r w:rsidR="002A670F">
        <w:rPr>
          <w:rFonts w:cs="Arial"/>
          <w:bCs/>
          <w:sz w:val="21"/>
          <w:szCs w:val="21"/>
        </w:rPr>
        <w:t>fundamentally</w:t>
      </w:r>
      <w:r>
        <w:rPr>
          <w:rFonts w:cs="Arial"/>
          <w:bCs/>
          <w:sz w:val="21"/>
          <w:szCs w:val="21"/>
        </w:rPr>
        <w:t xml:space="preserve"> </w:t>
      </w:r>
      <w:r w:rsidR="002E29A4">
        <w:rPr>
          <w:rFonts w:cs="Arial"/>
          <w:bCs/>
          <w:sz w:val="21"/>
          <w:szCs w:val="21"/>
        </w:rPr>
        <w:t xml:space="preserve">different in form and function to the above examples, the subject site </w:t>
      </w:r>
      <w:r w:rsidR="002A670F">
        <w:rPr>
          <w:rFonts w:cs="Arial"/>
          <w:bCs/>
          <w:sz w:val="21"/>
          <w:szCs w:val="21"/>
        </w:rPr>
        <w:t>compares favourably as an instantly recognisable building</w:t>
      </w:r>
      <w:r w:rsidR="00972393">
        <w:rPr>
          <w:rFonts w:cs="Arial"/>
          <w:bCs/>
          <w:sz w:val="21"/>
          <w:szCs w:val="21"/>
        </w:rPr>
        <w:t xml:space="preserve"> and local landmark</w:t>
      </w:r>
      <w:r w:rsidR="002A670F">
        <w:rPr>
          <w:rFonts w:cs="Arial"/>
          <w:bCs/>
          <w:sz w:val="21"/>
          <w:szCs w:val="21"/>
        </w:rPr>
        <w:t xml:space="preserve"> within the Shire. </w:t>
      </w:r>
    </w:p>
    <w:p w14:paraId="7A678A8A" w14:textId="52BDA298" w:rsidR="0071016B" w:rsidRPr="00972393" w:rsidRDefault="0071016B">
      <w:pPr>
        <w:overflowPunct/>
        <w:autoSpaceDE/>
        <w:autoSpaceDN/>
        <w:adjustRightInd/>
        <w:jc w:val="left"/>
        <w:textAlignment w:val="auto"/>
        <w:rPr>
          <w:rFonts w:cs="Arial"/>
          <w:bCs/>
          <w:sz w:val="21"/>
          <w:szCs w:val="21"/>
        </w:rPr>
      </w:pPr>
      <w:r w:rsidRPr="00972393">
        <w:rPr>
          <w:rFonts w:cs="Arial"/>
          <w:bCs/>
          <w:sz w:val="21"/>
          <w:szCs w:val="21"/>
        </w:rPr>
        <w:br w:type="page"/>
      </w:r>
    </w:p>
    <w:p w14:paraId="4DF17408" w14:textId="1A3EE86E"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69B9E8E2" w:rsidR="0030501C" w:rsidRDefault="0046228E" w:rsidP="0053253F">
      <w:pPr>
        <w:rPr>
          <w:rFonts w:cs="Arial"/>
          <w:sz w:val="21"/>
          <w:szCs w:val="21"/>
        </w:rPr>
      </w:pPr>
      <w:r>
        <w:rPr>
          <w:rFonts w:cs="Arial"/>
          <w:sz w:val="21"/>
          <w:szCs w:val="21"/>
        </w:rPr>
        <w:t>NA</w:t>
      </w:r>
    </w:p>
    <w:p w14:paraId="4C76CE91" w14:textId="77777777" w:rsidR="000C3232" w:rsidRPr="00533CF2" w:rsidRDefault="000C3232" w:rsidP="00104F1F">
      <w:pPr>
        <w:rPr>
          <w:rFonts w:cs="Arial"/>
          <w:sz w:val="21"/>
          <w:szCs w:val="21"/>
        </w:rPr>
      </w:pPr>
    </w:p>
    <w:p w14:paraId="4ACC67E6" w14:textId="16B83C4E" w:rsidR="00A443BF"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0FE6E03B" w14:textId="77777777" w:rsidR="000C3232" w:rsidRDefault="000C3232" w:rsidP="3FC870CB">
      <w:pPr>
        <w:rPr>
          <w:rFonts w:cs="Arial"/>
          <w:i/>
          <w:iCs/>
          <w:sz w:val="21"/>
          <w:szCs w:val="21"/>
        </w:rPr>
      </w:pPr>
    </w:p>
    <w:p w14:paraId="4A29DD07" w14:textId="60562EF6" w:rsidR="00B10756" w:rsidRPr="00B10756" w:rsidRDefault="00B622F3" w:rsidP="00D5015A">
      <w:pPr>
        <w:rPr>
          <w:rFonts w:cs="Arial"/>
          <w:sz w:val="21"/>
          <w:szCs w:val="21"/>
        </w:rPr>
      </w:pPr>
      <w:r w:rsidRPr="00B622F3">
        <w:rPr>
          <w:rFonts w:cs="Arial"/>
          <w:sz w:val="21"/>
          <w:szCs w:val="21"/>
        </w:rPr>
        <w:t>The house is of historical significance as a rare example of a nostalgic style of construction commissioned by immigrant Victorians. Peter van Wunnik</w:t>
      </w:r>
      <w:r>
        <w:rPr>
          <w:rFonts w:cs="Arial"/>
          <w:sz w:val="21"/>
          <w:szCs w:val="21"/>
        </w:rPr>
        <w:t>, who was Dutch by birth,</w:t>
      </w:r>
      <w:r w:rsidRPr="00B622F3">
        <w:rPr>
          <w:rFonts w:cs="Arial"/>
          <w:sz w:val="21"/>
          <w:szCs w:val="21"/>
        </w:rPr>
        <w:t xml:space="preserve"> conceived the idea as a tribute to his Dutch heritage and after him and his wife Kathleen stayed in a windmill </w:t>
      </w:r>
      <w:r>
        <w:rPr>
          <w:rFonts w:cs="Arial"/>
          <w:sz w:val="21"/>
          <w:szCs w:val="21"/>
        </w:rPr>
        <w:t>while visiting</w:t>
      </w:r>
      <w:r w:rsidRPr="00B622F3">
        <w:rPr>
          <w:rFonts w:cs="Arial"/>
          <w:sz w:val="21"/>
          <w:szCs w:val="21"/>
        </w:rPr>
        <w:t xml:space="preserve"> Holland.</w:t>
      </w:r>
      <w:r w:rsidR="00D5015A">
        <w:rPr>
          <w:rFonts w:cs="Arial"/>
          <w:sz w:val="21"/>
          <w:szCs w:val="21"/>
        </w:rPr>
        <w:t xml:space="preserve"> </w:t>
      </w:r>
      <w:r w:rsidR="00B10756" w:rsidRPr="00B10756">
        <w:rPr>
          <w:rFonts w:cs="Arial"/>
          <w:sz w:val="21"/>
          <w:szCs w:val="21"/>
        </w:rPr>
        <w:t>Th</w:t>
      </w:r>
      <w:r w:rsidR="00D5015A">
        <w:rPr>
          <w:rFonts w:cs="Arial"/>
          <w:sz w:val="21"/>
          <w:szCs w:val="21"/>
        </w:rPr>
        <w:t>e house, which</w:t>
      </w:r>
      <w:r w:rsidR="00B10756" w:rsidRPr="00B10756">
        <w:rPr>
          <w:rFonts w:cs="Arial"/>
          <w:sz w:val="21"/>
          <w:szCs w:val="21"/>
        </w:rPr>
        <w:t xml:space="preserve"> featured in John Belot’s study of Australian ‘Domestic Featurism’</w:t>
      </w:r>
      <w:r w:rsidR="00D5015A">
        <w:rPr>
          <w:rFonts w:cs="Arial"/>
          <w:sz w:val="21"/>
          <w:szCs w:val="21"/>
        </w:rPr>
        <w:t>,</w:t>
      </w:r>
      <w:r w:rsidR="00B10756" w:rsidRPr="00B10756">
        <w:rPr>
          <w:rFonts w:cs="Arial"/>
          <w:sz w:val="21"/>
          <w:szCs w:val="21"/>
        </w:rPr>
        <w:t xml:space="preserve"> has been described as the only residential windmill in Australia.</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4AC57658" w:rsidR="00A443BF" w:rsidRPr="00533CF2" w:rsidRDefault="0046228E"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59919130" w:rsidR="0030501C" w:rsidRPr="0046228E" w:rsidRDefault="0046228E" w:rsidP="0053253F">
      <w:pPr>
        <w:rPr>
          <w:rFonts w:cs="Arial"/>
          <w:sz w:val="21"/>
          <w:szCs w:val="21"/>
        </w:rPr>
      </w:pPr>
      <w:r w:rsidRPr="0046228E">
        <w:rPr>
          <w:rFonts w:cs="Arial"/>
          <w:sz w:val="21"/>
          <w:szCs w:val="21"/>
        </w:rPr>
        <w:t>NA</w:t>
      </w:r>
    </w:p>
    <w:p w14:paraId="75605924" w14:textId="77777777" w:rsidR="00B17B59" w:rsidRPr="00B17B59" w:rsidRDefault="00B17B59" w:rsidP="0053253F">
      <w:pPr>
        <w:rPr>
          <w:rFonts w:cs="Arial"/>
          <w:sz w:val="21"/>
          <w:szCs w:val="21"/>
        </w:rPr>
      </w:pPr>
    </w:p>
    <w:p w14:paraId="0C48B03E" w14:textId="77777777" w:rsidR="00A443BF"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11CAB063" w14:textId="77777777" w:rsidR="00097CBF" w:rsidRPr="00533CF2" w:rsidRDefault="00097CBF" w:rsidP="0053253F">
      <w:pPr>
        <w:rPr>
          <w:rFonts w:cs="Arial"/>
          <w:i/>
          <w:sz w:val="21"/>
          <w:szCs w:val="21"/>
        </w:rPr>
      </w:pPr>
    </w:p>
    <w:p w14:paraId="02CD8DBB" w14:textId="5FC3F4EC" w:rsidR="00A443BF" w:rsidRPr="00533CF2" w:rsidRDefault="00097CBF" w:rsidP="00097CBF">
      <w:pPr>
        <w:rPr>
          <w:rFonts w:cs="Arial"/>
          <w:sz w:val="21"/>
          <w:szCs w:val="21"/>
        </w:rPr>
      </w:pPr>
      <w:r w:rsidRPr="00097CBF">
        <w:rPr>
          <w:rFonts w:cs="Arial"/>
          <w:sz w:val="21"/>
          <w:szCs w:val="21"/>
        </w:rPr>
        <w:t>Although now edged by subsequent residential development, the Windmill House remains as a prominent and much-loved local landmark</w:t>
      </w:r>
      <w:r w:rsidR="00972393">
        <w:rPr>
          <w:rFonts w:cs="Arial"/>
          <w:sz w:val="21"/>
          <w:szCs w:val="21"/>
        </w:rPr>
        <w:t xml:space="preserve"> because of its scale and form as a Dutch styled windmill</w:t>
      </w:r>
      <w:r w:rsidR="00D5015A">
        <w:rPr>
          <w:rFonts w:cs="Arial"/>
          <w:sz w:val="21"/>
          <w:szCs w:val="21"/>
        </w:rPr>
        <w:t xml:space="preserve">. </w:t>
      </w:r>
      <w:r w:rsidR="0046228E">
        <w:rPr>
          <w:rFonts w:cs="Arial"/>
          <w:sz w:val="21"/>
          <w:szCs w:val="21"/>
        </w:rPr>
        <w:t xml:space="preserve">The physical prominence and unusual nature of the building form has made the Windmill House a well-regarded local landmark. The building is considered a rare example of ‘Domestic Featurism’ and was featured in a book on the topic not long after its construction. The house is highly intact to its 1970s construction, retaining key details such as the windmill sails, distinctive shape, dormer windows, shingled fascia boards, irregular edged weatherboards, and decorative features such as clogs fixed to the walls as flower pots. </w:t>
      </w:r>
      <w:r w:rsidR="00C25D64">
        <w:rPr>
          <w:rFonts w:cs="Arial"/>
          <w:sz w:val="21"/>
          <w:szCs w:val="21"/>
        </w:rPr>
        <w:t xml:space="preserve">The house is an extreme example of </w:t>
      </w:r>
      <w:r w:rsidR="00F41E11">
        <w:rPr>
          <w:rFonts w:cs="Arial"/>
          <w:sz w:val="21"/>
          <w:szCs w:val="21"/>
        </w:rPr>
        <w:t>a</w:t>
      </w:r>
      <w:r w:rsidR="006909B2">
        <w:rPr>
          <w:rFonts w:cs="Arial"/>
          <w:sz w:val="21"/>
          <w:szCs w:val="21"/>
        </w:rPr>
        <w:t xml:space="preserve"> nostalgic style</w:t>
      </w:r>
      <w:r w:rsidR="00F41E11">
        <w:rPr>
          <w:rFonts w:cs="Arial"/>
          <w:sz w:val="21"/>
          <w:szCs w:val="21"/>
        </w:rPr>
        <w:t xml:space="preserve"> that </w:t>
      </w:r>
      <w:r w:rsidR="008316B0">
        <w:rPr>
          <w:rFonts w:cs="Arial"/>
          <w:sz w:val="21"/>
          <w:szCs w:val="21"/>
        </w:rPr>
        <w:t>derives from the first owner’s home country</w:t>
      </w:r>
      <w:r w:rsidR="00972393">
        <w:rPr>
          <w:rFonts w:cs="Arial"/>
          <w:sz w:val="21"/>
          <w:szCs w:val="21"/>
        </w:rPr>
        <w:t>, including idiosyncratic decorative details such as the clog flowerpots</w:t>
      </w:r>
      <w:r w:rsidR="008316B0">
        <w:rPr>
          <w:rFonts w:cs="Arial"/>
          <w:sz w:val="21"/>
          <w:szCs w:val="21"/>
        </w:rPr>
        <w:t>.</w:t>
      </w:r>
      <w:r>
        <w:rPr>
          <w:rFonts w:cs="Arial"/>
          <w:sz w:val="21"/>
          <w:szCs w:val="21"/>
        </w:rPr>
        <w:t xml:space="preserve"> </w:t>
      </w:r>
      <w:r w:rsidRPr="00097CBF">
        <w:rPr>
          <w:rFonts w:cs="Arial"/>
          <w:sz w:val="21"/>
          <w:szCs w:val="21"/>
        </w:rPr>
        <w:t>The building is intact from its 1970s construction.</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210AF4DC" w:rsidR="00A443BF" w:rsidRPr="00533CF2" w:rsidRDefault="0046228E"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2DE47D67" w:rsidR="00437685" w:rsidRPr="0046228E" w:rsidRDefault="0046228E" w:rsidP="0053253F">
      <w:pPr>
        <w:rPr>
          <w:rFonts w:cs="Arial"/>
          <w:iCs/>
          <w:sz w:val="21"/>
          <w:szCs w:val="21"/>
        </w:rPr>
      </w:pPr>
      <w:r>
        <w:rPr>
          <w:rFonts w:cs="Arial"/>
          <w:iCs/>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8F27E01" w14:textId="547B2AA6" w:rsidR="0071016B" w:rsidRPr="0046228E" w:rsidRDefault="0046228E">
      <w:pPr>
        <w:overflowPunct/>
        <w:autoSpaceDE/>
        <w:autoSpaceDN/>
        <w:adjustRightInd/>
        <w:jc w:val="left"/>
        <w:textAlignment w:val="auto"/>
        <w:rPr>
          <w:rFonts w:cs="Arial"/>
          <w:bCs/>
          <w:sz w:val="21"/>
          <w:szCs w:val="21"/>
        </w:rPr>
      </w:pPr>
      <w:r w:rsidRPr="0046228E">
        <w:rPr>
          <w:rFonts w:cs="Arial"/>
          <w:bCs/>
          <w:sz w:val="21"/>
          <w:szCs w:val="21"/>
        </w:rPr>
        <w:t>NA</w:t>
      </w:r>
    </w:p>
    <w:p w14:paraId="5A04B498" w14:textId="713AD461" w:rsidR="00F0333B" w:rsidRDefault="00F0333B" w:rsidP="0053253F">
      <w:pPr>
        <w:rPr>
          <w:rFonts w:cs="Arial"/>
          <w:b/>
          <w:sz w:val="21"/>
          <w:szCs w:val="21"/>
        </w:rPr>
      </w:pPr>
      <w:r w:rsidRPr="00533CF2">
        <w:rPr>
          <w:rFonts w:cs="Arial"/>
          <w:b/>
          <w:sz w:val="21"/>
          <w:szCs w:val="21"/>
        </w:rPr>
        <w:lastRenderedPageBreak/>
        <w:t>Statement of Significance</w:t>
      </w:r>
    </w:p>
    <w:p w14:paraId="14D94203" w14:textId="77777777" w:rsidR="00DC4E68" w:rsidRPr="00533CF2" w:rsidRDefault="00DC4E68" w:rsidP="0053253F">
      <w:pPr>
        <w:rPr>
          <w:rFonts w:cs="Arial"/>
          <w:b/>
          <w:sz w:val="21"/>
          <w:szCs w:val="21"/>
        </w:rPr>
      </w:pPr>
    </w:p>
    <w:p w14:paraId="47BBB96F" w14:textId="77777777" w:rsidR="00DC4E68" w:rsidRPr="00DC4E68" w:rsidRDefault="00DC4E68" w:rsidP="00DC4E68">
      <w:pPr>
        <w:rPr>
          <w:rFonts w:cs="Arial"/>
          <w:i/>
          <w:sz w:val="21"/>
          <w:szCs w:val="21"/>
        </w:rPr>
      </w:pPr>
      <w:r w:rsidRPr="00DC4E68">
        <w:rPr>
          <w:rFonts w:cs="Arial"/>
          <w:i/>
          <w:sz w:val="21"/>
          <w:szCs w:val="21"/>
        </w:rPr>
        <w:t>What is Significant?</w:t>
      </w:r>
    </w:p>
    <w:p w14:paraId="482FD2A7" w14:textId="77777777" w:rsidR="00DC4E68" w:rsidRDefault="00DC4E68" w:rsidP="00DC4E68">
      <w:pPr>
        <w:rPr>
          <w:rFonts w:cs="Arial"/>
          <w:sz w:val="21"/>
          <w:szCs w:val="21"/>
        </w:rPr>
      </w:pPr>
    </w:p>
    <w:p w14:paraId="3E91935D" w14:textId="77777777" w:rsidR="00E10146" w:rsidRDefault="00B41BE1" w:rsidP="00DC4E68">
      <w:pPr>
        <w:rPr>
          <w:rFonts w:cs="Arial"/>
          <w:sz w:val="21"/>
          <w:szCs w:val="21"/>
        </w:rPr>
      </w:pPr>
      <w:r w:rsidRPr="00B41BE1">
        <w:rPr>
          <w:rFonts w:cs="Arial"/>
          <w:sz w:val="21"/>
          <w:szCs w:val="21"/>
        </w:rPr>
        <w:t>The Windmill House located at 25 Nicole Crescent, Diamond Creek</w:t>
      </w:r>
      <w:r w:rsidR="00E10146">
        <w:rPr>
          <w:rFonts w:cs="Arial"/>
          <w:sz w:val="21"/>
          <w:szCs w:val="21"/>
        </w:rPr>
        <w:t>, is significant.</w:t>
      </w:r>
    </w:p>
    <w:p w14:paraId="24C927F8" w14:textId="77777777" w:rsidR="00E10146" w:rsidRDefault="00E10146" w:rsidP="00DC4E68">
      <w:pPr>
        <w:rPr>
          <w:rFonts w:cs="Arial"/>
          <w:sz w:val="21"/>
          <w:szCs w:val="21"/>
        </w:rPr>
      </w:pPr>
    </w:p>
    <w:p w14:paraId="6C9FCB8B" w14:textId="77777777" w:rsidR="00E10146" w:rsidRDefault="00E10146" w:rsidP="00DC4E68">
      <w:pPr>
        <w:rPr>
          <w:rFonts w:cs="Arial"/>
          <w:sz w:val="21"/>
          <w:szCs w:val="21"/>
        </w:rPr>
      </w:pPr>
      <w:r>
        <w:rPr>
          <w:rFonts w:cs="Arial"/>
          <w:sz w:val="21"/>
          <w:szCs w:val="21"/>
        </w:rPr>
        <w:t>Elements that contribute to the significance of the place include:</w:t>
      </w:r>
    </w:p>
    <w:p w14:paraId="20D2D8C3" w14:textId="77777777" w:rsidR="00E10146" w:rsidRDefault="00E10146" w:rsidP="00DC4E68">
      <w:pPr>
        <w:rPr>
          <w:rFonts w:cs="Arial"/>
          <w:sz w:val="21"/>
          <w:szCs w:val="21"/>
        </w:rPr>
      </w:pPr>
    </w:p>
    <w:p w14:paraId="191C2A78" w14:textId="401BCCF4" w:rsidR="00964677" w:rsidRDefault="00B41BE1" w:rsidP="00502DCC">
      <w:pPr>
        <w:pStyle w:val="ListParagraph"/>
        <w:numPr>
          <w:ilvl w:val="0"/>
          <w:numId w:val="2"/>
        </w:numPr>
        <w:rPr>
          <w:rFonts w:cs="Arial"/>
          <w:sz w:val="21"/>
          <w:szCs w:val="21"/>
        </w:rPr>
      </w:pPr>
      <w:r w:rsidRPr="00972393">
        <w:rPr>
          <w:rFonts w:cs="Arial"/>
          <w:sz w:val="21"/>
          <w:szCs w:val="21"/>
        </w:rPr>
        <w:t>The original form</w:t>
      </w:r>
      <w:r w:rsidR="00502DCC">
        <w:rPr>
          <w:rFonts w:cs="Arial"/>
          <w:sz w:val="21"/>
          <w:szCs w:val="21"/>
        </w:rPr>
        <w:t xml:space="preserve"> of the windmill </w:t>
      </w:r>
      <w:r w:rsidR="00964677">
        <w:rPr>
          <w:rFonts w:cs="Arial"/>
          <w:sz w:val="21"/>
          <w:szCs w:val="21"/>
        </w:rPr>
        <w:t>with steel sails</w:t>
      </w:r>
      <w:r w:rsidR="0018102F">
        <w:rPr>
          <w:rFonts w:cs="Arial"/>
          <w:sz w:val="21"/>
          <w:szCs w:val="21"/>
        </w:rPr>
        <w:t>,</w:t>
      </w:r>
      <w:r w:rsidR="00964677">
        <w:rPr>
          <w:rFonts w:cs="Arial"/>
          <w:sz w:val="21"/>
          <w:szCs w:val="21"/>
        </w:rPr>
        <w:t xml:space="preserve"> projecting dormer-style windows</w:t>
      </w:r>
      <w:r w:rsidR="0018102F">
        <w:rPr>
          <w:rFonts w:cs="Arial"/>
          <w:sz w:val="21"/>
          <w:szCs w:val="21"/>
        </w:rPr>
        <w:t xml:space="preserve"> and wrap around balcony</w:t>
      </w:r>
    </w:p>
    <w:p w14:paraId="61A2422B" w14:textId="05928968" w:rsidR="00502DCC" w:rsidRPr="00972393" w:rsidRDefault="00964677" w:rsidP="00502DCC">
      <w:pPr>
        <w:pStyle w:val="ListParagraph"/>
        <w:numPr>
          <w:ilvl w:val="0"/>
          <w:numId w:val="2"/>
        </w:numPr>
        <w:rPr>
          <w:rFonts w:cs="Arial"/>
          <w:sz w:val="21"/>
          <w:szCs w:val="21"/>
        </w:rPr>
      </w:pPr>
      <w:r>
        <w:rPr>
          <w:rFonts w:cs="Arial"/>
          <w:sz w:val="21"/>
          <w:szCs w:val="21"/>
        </w:rPr>
        <w:t>The original form of the a</w:t>
      </w:r>
      <w:r w:rsidR="00502DCC">
        <w:rPr>
          <w:rFonts w:cs="Arial"/>
          <w:sz w:val="21"/>
          <w:szCs w:val="21"/>
        </w:rPr>
        <w:t xml:space="preserve">djacent </w:t>
      </w:r>
      <w:r>
        <w:rPr>
          <w:rFonts w:cs="Arial"/>
          <w:sz w:val="21"/>
          <w:szCs w:val="21"/>
        </w:rPr>
        <w:t>wings</w:t>
      </w:r>
    </w:p>
    <w:p w14:paraId="7EC37D0A" w14:textId="61AE094F" w:rsidR="00964677" w:rsidRPr="00972393" w:rsidRDefault="00502DCC" w:rsidP="00964677">
      <w:pPr>
        <w:pStyle w:val="ListParagraph"/>
        <w:numPr>
          <w:ilvl w:val="0"/>
          <w:numId w:val="2"/>
        </w:numPr>
        <w:rPr>
          <w:rFonts w:cs="Arial"/>
          <w:sz w:val="21"/>
          <w:szCs w:val="21"/>
        </w:rPr>
      </w:pPr>
      <w:r>
        <w:rPr>
          <w:rFonts w:cs="Arial"/>
          <w:sz w:val="21"/>
          <w:szCs w:val="21"/>
        </w:rPr>
        <w:t xml:space="preserve">The original </w:t>
      </w:r>
      <w:r w:rsidR="00B41BE1" w:rsidRPr="00972393">
        <w:rPr>
          <w:rFonts w:cs="Arial"/>
          <w:sz w:val="21"/>
          <w:szCs w:val="21"/>
        </w:rPr>
        <w:t>materials</w:t>
      </w:r>
      <w:r>
        <w:rPr>
          <w:rFonts w:cs="Arial"/>
          <w:sz w:val="21"/>
          <w:szCs w:val="21"/>
        </w:rPr>
        <w:t>, including weatherboards</w:t>
      </w:r>
      <w:r w:rsidR="00557084">
        <w:rPr>
          <w:rFonts w:cs="Arial"/>
          <w:sz w:val="21"/>
          <w:szCs w:val="21"/>
        </w:rPr>
        <w:t xml:space="preserve"> (with sections of regular and irregular edging)</w:t>
      </w:r>
      <w:r w:rsidR="00964677">
        <w:rPr>
          <w:rFonts w:cs="Arial"/>
          <w:sz w:val="21"/>
          <w:szCs w:val="21"/>
        </w:rPr>
        <w:t xml:space="preserve"> and brick</w:t>
      </w:r>
    </w:p>
    <w:p w14:paraId="0D25B981" w14:textId="071B2BEA" w:rsidR="004E6282" w:rsidRDefault="007929F0" w:rsidP="007929F0">
      <w:pPr>
        <w:pStyle w:val="ListParagraph"/>
        <w:numPr>
          <w:ilvl w:val="0"/>
          <w:numId w:val="2"/>
        </w:numPr>
        <w:rPr>
          <w:rFonts w:cs="Arial"/>
          <w:sz w:val="21"/>
          <w:szCs w:val="21"/>
        </w:rPr>
      </w:pPr>
      <w:r>
        <w:rPr>
          <w:rFonts w:cs="Arial"/>
          <w:sz w:val="21"/>
          <w:szCs w:val="21"/>
        </w:rPr>
        <w:t>key detailing including the shingled fascia boards</w:t>
      </w:r>
      <w:r w:rsidR="00454406">
        <w:rPr>
          <w:rFonts w:cs="Arial"/>
          <w:sz w:val="21"/>
          <w:szCs w:val="21"/>
        </w:rPr>
        <w:t xml:space="preserve"> </w:t>
      </w:r>
    </w:p>
    <w:p w14:paraId="2E63CE5D" w14:textId="77777777" w:rsidR="00FC27E2" w:rsidRDefault="00FC27E2" w:rsidP="00FC27E2">
      <w:pPr>
        <w:rPr>
          <w:rFonts w:cs="Arial"/>
          <w:sz w:val="21"/>
          <w:szCs w:val="21"/>
        </w:rPr>
      </w:pPr>
    </w:p>
    <w:p w14:paraId="7FBFA801" w14:textId="424741A0" w:rsidR="00FC27E2" w:rsidRPr="00972393" w:rsidRDefault="00FC27E2" w:rsidP="00FC27E2">
      <w:pPr>
        <w:rPr>
          <w:rFonts w:cs="Arial"/>
          <w:sz w:val="21"/>
          <w:szCs w:val="21"/>
        </w:rPr>
      </w:pPr>
      <w:r>
        <w:rPr>
          <w:rFonts w:cs="Arial"/>
          <w:sz w:val="21"/>
          <w:szCs w:val="21"/>
        </w:rPr>
        <w:t>Outbuild</w:t>
      </w:r>
      <w:r w:rsidR="00D523D7">
        <w:rPr>
          <w:rFonts w:cs="Arial"/>
          <w:sz w:val="21"/>
          <w:szCs w:val="21"/>
        </w:rPr>
        <w:t>ings on the site are not of significance.</w:t>
      </w:r>
    </w:p>
    <w:p w14:paraId="6C36AC38" w14:textId="77777777" w:rsidR="004E6282" w:rsidRPr="00DC4E68" w:rsidRDefault="004E6282" w:rsidP="00DC4E68">
      <w:pPr>
        <w:rPr>
          <w:rFonts w:cs="Arial"/>
          <w:sz w:val="21"/>
          <w:szCs w:val="21"/>
        </w:rPr>
      </w:pPr>
    </w:p>
    <w:p w14:paraId="6DB11D2B" w14:textId="77777777" w:rsidR="00DC4E68" w:rsidRPr="00DC4E68" w:rsidRDefault="00DC4E68" w:rsidP="00DC4E68">
      <w:pPr>
        <w:rPr>
          <w:rFonts w:cs="Arial"/>
          <w:i/>
          <w:sz w:val="21"/>
          <w:szCs w:val="21"/>
        </w:rPr>
      </w:pPr>
      <w:r w:rsidRPr="00DC4E68">
        <w:rPr>
          <w:rFonts w:cs="Arial"/>
          <w:i/>
          <w:sz w:val="21"/>
          <w:szCs w:val="21"/>
        </w:rPr>
        <w:t>How is it significant?</w:t>
      </w:r>
    </w:p>
    <w:p w14:paraId="56594668" w14:textId="77777777" w:rsidR="00DC4E68" w:rsidRDefault="00DC4E68" w:rsidP="00DC4E68">
      <w:pPr>
        <w:rPr>
          <w:rFonts w:cs="Arial"/>
          <w:sz w:val="21"/>
          <w:szCs w:val="21"/>
        </w:rPr>
      </w:pPr>
    </w:p>
    <w:p w14:paraId="56D7A909" w14:textId="38706595" w:rsidR="004E6282" w:rsidRDefault="00091866" w:rsidP="00DC4E68">
      <w:pPr>
        <w:rPr>
          <w:rFonts w:cs="Arial"/>
          <w:sz w:val="21"/>
          <w:szCs w:val="21"/>
        </w:rPr>
      </w:pPr>
      <w:r w:rsidRPr="00091866">
        <w:rPr>
          <w:rFonts w:cs="Arial"/>
          <w:sz w:val="21"/>
          <w:szCs w:val="21"/>
        </w:rPr>
        <w:t>The Windmill House is of local aesthetic significance to the Shire of Nillumbik.</w:t>
      </w:r>
      <w:r w:rsidR="0070622E">
        <w:rPr>
          <w:rFonts w:cs="Arial"/>
          <w:sz w:val="21"/>
          <w:szCs w:val="21"/>
        </w:rPr>
        <w:t xml:space="preserve"> The house is also significant for its rarity within the Shire.</w:t>
      </w:r>
    </w:p>
    <w:p w14:paraId="0A7C697C" w14:textId="77777777" w:rsidR="004E6282" w:rsidRPr="00DC4E68" w:rsidRDefault="004E6282" w:rsidP="00DC4E68">
      <w:pPr>
        <w:rPr>
          <w:rFonts w:cs="Arial"/>
          <w:sz w:val="21"/>
          <w:szCs w:val="21"/>
        </w:rPr>
      </w:pPr>
    </w:p>
    <w:p w14:paraId="39EEDC0C" w14:textId="77777777" w:rsidR="00DC4E68" w:rsidRPr="00DC4E68" w:rsidRDefault="00DC4E68" w:rsidP="00DC4E68">
      <w:pPr>
        <w:rPr>
          <w:rFonts w:cs="Arial"/>
          <w:i/>
          <w:sz w:val="21"/>
          <w:szCs w:val="21"/>
        </w:rPr>
      </w:pPr>
      <w:r w:rsidRPr="00DC4E68">
        <w:rPr>
          <w:rFonts w:cs="Arial"/>
          <w:i/>
          <w:sz w:val="21"/>
          <w:szCs w:val="21"/>
        </w:rPr>
        <w:t>Why is it significant?</w:t>
      </w:r>
    </w:p>
    <w:p w14:paraId="01911D7D" w14:textId="77777777" w:rsidR="00E903E7" w:rsidRDefault="00E903E7" w:rsidP="0053253F">
      <w:pPr>
        <w:rPr>
          <w:rFonts w:cs="Arial"/>
          <w:sz w:val="21"/>
          <w:szCs w:val="21"/>
        </w:rPr>
      </w:pPr>
    </w:p>
    <w:p w14:paraId="4D4CB727" w14:textId="49BD568B" w:rsidR="00174516" w:rsidRPr="00174516" w:rsidRDefault="00174516" w:rsidP="00174516">
      <w:pPr>
        <w:rPr>
          <w:rFonts w:cs="Arial"/>
          <w:sz w:val="21"/>
          <w:szCs w:val="21"/>
        </w:rPr>
      </w:pPr>
      <w:r w:rsidRPr="5FC576D2">
        <w:rPr>
          <w:rFonts w:cs="Arial"/>
          <w:sz w:val="21"/>
          <w:szCs w:val="21"/>
        </w:rPr>
        <w:t>The Windmill House is historically significant as a highly unusual example of a nostalgic style of house design</w:t>
      </w:r>
      <w:r w:rsidR="00F803B1" w:rsidRPr="5FC576D2">
        <w:rPr>
          <w:rFonts w:cs="Arial"/>
          <w:sz w:val="21"/>
          <w:szCs w:val="21"/>
        </w:rPr>
        <w:t>,</w:t>
      </w:r>
      <w:r w:rsidRPr="5FC576D2">
        <w:rPr>
          <w:rFonts w:cs="Arial"/>
          <w:sz w:val="21"/>
          <w:szCs w:val="21"/>
        </w:rPr>
        <w:t xml:space="preserve"> commissioned by </w:t>
      </w:r>
      <w:r w:rsidR="00BB458D" w:rsidRPr="5FC576D2">
        <w:rPr>
          <w:rFonts w:cs="Arial"/>
          <w:sz w:val="21"/>
          <w:szCs w:val="21"/>
        </w:rPr>
        <w:t>a migrant family</w:t>
      </w:r>
      <w:r w:rsidRPr="5FC576D2">
        <w:rPr>
          <w:rFonts w:cs="Arial"/>
          <w:sz w:val="21"/>
          <w:szCs w:val="21"/>
        </w:rPr>
        <w:t xml:space="preserve"> as a tribute to their homeland.</w:t>
      </w:r>
      <w:r w:rsidR="00F803B1" w:rsidRPr="5FC576D2">
        <w:rPr>
          <w:rFonts w:cs="Arial"/>
          <w:sz w:val="21"/>
          <w:szCs w:val="21"/>
        </w:rPr>
        <w:t xml:space="preserve"> </w:t>
      </w:r>
      <w:r w:rsidRPr="5FC576D2">
        <w:rPr>
          <w:rFonts w:cs="Arial"/>
          <w:sz w:val="21"/>
          <w:szCs w:val="21"/>
        </w:rPr>
        <w:t>Construction of the house started 1973</w:t>
      </w:r>
      <w:r w:rsidR="00F803B1" w:rsidRPr="5FC576D2">
        <w:rPr>
          <w:rFonts w:cs="Arial"/>
          <w:sz w:val="21"/>
          <w:szCs w:val="21"/>
        </w:rPr>
        <w:t>, after Dutch-born owner</w:t>
      </w:r>
      <w:r w:rsidRPr="5FC576D2">
        <w:rPr>
          <w:rFonts w:cs="Arial"/>
          <w:sz w:val="21"/>
          <w:szCs w:val="21"/>
        </w:rPr>
        <w:t xml:space="preserve"> Peter van Wunnik </w:t>
      </w:r>
      <w:r w:rsidR="000A5823" w:rsidRPr="5FC576D2">
        <w:rPr>
          <w:rFonts w:cs="Arial"/>
          <w:sz w:val="21"/>
          <w:szCs w:val="21"/>
        </w:rPr>
        <w:t xml:space="preserve">and his Australian-born wife Kathleen </w:t>
      </w:r>
      <w:r w:rsidRPr="5FC576D2">
        <w:rPr>
          <w:rFonts w:cs="Arial"/>
          <w:sz w:val="21"/>
          <w:szCs w:val="21"/>
        </w:rPr>
        <w:t xml:space="preserve">conceived the idea as a tribute to his heritage </w:t>
      </w:r>
      <w:r w:rsidR="00F803B1" w:rsidRPr="5FC576D2">
        <w:rPr>
          <w:rFonts w:cs="Arial"/>
          <w:sz w:val="21"/>
          <w:szCs w:val="21"/>
        </w:rPr>
        <w:t>following a return</w:t>
      </w:r>
      <w:r w:rsidRPr="5FC576D2">
        <w:rPr>
          <w:rFonts w:cs="Arial"/>
          <w:sz w:val="21"/>
          <w:szCs w:val="21"/>
        </w:rPr>
        <w:t xml:space="preserve"> trip to Holland.</w:t>
      </w:r>
      <w:r w:rsidR="00BB458D" w:rsidRPr="5FC576D2">
        <w:rPr>
          <w:rFonts w:cs="Arial"/>
          <w:sz w:val="21"/>
          <w:szCs w:val="21"/>
        </w:rPr>
        <w:t xml:space="preserve"> The</w:t>
      </w:r>
      <w:r w:rsidR="003954F9" w:rsidRPr="5FC576D2">
        <w:rPr>
          <w:rFonts w:cs="Arial"/>
          <w:sz w:val="21"/>
          <w:szCs w:val="21"/>
        </w:rPr>
        <w:t xml:space="preserve"> primary building, which takes the form of a traditional Dutch windmill, is the only known example within the Shire and </w:t>
      </w:r>
      <w:r w:rsidR="00270ED8" w:rsidRPr="5FC576D2">
        <w:rPr>
          <w:rFonts w:cs="Arial"/>
          <w:sz w:val="21"/>
          <w:szCs w:val="21"/>
        </w:rPr>
        <w:t xml:space="preserve">likely the only example built as a residence in Australia. Such literal examples of nostalgic architecture associated with immigrant identity are rare within the Shire. </w:t>
      </w:r>
      <w:r w:rsidRPr="5FC576D2">
        <w:rPr>
          <w:rFonts w:cs="Arial"/>
          <w:sz w:val="21"/>
          <w:szCs w:val="21"/>
        </w:rPr>
        <w:t xml:space="preserve"> (Criteri</w:t>
      </w:r>
      <w:r w:rsidR="00D37E41" w:rsidRPr="5FC576D2">
        <w:rPr>
          <w:rFonts w:cs="Arial"/>
          <w:sz w:val="21"/>
          <w:szCs w:val="21"/>
        </w:rPr>
        <w:t xml:space="preserve">on </w:t>
      </w:r>
      <w:r w:rsidRPr="5FC576D2">
        <w:rPr>
          <w:rFonts w:cs="Arial"/>
          <w:sz w:val="21"/>
          <w:szCs w:val="21"/>
        </w:rPr>
        <w:t>B)</w:t>
      </w:r>
    </w:p>
    <w:p w14:paraId="131B3853" w14:textId="77777777" w:rsidR="00174516" w:rsidRPr="00174516" w:rsidRDefault="00174516" w:rsidP="00174516">
      <w:pPr>
        <w:rPr>
          <w:rFonts w:cs="Arial"/>
          <w:sz w:val="21"/>
          <w:szCs w:val="21"/>
        </w:rPr>
      </w:pPr>
    </w:p>
    <w:p w14:paraId="5A2A73A4" w14:textId="4E9245B6" w:rsidR="004E6282" w:rsidRDefault="000A5823" w:rsidP="00843905">
      <w:pPr>
        <w:rPr>
          <w:rFonts w:cs="Arial"/>
          <w:sz w:val="21"/>
          <w:szCs w:val="21"/>
        </w:rPr>
      </w:pPr>
      <w:r w:rsidRPr="00174516">
        <w:rPr>
          <w:rFonts w:cs="Arial"/>
          <w:sz w:val="21"/>
          <w:szCs w:val="21"/>
        </w:rPr>
        <w:t>The Windmill House</w:t>
      </w:r>
      <w:r w:rsidR="00DD7090">
        <w:rPr>
          <w:rFonts w:cs="Arial"/>
          <w:sz w:val="21"/>
          <w:szCs w:val="21"/>
        </w:rPr>
        <w:t xml:space="preserve"> is aesthetically significant as a rare, legible and intact example of </w:t>
      </w:r>
      <w:r w:rsidR="00577AF1">
        <w:rPr>
          <w:rFonts w:cs="Arial"/>
          <w:sz w:val="21"/>
          <w:szCs w:val="21"/>
        </w:rPr>
        <w:t>nostalgic architecture in the Shire of Nillumbik.</w:t>
      </w:r>
      <w:r w:rsidR="00E51DC4">
        <w:rPr>
          <w:rFonts w:cs="Arial"/>
          <w:sz w:val="21"/>
          <w:szCs w:val="21"/>
        </w:rPr>
        <w:t xml:space="preserve"> The house, which is prominently sited in Diamond Creek, retains its dominant presence </w:t>
      </w:r>
      <w:r w:rsidR="00DA7011">
        <w:rPr>
          <w:rFonts w:cs="Arial"/>
          <w:sz w:val="21"/>
          <w:szCs w:val="21"/>
        </w:rPr>
        <w:t>despite being hemmed in my residential development. The</w:t>
      </w:r>
      <w:r w:rsidR="0045109C">
        <w:rPr>
          <w:rFonts w:cs="Arial"/>
          <w:sz w:val="21"/>
          <w:szCs w:val="21"/>
        </w:rPr>
        <w:t xml:space="preserve"> physical</w:t>
      </w:r>
      <w:r w:rsidR="00DA7011">
        <w:rPr>
          <w:rFonts w:cs="Arial"/>
          <w:sz w:val="21"/>
          <w:szCs w:val="21"/>
        </w:rPr>
        <w:t xml:space="preserve"> prominence and unusual nature of the building form </w:t>
      </w:r>
      <w:r w:rsidR="0045109C">
        <w:rPr>
          <w:rFonts w:cs="Arial"/>
          <w:sz w:val="21"/>
          <w:szCs w:val="21"/>
        </w:rPr>
        <w:t xml:space="preserve">has made the Windmill House a </w:t>
      </w:r>
      <w:r w:rsidR="00843905">
        <w:rPr>
          <w:rFonts w:cs="Arial"/>
          <w:sz w:val="21"/>
          <w:szCs w:val="21"/>
        </w:rPr>
        <w:t>well-regarded</w:t>
      </w:r>
      <w:r w:rsidR="00F360EE">
        <w:rPr>
          <w:rFonts w:cs="Arial"/>
          <w:sz w:val="21"/>
          <w:szCs w:val="21"/>
        </w:rPr>
        <w:t xml:space="preserve"> local landmark. The building is considered a rare example of ‘Domestic Featurism</w:t>
      </w:r>
      <w:r w:rsidR="00843905">
        <w:rPr>
          <w:rFonts w:cs="Arial"/>
          <w:sz w:val="21"/>
          <w:szCs w:val="21"/>
        </w:rPr>
        <w:t>’ and</w:t>
      </w:r>
      <w:r w:rsidR="00F360EE">
        <w:rPr>
          <w:rFonts w:cs="Arial"/>
          <w:sz w:val="21"/>
          <w:szCs w:val="21"/>
        </w:rPr>
        <w:t xml:space="preserve"> was featured in a book on the topic not long after its construction. </w:t>
      </w:r>
      <w:r w:rsidR="00932238">
        <w:rPr>
          <w:rFonts w:cs="Arial"/>
          <w:sz w:val="21"/>
          <w:szCs w:val="21"/>
        </w:rPr>
        <w:t>The house is highly intact to its 1970s construction, retaining key details such as the</w:t>
      </w:r>
      <w:r w:rsidR="00843905">
        <w:rPr>
          <w:rFonts w:cs="Arial"/>
          <w:sz w:val="21"/>
          <w:szCs w:val="21"/>
        </w:rPr>
        <w:t xml:space="preserve"> windmill sails, distinctive shape, dormer windows,</w:t>
      </w:r>
      <w:r w:rsidR="00932238">
        <w:rPr>
          <w:rFonts w:cs="Arial"/>
          <w:sz w:val="21"/>
          <w:szCs w:val="21"/>
        </w:rPr>
        <w:t xml:space="preserve"> shingled fascia boards, </w:t>
      </w:r>
      <w:r w:rsidR="00843905">
        <w:rPr>
          <w:rFonts w:cs="Arial"/>
          <w:sz w:val="21"/>
          <w:szCs w:val="21"/>
        </w:rPr>
        <w:t>irregular edged weatherboards, and decorative features such as clogs fixed to the walls as flower pots.</w:t>
      </w:r>
      <w:r w:rsidR="00174516" w:rsidRPr="00174516">
        <w:rPr>
          <w:rFonts w:cs="Arial"/>
          <w:sz w:val="21"/>
          <w:szCs w:val="21"/>
        </w:rPr>
        <w:t xml:space="preserve"> (Criterion E)</w:t>
      </w:r>
    </w:p>
    <w:p w14:paraId="75CB36C8" w14:textId="77777777" w:rsidR="004E6282" w:rsidRPr="00533CF2" w:rsidRDefault="004E6282" w:rsidP="0053253F">
      <w:pPr>
        <w:rPr>
          <w:rFonts w:cs="Arial"/>
          <w:sz w:val="21"/>
          <w:szCs w:val="21"/>
        </w:rPr>
      </w:pPr>
    </w:p>
    <w:p w14:paraId="1F689E37" w14:textId="77777777" w:rsidR="006E17E9" w:rsidRPr="00533CF2" w:rsidRDefault="006E17E9" w:rsidP="0053253F">
      <w:pPr>
        <w:rPr>
          <w:rFonts w:cs="Arial"/>
          <w:sz w:val="21"/>
          <w:szCs w:val="21"/>
        </w:rPr>
      </w:pPr>
    </w:p>
    <w:p w14:paraId="5E5AB210" w14:textId="77777777" w:rsidR="0071016B" w:rsidRDefault="0071016B">
      <w:pPr>
        <w:overflowPunct/>
        <w:autoSpaceDE/>
        <w:autoSpaceDN/>
        <w:adjustRightInd/>
        <w:jc w:val="left"/>
        <w:textAlignment w:val="auto"/>
        <w:rPr>
          <w:rFonts w:cs="Arial"/>
          <w:b/>
          <w:sz w:val="21"/>
          <w:szCs w:val="21"/>
        </w:rPr>
      </w:pPr>
      <w:r>
        <w:rPr>
          <w:rFonts w:cs="Arial"/>
          <w:b/>
          <w:sz w:val="21"/>
          <w:szCs w:val="21"/>
        </w:rPr>
        <w:br w:type="page"/>
      </w:r>
    </w:p>
    <w:p w14:paraId="3C813A76" w14:textId="09D8D471"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1007AB09" w14:textId="3F02F385" w:rsidR="0071016B" w:rsidRDefault="0071016B" w:rsidP="3FC870CB">
      <w:pPr>
        <w:rPr>
          <w:rFonts w:cs="Arial"/>
          <w:sz w:val="21"/>
          <w:szCs w:val="21"/>
        </w:rPr>
      </w:pPr>
      <w:r>
        <w:rPr>
          <w:rFonts w:cs="Arial"/>
          <w:sz w:val="21"/>
          <w:szCs w:val="21"/>
        </w:rPr>
        <w:t xml:space="preserve">Recommended for inclusion in the schedule to the Heritage Overlay of the Nillumbik Planning Scheme. </w:t>
      </w:r>
    </w:p>
    <w:p w14:paraId="09F9F76B" w14:textId="45F353C2"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Recommendations for the Schedule to the Heritage Overlay (Clause 43.01) in the Ni</w:t>
      </w:r>
      <w:r w:rsidR="0071016B">
        <w:rPr>
          <w:rFonts w:eastAsia="Arial" w:cs="Arial"/>
          <w:color w:val="000000" w:themeColor="text1"/>
          <w:sz w:val="21"/>
          <w:szCs w:val="21"/>
        </w:rPr>
        <w:t>l</w:t>
      </w:r>
      <w:r w:rsidR="075196F8" w:rsidRPr="3FC870CB">
        <w:rPr>
          <w:rFonts w:eastAsia="Arial" w:cs="Arial"/>
          <w:color w:val="000000" w:themeColor="text1"/>
          <w:sz w:val="21"/>
          <w:szCs w:val="21"/>
        </w:rPr>
        <w:t>lumbik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7D2CB747" w:rsidR="0D33FB3A" w:rsidRDefault="00FB503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704A4894"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666A3C23"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3CF12223"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5C4293CF"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C4B6DE4"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2848C306"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4D122A1A" w:rsidR="3FC870CB" w:rsidRDefault="004072CC"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5C893261" w:rsidR="00DC4E68" w:rsidRDefault="00612C54" w:rsidP="00DC4E68">
      <w:pPr>
        <w:rPr>
          <w:rFonts w:cs="Arial"/>
          <w:sz w:val="21"/>
          <w:szCs w:val="21"/>
        </w:rPr>
      </w:pPr>
      <w:r>
        <w:rPr>
          <w:rFonts w:cs="Arial"/>
          <w:sz w:val="21"/>
          <w:szCs w:val="21"/>
        </w:rPr>
        <w:t>Mills and Westbrooke, Trethowan</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4C07AFBE" w14:textId="453733A1" w:rsidR="009105FD" w:rsidRDefault="009105FD" w:rsidP="004263CB">
      <w:pPr>
        <w:rPr>
          <w:rFonts w:cs="Arial"/>
          <w:sz w:val="21"/>
          <w:szCs w:val="21"/>
        </w:rPr>
      </w:pPr>
      <w:r w:rsidRPr="009105FD">
        <w:rPr>
          <w:rFonts w:cs="Arial"/>
          <w:i/>
          <w:iCs/>
          <w:sz w:val="21"/>
          <w:szCs w:val="21"/>
        </w:rPr>
        <w:t>Age</w:t>
      </w:r>
      <w:r>
        <w:rPr>
          <w:rFonts w:cs="Arial"/>
          <w:sz w:val="21"/>
          <w:szCs w:val="21"/>
        </w:rPr>
        <w:t>, as cited.</w:t>
      </w:r>
    </w:p>
    <w:p w14:paraId="1044CDA3" w14:textId="5A3DC6DE" w:rsidR="00F7650B" w:rsidRDefault="00F7650B" w:rsidP="004263CB">
      <w:pPr>
        <w:rPr>
          <w:rFonts w:cs="Arial"/>
          <w:sz w:val="21"/>
          <w:szCs w:val="21"/>
        </w:rPr>
      </w:pPr>
    </w:p>
    <w:p w14:paraId="17393282" w14:textId="2F9FAE2A" w:rsidR="00F7650B" w:rsidRPr="00F7650B" w:rsidRDefault="00F7650B" w:rsidP="00F7650B">
      <w:pPr>
        <w:rPr>
          <w:rFonts w:cs="Arial"/>
          <w:sz w:val="21"/>
          <w:szCs w:val="21"/>
        </w:rPr>
      </w:pPr>
      <w:r>
        <w:rPr>
          <w:rFonts w:cs="Arial"/>
          <w:sz w:val="21"/>
          <w:szCs w:val="21"/>
        </w:rPr>
        <w:t xml:space="preserve">Age 2015, </w:t>
      </w:r>
      <w:r w:rsidRPr="00F7650B">
        <w:rPr>
          <w:rFonts w:cs="Arial"/>
          <w:i/>
          <w:iCs/>
          <w:sz w:val="21"/>
          <w:szCs w:val="21"/>
        </w:rPr>
        <w:t>13 weird and wonderful things you can see out your train window</w:t>
      </w:r>
      <w:r>
        <w:rPr>
          <w:rFonts w:cs="Arial"/>
          <w:i/>
          <w:iCs/>
          <w:sz w:val="21"/>
          <w:szCs w:val="21"/>
        </w:rPr>
        <w:t xml:space="preserve">, </w:t>
      </w:r>
      <w:r w:rsidR="001B05A2" w:rsidRPr="001B05A2">
        <w:rPr>
          <w:rFonts w:cs="Arial"/>
          <w:sz w:val="21"/>
          <w:szCs w:val="21"/>
        </w:rPr>
        <w:t>www.theage.com.au</w:t>
      </w:r>
      <w:r w:rsidR="00872680" w:rsidRPr="001B05A2">
        <w:rPr>
          <w:rFonts w:cs="Arial"/>
          <w:sz w:val="21"/>
          <w:szCs w:val="21"/>
        </w:rPr>
        <w:t>,</w:t>
      </w:r>
      <w:r w:rsidR="00872680">
        <w:rPr>
          <w:rFonts w:cs="Arial"/>
          <w:sz w:val="21"/>
          <w:szCs w:val="21"/>
        </w:rPr>
        <w:t xml:space="preserve"> accessed online 17 February 2022.</w:t>
      </w:r>
    </w:p>
    <w:p w14:paraId="1E919CA1" w14:textId="77777777" w:rsidR="00234233" w:rsidRDefault="00234233" w:rsidP="004263CB">
      <w:pPr>
        <w:rPr>
          <w:rFonts w:cs="Arial"/>
          <w:sz w:val="21"/>
          <w:szCs w:val="21"/>
        </w:rPr>
      </w:pPr>
    </w:p>
    <w:p w14:paraId="55DF3BD2" w14:textId="641F8FDB" w:rsidR="00234233" w:rsidRDefault="00234233" w:rsidP="004263CB">
      <w:pPr>
        <w:rPr>
          <w:rFonts w:cs="Arial"/>
          <w:sz w:val="21"/>
          <w:szCs w:val="21"/>
        </w:rPr>
      </w:pPr>
      <w:r w:rsidRPr="00CA739C">
        <w:rPr>
          <w:rFonts w:cs="Arial"/>
          <w:i/>
          <w:iCs/>
          <w:sz w:val="21"/>
          <w:szCs w:val="21"/>
        </w:rPr>
        <w:t>Canberra Times</w:t>
      </w:r>
      <w:r w:rsidRPr="00CA739C">
        <w:rPr>
          <w:rFonts w:cs="Arial"/>
          <w:sz w:val="21"/>
          <w:szCs w:val="21"/>
        </w:rPr>
        <w:t>, as cited.</w:t>
      </w:r>
    </w:p>
    <w:p w14:paraId="4D48FB00" w14:textId="77777777" w:rsidR="00C46130" w:rsidRDefault="00C46130" w:rsidP="004263CB">
      <w:pPr>
        <w:rPr>
          <w:rFonts w:cs="Arial"/>
          <w:sz w:val="21"/>
          <w:szCs w:val="21"/>
        </w:rPr>
      </w:pPr>
    </w:p>
    <w:p w14:paraId="478107AA" w14:textId="0E77E7FB" w:rsidR="00C46130" w:rsidRPr="009C420C" w:rsidRDefault="00C46130" w:rsidP="004263CB">
      <w:pPr>
        <w:rPr>
          <w:rFonts w:cs="Arial"/>
          <w:sz w:val="21"/>
          <w:szCs w:val="21"/>
        </w:rPr>
      </w:pPr>
      <w:r>
        <w:rPr>
          <w:rFonts w:cs="Arial"/>
          <w:sz w:val="21"/>
          <w:szCs w:val="21"/>
        </w:rPr>
        <w:t>Carter, L 2012</w:t>
      </w:r>
      <w:r w:rsidR="009C420C">
        <w:rPr>
          <w:rFonts w:cs="Arial"/>
          <w:sz w:val="21"/>
          <w:szCs w:val="21"/>
        </w:rPr>
        <w:t xml:space="preserve">, </w:t>
      </w:r>
      <w:r w:rsidR="009C420C">
        <w:rPr>
          <w:rFonts w:cs="Arial"/>
          <w:i/>
          <w:iCs/>
          <w:sz w:val="21"/>
          <w:szCs w:val="21"/>
        </w:rPr>
        <w:t xml:space="preserve">Ode to my suburb of Diamond Creek, </w:t>
      </w:r>
      <w:r w:rsidR="00B34FF4">
        <w:rPr>
          <w:rFonts w:cs="Arial"/>
          <w:sz w:val="21"/>
          <w:szCs w:val="21"/>
        </w:rPr>
        <w:t>Th</w:t>
      </w:r>
      <w:r w:rsidR="00303485">
        <w:rPr>
          <w:rFonts w:cs="Arial"/>
          <w:sz w:val="21"/>
          <w:szCs w:val="21"/>
        </w:rPr>
        <w:t xml:space="preserve">e Weekly Review, </w:t>
      </w:r>
      <w:r w:rsidR="00303485" w:rsidRPr="00972393">
        <w:t>https://www.theweeklyreview.com.au/</w:t>
      </w:r>
      <w:r w:rsidR="00303485">
        <w:rPr>
          <w:rFonts w:cs="Arial"/>
          <w:sz w:val="21"/>
          <w:szCs w:val="21"/>
        </w:rPr>
        <w:t xml:space="preserve">, accessed February 2022. </w:t>
      </w:r>
    </w:p>
    <w:p w14:paraId="4210A09C" w14:textId="77777777" w:rsidR="00A977D4" w:rsidRPr="00CA739C" w:rsidRDefault="00A977D4" w:rsidP="00996FD3">
      <w:pPr>
        <w:rPr>
          <w:rFonts w:cs="Arial"/>
        </w:rPr>
      </w:pPr>
    </w:p>
    <w:p w14:paraId="7B4E96A3" w14:textId="1FCA848B" w:rsidR="008A20E3" w:rsidRPr="00CA739C" w:rsidRDefault="005E1AC9" w:rsidP="00996FD3">
      <w:pPr>
        <w:rPr>
          <w:rFonts w:cs="Arial"/>
          <w:spacing w:val="-2"/>
          <w:sz w:val="21"/>
          <w:szCs w:val="21"/>
        </w:rPr>
      </w:pPr>
      <w:r w:rsidRPr="00CA739C">
        <w:rPr>
          <w:rFonts w:cs="Arial"/>
          <w:sz w:val="21"/>
          <w:szCs w:val="21"/>
        </w:rPr>
        <w:t>Collins, John T</w:t>
      </w:r>
      <w:r w:rsidR="008A20E3" w:rsidRPr="00CA739C">
        <w:rPr>
          <w:rFonts w:cs="Arial"/>
          <w:sz w:val="21"/>
          <w:szCs w:val="21"/>
        </w:rPr>
        <w:t xml:space="preserve"> 1979, ‘</w:t>
      </w:r>
      <w:r w:rsidR="00ED1E92" w:rsidRPr="00CA739C">
        <w:rPr>
          <w:rFonts w:cs="Arial"/>
          <w:sz w:val="21"/>
          <w:szCs w:val="21"/>
        </w:rPr>
        <w:t>Diamond</w:t>
      </w:r>
      <w:r w:rsidR="00ED1E92" w:rsidRPr="00CA739C">
        <w:rPr>
          <w:rFonts w:cs="Arial"/>
          <w:spacing w:val="-3"/>
          <w:sz w:val="21"/>
          <w:szCs w:val="21"/>
        </w:rPr>
        <w:t xml:space="preserve"> </w:t>
      </w:r>
      <w:r w:rsidR="00ED1E92" w:rsidRPr="00CA739C">
        <w:rPr>
          <w:rFonts w:cs="Arial"/>
          <w:sz w:val="21"/>
          <w:szCs w:val="21"/>
        </w:rPr>
        <w:t>Creek</w:t>
      </w:r>
      <w:r w:rsidR="00ED1E92" w:rsidRPr="00CA739C">
        <w:rPr>
          <w:rFonts w:cs="Arial"/>
          <w:spacing w:val="-3"/>
          <w:sz w:val="21"/>
          <w:szCs w:val="21"/>
        </w:rPr>
        <w:t xml:space="preserve"> </w:t>
      </w:r>
      <w:r w:rsidR="00ED1E92" w:rsidRPr="00CA739C">
        <w:rPr>
          <w:rFonts w:cs="Arial"/>
          <w:sz w:val="21"/>
          <w:szCs w:val="21"/>
        </w:rPr>
        <w:t>“Windmill”</w:t>
      </w:r>
      <w:r w:rsidR="00ED1E92" w:rsidRPr="00CA739C">
        <w:rPr>
          <w:rFonts w:cs="Arial"/>
          <w:spacing w:val="-2"/>
          <w:sz w:val="21"/>
          <w:szCs w:val="21"/>
        </w:rPr>
        <w:t xml:space="preserve"> </w:t>
      </w:r>
      <w:r w:rsidR="00ED1E92" w:rsidRPr="00CA739C">
        <w:rPr>
          <w:rFonts w:cs="Arial"/>
          <w:sz w:val="21"/>
          <w:szCs w:val="21"/>
        </w:rPr>
        <w:t>384-394</w:t>
      </w:r>
      <w:r w:rsidR="00ED1E92" w:rsidRPr="00CA739C">
        <w:rPr>
          <w:rFonts w:cs="Arial"/>
          <w:spacing w:val="-4"/>
          <w:sz w:val="21"/>
          <w:szCs w:val="21"/>
        </w:rPr>
        <w:t xml:space="preserve"> </w:t>
      </w:r>
      <w:r w:rsidR="00ED1E92" w:rsidRPr="00CA739C">
        <w:rPr>
          <w:rFonts w:cs="Arial"/>
          <w:sz w:val="21"/>
          <w:szCs w:val="21"/>
        </w:rPr>
        <w:t>Ryans</w:t>
      </w:r>
      <w:r w:rsidR="00ED1E92" w:rsidRPr="00CA739C">
        <w:rPr>
          <w:rFonts w:cs="Arial"/>
          <w:spacing w:val="-5"/>
          <w:sz w:val="21"/>
          <w:szCs w:val="21"/>
        </w:rPr>
        <w:t xml:space="preserve"> </w:t>
      </w:r>
      <w:r w:rsidR="00ED1E92" w:rsidRPr="00CA739C">
        <w:rPr>
          <w:rFonts w:cs="Arial"/>
          <w:sz w:val="21"/>
          <w:szCs w:val="21"/>
        </w:rPr>
        <w:t>Rd.’</w:t>
      </w:r>
      <w:r w:rsidR="004C34E4" w:rsidRPr="00CA739C">
        <w:rPr>
          <w:rFonts w:cs="Arial"/>
          <w:sz w:val="21"/>
          <w:szCs w:val="21"/>
        </w:rPr>
        <w:t xml:space="preserve">, State Library Victoria (SLV) </w:t>
      </w:r>
      <w:r w:rsidR="00C03B49" w:rsidRPr="00CA739C">
        <w:rPr>
          <w:rFonts w:cs="Arial"/>
          <w:sz w:val="21"/>
          <w:szCs w:val="21"/>
        </w:rPr>
        <w:t>JT Collins collection</w:t>
      </w:r>
      <w:r w:rsidR="00787BE7" w:rsidRPr="00CA739C">
        <w:rPr>
          <w:rFonts w:cs="Arial"/>
          <w:sz w:val="21"/>
          <w:szCs w:val="21"/>
        </w:rPr>
        <w:t xml:space="preserve">, accessed online 17 February 2022. </w:t>
      </w:r>
      <w:r w:rsidR="00ED1E92" w:rsidRPr="00CA739C">
        <w:rPr>
          <w:rFonts w:cs="Arial"/>
          <w:spacing w:val="-2"/>
          <w:sz w:val="21"/>
          <w:szCs w:val="21"/>
        </w:rPr>
        <w:t xml:space="preserve"> </w:t>
      </w:r>
    </w:p>
    <w:p w14:paraId="788B6464" w14:textId="77777777" w:rsidR="00ED1E92" w:rsidRPr="00CA739C" w:rsidRDefault="00ED1E92" w:rsidP="004263CB">
      <w:pPr>
        <w:rPr>
          <w:rFonts w:cs="Arial"/>
          <w:sz w:val="21"/>
          <w:szCs w:val="21"/>
        </w:rPr>
      </w:pPr>
    </w:p>
    <w:p w14:paraId="37D38932" w14:textId="62BDD2A1" w:rsidR="00422192" w:rsidRPr="00CA739C" w:rsidRDefault="00422192" w:rsidP="00422192">
      <w:pPr>
        <w:rPr>
          <w:sz w:val="21"/>
          <w:szCs w:val="21"/>
        </w:rPr>
      </w:pPr>
      <w:r w:rsidRPr="00CA739C">
        <w:rPr>
          <w:sz w:val="21"/>
          <w:szCs w:val="21"/>
        </w:rPr>
        <w:t>Belot,</w:t>
      </w:r>
      <w:r w:rsidR="00B53204" w:rsidRPr="00CA739C">
        <w:rPr>
          <w:sz w:val="21"/>
          <w:szCs w:val="21"/>
        </w:rPr>
        <w:t xml:space="preserve"> J </w:t>
      </w:r>
      <w:r w:rsidRPr="00CA739C">
        <w:rPr>
          <w:sz w:val="21"/>
          <w:szCs w:val="21"/>
        </w:rPr>
        <w:t>1978</w:t>
      </w:r>
      <w:r w:rsidR="00B53204" w:rsidRPr="00CA739C">
        <w:rPr>
          <w:sz w:val="21"/>
          <w:szCs w:val="21"/>
        </w:rPr>
        <w:t>,</w:t>
      </w:r>
      <w:r w:rsidRPr="00CA739C">
        <w:rPr>
          <w:sz w:val="21"/>
          <w:szCs w:val="21"/>
        </w:rPr>
        <w:t xml:space="preserve"> </w:t>
      </w:r>
      <w:r w:rsidRPr="00CA739C">
        <w:rPr>
          <w:i/>
          <w:iCs/>
          <w:sz w:val="21"/>
          <w:szCs w:val="21"/>
        </w:rPr>
        <w:t>Our Glorious Home</w:t>
      </w:r>
      <w:r w:rsidR="00B53204" w:rsidRPr="00CA739C">
        <w:rPr>
          <w:sz w:val="21"/>
          <w:szCs w:val="21"/>
        </w:rPr>
        <w:t xml:space="preserve">, Sun </w:t>
      </w:r>
      <w:r w:rsidR="004F4DC5" w:rsidRPr="00CA739C">
        <w:rPr>
          <w:sz w:val="21"/>
          <w:szCs w:val="21"/>
        </w:rPr>
        <w:t>Books, South</w:t>
      </w:r>
      <w:r w:rsidRPr="00CA739C">
        <w:rPr>
          <w:sz w:val="21"/>
          <w:szCs w:val="21"/>
        </w:rPr>
        <w:t xml:space="preserve"> Melbourne</w:t>
      </w:r>
      <w:r w:rsidR="000C0434" w:rsidRPr="00CA739C">
        <w:rPr>
          <w:sz w:val="21"/>
          <w:szCs w:val="21"/>
        </w:rPr>
        <w:t>.</w:t>
      </w:r>
    </w:p>
    <w:p w14:paraId="35C6338B" w14:textId="77777777" w:rsidR="00422192" w:rsidRPr="00CA739C" w:rsidRDefault="00422192" w:rsidP="00422192">
      <w:pPr>
        <w:rPr>
          <w:sz w:val="21"/>
          <w:szCs w:val="21"/>
        </w:rPr>
      </w:pPr>
    </w:p>
    <w:p w14:paraId="49431369" w14:textId="0DA60A8F" w:rsidR="00422192" w:rsidRPr="00CA739C" w:rsidRDefault="00422192" w:rsidP="00422192">
      <w:pPr>
        <w:rPr>
          <w:sz w:val="21"/>
          <w:szCs w:val="21"/>
        </w:rPr>
      </w:pPr>
      <w:r w:rsidRPr="00CA739C">
        <w:rPr>
          <w:sz w:val="21"/>
          <w:szCs w:val="21"/>
        </w:rPr>
        <w:t>Graeme Butler &amp; Associates 1996</w:t>
      </w:r>
      <w:r w:rsidR="000C0434" w:rsidRPr="00CA739C">
        <w:rPr>
          <w:sz w:val="21"/>
          <w:szCs w:val="21"/>
        </w:rPr>
        <w:t>,</w:t>
      </w:r>
      <w:r w:rsidRPr="00CA739C">
        <w:rPr>
          <w:sz w:val="21"/>
          <w:szCs w:val="21"/>
        </w:rPr>
        <w:t xml:space="preserve"> </w:t>
      </w:r>
      <w:r w:rsidR="000C0434" w:rsidRPr="00CA739C">
        <w:rPr>
          <w:sz w:val="21"/>
          <w:szCs w:val="21"/>
        </w:rPr>
        <w:t>‘</w:t>
      </w:r>
      <w:r w:rsidRPr="00CA739C">
        <w:rPr>
          <w:sz w:val="21"/>
          <w:szCs w:val="21"/>
        </w:rPr>
        <w:t>Nillumbik Shire Heritage Study Stage 1, Review, Heritage Survey and Environmental History</w:t>
      </w:r>
      <w:r w:rsidR="000C0434" w:rsidRPr="00CA739C">
        <w:rPr>
          <w:sz w:val="21"/>
          <w:szCs w:val="21"/>
        </w:rPr>
        <w:t>’</w:t>
      </w:r>
      <w:r w:rsidR="00CA739C" w:rsidRPr="00CA739C">
        <w:rPr>
          <w:sz w:val="21"/>
          <w:szCs w:val="21"/>
        </w:rPr>
        <w:t xml:space="preserve">, prepared for the </w:t>
      </w:r>
      <w:r w:rsidRPr="00CA739C">
        <w:rPr>
          <w:sz w:val="21"/>
          <w:szCs w:val="21"/>
        </w:rPr>
        <w:t>Shire of Nillumbik.</w:t>
      </w:r>
    </w:p>
    <w:p w14:paraId="109CC857" w14:textId="77777777" w:rsidR="00422192" w:rsidRPr="00CA739C" w:rsidRDefault="00422192" w:rsidP="00422192">
      <w:pPr>
        <w:rPr>
          <w:sz w:val="21"/>
          <w:szCs w:val="21"/>
        </w:rPr>
      </w:pPr>
    </w:p>
    <w:p w14:paraId="1325EBF6" w14:textId="3C294ABE" w:rsidR="00996FD3" w:rsidRPr="00CA739C" w:rsidRDefault="00996FD3" w:rsidP="00422192">
      <w:pPr>
        <w:rPr>
          <w:sz w:val="21"/>
          <w:szCs w:val="21"/>
        </w:rPr>
      </w:pPr>
      <w:r w:rsidRPr="00CA739C">
        <w:rPr>
          <w:sz w:val="21"/>
          <w:szCs w:val="21"/>
        </w:rPr>
        <w:t>Herald Sun</w:t>
      </w:r>
      <w:r w:rsidR="004A1539" w:rsidRPr="00CA739C">
        <w:rPr>
          <w:sz w:val="21"/>
          <w:szCs w:val="21"/>
        </w:rPr>
        <w:t xml:space="preserve"> </w:t>
      </w:r>
      <w:r w:rsidR="00D96842" w:rsidRPr="00CA739C">
        <w:rPr>
          <w:sz w:val="21"/>
          <w:szCs w:val="21"/>
        </w:rPr>
        <w:t>2016</w:t>
      </w:r>
      <w:r w:rsidR="004A1539" w:rsidRPr="00CA739C">
        <w:rPr>
          <w:sz w:val="21"/>
          <w:szCs w:val="21"/>
        </w:rPr>
        <w:t>,</w:t>
      </w:r>
      <w:r w:rsidR="002F55C7" w:rsidRPr="00CA739C">
        <w:rPr>
          <w:sz w:val="21"/>
          <w:szCs w:val="21"/>
        </w:rPr>
        <w:t xml:space="preserve"> </w:t>
      </w:r>
      <w:r w:rsidR="002F55C7" w:rsidRPr="00CA739C">
        <w:rPr>
          <w:i/>
          <w:iCs/>
          <w:sz w:val="21"/>
          <w:szCs w:val="21"/>
        </w:rPr>
        <w:t>Magic price for</w:t>
      </w:r>
      <w:r w:rsidR="004A1539" w:rsidRPr="00CA739C">
        <w:rPr>
          <w:sz w:val="21"/>
          <w:szCs w:val="21"/>
        </w:rPr>
        <w:t xml:space="preserve"> </w:t>
      </w:r>
      <w:r w:rsidR="00652B12" w:rsidRPr="00CA739C">
        <w:rPr>
          <w:i/>
          <w:iCs/>
          <w:sz w:val="21"/>
          <w:szCs w:val="21"/>
        </w:rPr>
        <w:t xml:space="preserve">Elwood’s </w:t>
      </w:r>
      <w:r w:rsidR="002F55C7" w:rsidRPr="00CA739C">
        <w:rPr>
          <w:i/>
          <w:iCs/>
          <w:sz w:val="21"/>
          <w:szCs w:val="21"/>
        </w:rPr>
        <w:t>‘</w:t>
      </w:r>
      <w:r w:rsidR="00652B12" w:rsidRPr="00CA739C">
        <w:rPr>
          <w:i/>
          <w:iCs/>
          <w:sz w:val="21"/>
          <w:szCs w:val="21"/>
        </w:rPr>
        <w:t>Gryphon House</w:t>
      </w:r>
      <w:r w:rsidR="002F55C7" w:rsidRPr="00CA739C">
        <w:rPr>
          <w:i/>
          <w:iCs/>
          <w:sz w:val="21"/>
          <w:szCs w:val="21"/>
        </w:rPr>
        <w:t xml:space="preserve">’, </w:t>
      </w:r>
      <w:r w:rsidR="002F55C7" w:rsidRPr="00CA739C">
        <w:rPr>
          <w:sz w:val="21"/>
          <w:szCs w:val="21"/>
        </w:rPr>
        <w:t xml:space="preserve">www.heraldsun.com.au, accessed online </w:t>
      </w:r>
      <w:r w:rsidR="00D96842" w:rsidRPr="00CA739C">
        <w:rPr>
          <w:sz w:val="21"/>
          <w:szCs w:val="21"/>
        </w:rPr>
        <w:t xml:space="preserve">17 February 2022. </w:t>
      </w:r>
    </w:p>
    <w:p w14:paraId="1C21D695" w14:textId="77777777" w:rsidR="00996FD3" w:rsidRPr="00CA739C" w:rsidRDefault="00996FD3" w:rsidP="00422192">
      <w:pPr>
        <w:rPr>
          <w:sz w:val="21"/>
          <w:szCs w:val="21"/>
        </w:rPr>
      </w:pPr>
    </w:p>
    <w:p w14:paraId="762A8842" w14:textId="1EF2F2F9" w:rsidR="002F4AFB" w:rsidRDefault="00422192" w:rsidP="00422192">
      <w:pPr>
        <w:rPr>
          <w:sz w:val="21"/>
          <w:szCs w:val="21"/>
        </w:rPr>
      </w:pPr>
      <w:r w:rsidRPr="00CA739C">
        <w:rPr>
          <w:sz w:val="21"/>
          <w:szCs w:val="21"/>
        </w:rPr>
        <w:t>Heritage Alliance 2008</w:t>
      </w:r>
      <w:r w:rsidR="00CA739C" w:rsidRPr="00CA739C">
        <w:rPr>
          <w:sz w:val="21"/>
          <w:szCs w:val="21"/>
        </w:rPr>
        <w:t>,</w:t>
      </w:r>
      <w:r w:rsidRPr="00CA739C">
        <w:rPr>
          <w:sz w:val="21"/>
          <w:szCs w:val="21"/>
        </w:rPr>
        <w:t xml:space="preserve"> </w:t>
      </w:r>
      <w:r w:rsidR="00CA739C" w:rsidRPr="00CA739C">
        <w:rPr>
          <w:sz w:val="21"/>
          <w:szCs w:val="21"/>
        </w:rPr>
        <w:t>‘</w:t>
      </w:r>
      <w:r w:rsidRPr="00CA739C">
        <w:rPr>
          <w:sz w:val="21"/>
          <w:szCs w:val="21"/>
        </w:rPr>
        <w:t>Survey of Post-War Built Heritage in Victoria: Stage One</w:t>
      </w:r>
      <w:r w:rsidR="00CA739C" w:rsidRPr="00CA739C">
        <w:rPr>
          <w:sz w:val="21"/>
          <w:szCs w:val="21"/>
        </w:rPr>
        <w:t>’, prepared for</w:t>
      </w:r>
      <w:r w:rsidRPr="00CA739C">
        <w:rPr>
          <w:sz w:val="21"/>
          <w:szCs w:val="21"/>
        </w:rPr>
        <w:t xml:space="preserve"> Heritage Victoria.</w:t>
      </w:r>
    </w:p>
    <w:p w14:paraId="7C4D30D8" w14:textId="77777777" w:rsidR="001B05A2" w:rsidRDefault="001B05A2" w:rsidP="00422192">
      <w:pPr>
        <w:rPr>
          <w:sz w:val="21"/>
          <w:szCs w:val="21"/>
        </w:rPr>
      </w:pPr>
    </w:p>
    <w:p w14:paraId="5AE0D926" w14:textId="151D66E1" w:rsidR="001B05A2" w:rsidRDefault="001B05A2" w:rsidP="00422192">
      <w:pPr>
        <w:rPr>
          <w:rFonts w:cs="Arial"/>
          <w:sz w:val="21"/>
          <w:szCs w:val="21"/>
        </w:rPr>
      </w:pPr>
      <w:r>
        <w:rPr>
          <w:rFonts w:cs="Arial"/>
          <w:i/>
          <w:iCs/>
          <w:sz w:val="21"/>
          <w:szCs w:val="21"/>
        </w:rPr>
        <w:t>Leader – Diamond Valley News,</w:t>
      </w:r>
      <w:r>
        <w:rPr>
          <w:rFonts w:cs="Arial"/>
          <w:sz w:val="21"/>
          <w:szCs w:val="21"/>
        </w:rPr>
        <w:t xml:space="preserve"> as cited.</w:t>
      </w:r>
    </w:p>
    <w:p w14:paraId="2BB03D91" w14:textId="77777777" w:rsidR="005531F3" w:rsidRDefault="005531F3" w:rsidP="00422192"/>
    <w:p w14:paraId="21FE96A1" w14:textId="118D4F8E" w:rsidR="005531F3" w:rsidRPr="001B05A2" w:rsidRDefault="005531F3" w:rsidP="00422192">
      <w:pPr>
        <w:rPr>
          <w:b/>
          <w:bCs/>
          <w:sz w:val="21"/>
          <w:szCs w:val="21"/>
        </w:rPr>
      </w:pPr>
      <w:r w:rsidRPr="001143B2">
        <w:t xml:space="preserve">Stylist Splash 2015, </w:t>
      </w:r>
      <w:r w:rsidR="00DA521E" w:rsidRPr="001143B2">
        <w:rPr>
          <w:i/>
          <w:iCs/>
        </w:rPr>
        <w:t>Australia</w:t>
      </w:r>
      <w:r w:rsidR="001143B2" w:rsidRPr="001143B2">
        <w:rPr>
          <w:i/>
          <w:iCs/>
        </w:rPr>
        <w:t xml:space="preserve">’s most unusual houses, </w:t>
      </w:r>
      <w:r w:rsidR="004F4DC5" w:rsidRPr="00972393">
        <w:t>http://thestylistsplash.com.au/, accessed</w:t>
      </w:r>
      <w:r w:rsidRPr="00972393">
        <w:rPr>
          <w:rFonts w:cs="Arial"/>
          <w:spacing w:val="-6"/>
          <w:sz w:val="21"/>
          <w:szCs w:val="21"/>
        </w:rPr>
        <w:t xml:space="preserve"> </w:t>
      </w:r>
      <w:r w:rsidR="001143B2">
        <w:rPr>
          <w:rFonts w:cs="Arial"/>
          <w:spacing w:val="-6"/>
          <w:sz w:val="21"/>
          <w:szCs w:val="21"/>
        </w:rPr>
        <w:t xml:space="preserve">online </w:t>
      </w:r>
      <w:r w:rsidR="001143B2" w:rsidRPr="00972393">
        <w:rPr>
          <w:rFonts w:cs="Arial"/>
          <w:sz w:val="21"/>
          <w:szCs w:val="21"/>
        </w:rPr>
        <w:t>February</w:t>
      </w:r>
      <w:r w:rsidRPr="00972393">
        <w:rPr>
          <w:rFonts w:cs="Arial"/>
          <w:spacing w:val="-7"/>
          <w:sz w:val="21"/>
          <w:szCs w:val="21"/>
        </w:rPr>
        <w:t xml:space="preserve"> </w:t>
      </w:r>
      <w:r w:rsidRPr="00972393">
        <w:rPr>
          <w:rFonts w:cs="Arial"/>
          <w:sz w:val="21"/>
          <w:szCs w:val="21"/>
        </w:rPr>
        <w:t>20</w:t>
      </w:r>
      <w:r w:rsidR="001143B2" w:rsidRPr="001143B2">
        <w:rPr>
          <w:rFonts w:cs="Arial"/>
          <w:sz w:val="21"/>
          <w:szCs w:val="21"/>
        </w:rPr>
        <w:t>22</w:t>
      </w:r>
      <w:r w:rsidR="001143B2">
        <w:rPr>
          <w:rFonts w:cs="Arial"/>
          <w:sz w:val="21"/>
          <w:szCs w:val="21"/>
        </w:rPr>
        <w:t>.</w:t>
      </w:r>
    </w:p>
    <w:p w14:paraId="7F78D4E1" w14:textId="77777777" w:rsidR="00996FD3" w:rsidRDefault="00996FD3" w:rsidP="00422192">
      <w:pPr>
        <w:rPr>
          <w:sz w:val="21"/>
          <w:szCs w:val="21"/>
        </w:rPr>
      </w:pPr>
    </w:p>
    <w:p w14:paraId="61F39D19" w14:textId="4C55B3BC" w:rsidR="00D96842" w:rsidRPr="00D96842" w:rsidRDefault="00D96842" w:rsidP="00422192">
      <w:pPr>
        <w:rPr>
          <w:sz w:val="21"/>
          <w:szCs w:val="21"/>
        </w:rPr>
      </w:pPr>
      <w:r>
        <w:rPr>
          <w:sz w:val="21"/>
          <w:szCs w:val="21"/>
        </w:rPr>
        <w:t xml:space="preserve">Sydney Morning Herald 2009, </w:t>
      </w:r>
      <w:r>
        <w:rPr>
          <w:i/>
          <w:iCs/>
          <w:sz w:val="21"/>
          <w:szCs w:val="21"/>
        </w:rPr>
        <w:t>Wild and wonderful dwellings</w:t>
      </w:r>
      <w:r>
        <w:rPr>
          <w:sz w:val="21"/>
          <w:szCs w:val="21"/>
        </w:rPr>
        <w:t xml:space="preserve">, </w:t>
      </w:r>
      <w:r w:rsidR="005F2288" w:rsidRPr="006A4C69">
        <w:rPr>
          <w:sz w:val="21"/>
          <w:szCs w:val="21"/>
        </w:rPr>
        <w:t>www.smh.com.au</w:t>
      </w:r>
      <w:r w:rsidR="005F2288">
        <w:rPr>
          <w:sz w:val="21"/>
          <w:szCs w:val="21"/>
        </w:rPr>
        <w:t xml:space="preserve">, accessed online 17 February 2022. </w:t>
      </w:r>
    </w:p>
    <w:p w14:paraId="5BC1BB05" w14:textId="73988015" w:rsidR="00A977D4" w:rsidRPr="00FB4871" w:rsidRDefault="00A977D4" w:rsidP="00303485">
      <w:pPr>
        <w:rPr>
          <w:sz w:val="21"/>
          <w:szCs w:val="21"/>
        </w:rPr>
      </w:pPr>
    </w:p>
    <w:sectPr w:rsidR="00A977D4" w:rsidRPr="00FB4871" w:rsidSect="00FC7300">
      <w:headerReference w:type="default" r:id="rId17"/>
      <w:footerReference w:type="default" r:id="rId18"/>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1585C" w14:textId="77777777" w:rsidR="00DA5DA7" w:rsidRDefault="00DA5DA7">
      <w:r>
        <w:separator/>
      </w:r>
    </w:p>
  </w:endnote>
  <w:endnote w:type="continuationSeparator" w:id="0">
    <w:p w14:paraId="08414905" w14:textId="77777777" w:rsidR="00DA5DA7" w:rsidRDefault="00DA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0BD85D97" w:rsidR="009235F4" w:rsidRDefault="009235F4">
    <w:pPr>
      <w:pStyle w:val="Footer"/>
      <w:jc w:val="center"/>
    </w:pPr>
    <w:r>
      <w:fldChar w:fldCharType="begin"/>
    </w:r>
    <w:r>
      <w:instrText xml:space="preserve"> PAGE   \* MERGEFORMAT </w:instrText>
    </w:r>
    <w:r>
      <w:fldChar w:fldCharType="separate"/>
    </w:r>
    <w:r w:rsidR="00446237">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CF6EF" w14:textId="77777777" w:rsidR="00DA5DA7" w:rsidRDefault="00DA5DA7">
      <w:r>
        <w:separator/>
      </w:r>
    </w:p>
  </w:footnote>
  <w:footnote w:type="continuationSeparator" w:id="0">
    <w:p w14:paraId="0948F10D" w14:textId="77777777" w:rsidR="00DA5DA7" w:rsidRDefault="00DA5D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50ACD0A1">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71268"/>
    <w:multiLevelType w:val="hybridMultilevel"/>
    <w:tmpl w:val="93C6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31C4"/>
    <w:rsid w:val="000262DF"/>
    <w:rsid w:val="00032121"/>
    <w:rsid w:val="00033575"/>
    <w:rsid w:val="00035200"/>
    <w:rsid w:val="000414F2"/>
    <w:rsid w:val="000456A1"/>
    <w:rsid w:val="0004733A"/>
    <w:rsid w:val="000500B3"/>
    <w:rsid w:val="00053945"/>
    <w:rsid w:val="000545A0"/>
    <w:rsid w:val="00056433"/>
    <w:rsid w:val="00057B39"/>
    <w:rsid w:val="00062C40"/>
    <w:rsid w:val="000648FC"/>
    <w:rsid w:val="00066DD5"/>
    <w:rsid w:val="0007515A"/>
    <w:rsid w:val="00075E91"/>
    <w:rsid w:val="0007686E"/>
    <w:rsid w:val="00083A4A"/>
    <w:rsid w:val="00091866"/>
    <w:rsid w:val="00095430"/>
    <w:rsid w:val="00097CBF"/>
    <w:rsid w:val="000A2BD2"/>
    <w:rsid w:val="000A39ED"/>
    <w:rsid w:val="000A5823"/>
    <w:rsid w:val="000A7362"/>
    <w:rsid w:val="000B036D"/>
    <w:rsid w:val="000C0434"/>
    <w:rsid w:val="000C3232"/>
    <w:rsid w:val="000C7A77"/>
    <w:rsid w:val="000D062C"/>
    <w:rsid w:val="000D19AF"/>
    <w:rsid w:val="000D4813"/>
    <w:rsid w:val="000D49CE"/>
    <w:rsid w:val="000E283E"/>
    <w:rsid w:val="000E51B0"/>
    <w:rsid w:val="000E6362"/>
    <w:rsid w:val="000E6D08"/>
    <w:rsid w:val="000F3F6D"/>
    <w:rsid w:val="001028A3"/>
    <w:rsid w:val="0010333E"/>
    <w:rsid w:val="0010386C"/>
    <w:rsid w:val="00103D51"/>
    <w:rsid w:val="00104F1F"/>
    <w:rsid w:val="0010680A"/>
    <w:rsid w:val="00112879"/>
    <w:rsid w:val="00113C79"/>
    <w:rsid w:val="001143B2"/>
    <w:rsid w:val="00127E5E"/>
    <w:rsid w:val="0013394E"/>
    <w:rsid w:val="001364B0"/>
    <w:rsid w:val="00142F00"/>
    <w:rsid w:val="001469BB"/>
    <w:rsid w:val="001517D4"/>
    <w:rsid w:val="00157CDA"/>
    <w:rsid w:val="001612CB"/>
    <w:rsid w:val="001614DD"/>
    <w:rsid w:val="00163F52"/>
    <w:rsid w:val="0017319C"/>
    <w:rsid w:val="00174516"/>
    <w:rsid w:val="001770B3"/>
    <w:rsid w:val="0018102F"/>
    <w:rsid w:val="001823E3"/>
    <w:rsid w:val="001855EB"/>
    <w:rsid w:val="00194D41"/>
    <w:rsid w:val="001A0D6F"/>
    <w:rsid w:val="001A52D1"/>
    <w:rsid w:val="001A7000"/>
    <w:rsid w:val="001B05A2"/>
    <w:rsid w:val="001B0F67"/>
    <w:rsid w:val="001B23A1"/>
    <w:rsid w:val="001C1CE5"/>
    <w:rsid w:val="001C2B42"/>
    <w:rsid w:val="001C6550"/>
    <w:rsid w:val="001D116F"/>
    <w:rsid w:val="001D272A"/>
    <w:rsid w:val="001D4033"/>
    <w:rsid w:val="001D4F49"/>
    <w:rsid w:val="001D69F4"/>
    <w:rsid w:val="001D6FC0"/>
    <w:rsid w:val="001D7026"/>
    <w:rsid w:val="001E0BC0"/>
    <w:rsid w:val="001E3CC7"/>
    <w:rsid w:val="001E3DB8"/>
    <w:rsid w:val="001E3FAF"/>
    <w:rsid w:val="001E5E3B"/>
    <w:rsid w:val="001E73FE"/>
    <w:rsid w:val="001F7884"/>
    <w:rsid w:val="0021514B"/>
    <w:rsid w:val="0022551D"/>
    <w:rsid w:val="00227633"/>
    <w:rsid w:val="00233C8A"/>
    <w:rsid w:val="00234233"/>
    <w:rsid w:val="00235A3E"/>
    <w:rsid w:val="00242B04"/>
    <w:rsid w:val="00243455"/>
    <w:rsid w:val="0024366A"/>
    <w:rsid w:val="0025100A"/>
    <w:rsid w:val="00252F73"/>
    <w:rsid w:val="002540D5"/>
    <w:rsid w:val="00260939"/>
    <w:rsid w:val="002614E7"/>
    <w:rsid w:val="00264859"/>
    <w:rsid w:val="00270ED8"/>
    <w:rsid w:val="00275696"/>
    <w:rsid w:val="00275F86"/>
    <w:rsid w:val="00284B92"/>
    <w:rsid w:val="002878FB"/>
    <w:rsid w:val="00292A40"/>
    <w:rsid w:val="002946A1"/>
    <w:rsid w:val="00297D7A"/>
    <w:rsid w:val="00297D9F"/>
    <w:rsid w:val="002A0331"/>
    <w:rsid w:val="002A0351"/>
    <w:rsid w:val="002A461F"/>
    <w:rsid w:val="002A670F"/>
    <w:rsid w:val="002B0C04"/>
    <w:rsid w:val="002B26CE"/>
    <w:rsid w:val="002B3495"/>
    <w:rsid w:val="002B4BEC"/>
    <w:rsid w:val="002B4D7C"/>
    <w:rsid w:val="002B7137"/>
    <w:rsid w:val="002C7ACC"/>
    <w:rsid w:val="002D1402"/>
    <w:rsid w:val="002D4306"/>
    <w:rsid w:val="002E22D2"/>
    <w:rsid w:val="002E26FD"/>
    <w:rsid w:val="002E29A4"/>
    <w:rsid w:val="002E4720"/>
    <w:rsid w:val="002E6BFA"/>
    <w:rsid w:val="002F48C1"/>
    <w:rsid w:val="002F4AFB"/>
    <w:rsid w:val="002F55C7"/>
    <w:rsid w:val="002F71CD"/>
    <w:rsid w:val="00300E99"/>
    <w:rsid w:val="0030201F"/>
    <w:rsid w:val="00303485"/>
    <w:rsid w:val="00304154"/>
    <w:rsid w:val="00304CCC"/>
    <w:rsid w:val="0030501C"/>
    <w:rsid w:val="00307380"/>
    <w:rsid w:val="00310FFD"/>
    <w:rsid w:val="0031331E"/>
    <w:rsid w:val="00315229"/>
    <w:rsid w:val="0032362F"/>
    <w:rsid w:val="00323AE8"/>
    <w:rsid w:val="003322E4"/>
    <w:rsid w:val="00332D75"/>
    <w:rsid w:val="00332DD0"/>
    <w:rsid w:val="00334E91"/>
    <w:rsid w:val="00335ECB"/>
    <w:rsid w:val="00336725"/>
    <w:rsid w:val="00337350"/>
    <w:rsid w:val="00340813"/>
    <w:rsid w:val="0034371D"/>
    <w:rsid w:val="0034382D"/>
    <w:rsid w:val="00344D5E"/>
    <w:rsid w:val="0034714B"/>
    <w:rsid w:val="003511D4"/>
    <w:rsid w:val="00351787"/>
    <w:rsid w:val="0035305E"/>
    <w:rsid w:val="0035661D"/>
    <w:rsid w:val="00363791"/>
    <w:rsid w:val="00374236"/>
    <w:rsid w:val="00380E05"/>
    <w:rsid w:val="00381DD7"/>
    <w:rsid w:val="003820FD"/>
    <w:rsid w:val="00384CDA"/>
    <w:rsid w:val="00390186"/>
    <w:rsid w:val="003916E1"/>
    <w:rsid w:val="003921F6"/>
    <w:rsid w:val="00394406"/>
    <w:rsid w:val="00395133"/>
    <w:rsid w:val="003954F9"/>
    <w:rsid w:val="003A0EF9"/>
    <w:rsid w:val="003A0F2A"/>
    <w:rsid w:val="003A3D4C"/>
    <w:rsid w:val="003A581B"/>
    <w:rsid w:val="003A59E2"/>
    <w:rsid w:val="003B03AE"/>
    <w:rsid w:val="003B1501"/>
    <w:rsid w:val="003B1870"/>
    <w:rsid w:val="003B2A7D"/>
    <w:rsid w:val="003C0ED9"/>
    <w:rsid w:val="003D39C2"/>
    <w:rsid w:val="003E0985"/>
    <w:rsid w:val="003E1485"/>
    <w:rsid w:val="003F1C4C"/>
    <w:rsid w:val="003F490E"/>
    <w:rsid w:val="003F4991"/>
    <w:rsid w:val="003F57F8"/>
    <w:rsid w:val="004004A2"/>
    <w:rsid w:val="00402BEB"/>
    <w:rsid w:val="00406A40"/>
    <w:rsid w:val="004072CC"/>
    <w:rsid w:val="00410215"/>
    <w:rsid w:val="004105CC"/>
    <w:rsid w:val="00415853"/>
    <w:rsid w:val="00421AD3"/>
    <w:rsid w:val="00422192"/>
    <w:rsid w:val="004263CB"/>
    <w:rsid w:val="00426DDD"/>
    <w:rsid w:val="004336B7"/>
    <w:rsid w:val="00437685"/>
    <w:rsid w:val="00437D7E"/>
    <w:rsid w:val="004417BF"/>
    <w:rsid w:val="004434F2"/>
    <w:rsid w:val="00446237"/>
    <w:rsid w:val="0045109C"/>
    <w:rsid w:val="00451295"/>
    <w:rsid w:val="00454406"/>
    <w:rsid w:val="0046228E"/>
    <w:rsid w:val="0046299C"/>
    <w:rsid w:val="004634C9"/>
    <w:rsid w:val="00465000"/>
    <w:rsid w:val="004701D3"/>
    <w:rsid w:val="00471730"/>
    <w:rsid w:val="00471CA3"/>
    <w:rsid w:val="004757A3"/>
    <w:rsid w:val="00475F0D"/>
    <w:rsid w:val="00476453"/>
    <w:rsid w:val="00476FCE"/>
    <w:rsid w:val="0048153F"/>
    <w:rsid w:val="00484C3E"/>
    <w:rsid w:val="00485B94"/>
    <w:rsid w:val="00487EC6"/>
    <w:rsid w:val="00492AB4"/>
    <w:rsid w:val="0049593D"/>
    <w:rsid w:val="00497926"/>
    <w:rsid w:val="004A0B81"/>
    <w:rsid w:val="004A12E1"/>
    <w:rsid w:val="004A1539"/>
    <w:rsid w:val="004A183A"/>
    <w:rsid w:val="004A296B"/>
    <w:rsid w:val="004A621D"/>
    <w:rsid w:val="004B2433"/>
    <w:rsid w:val="004B3D4D"/>
    <w:rsid w:val="004B5908"/>
    <w:rsid w:val="004C04FB"/>
    <w:rsid w:val="004C33E4"/>
    <w:rsid w:val="004C34E4"/>
    <w:rsid w:val="004C4D26"/>
    <w:rsid w:val="004D14F8"/>
    <w:rsid w:val="004D4049"/>
    <w:rsid w:val="004D7B60"/>
    <w:rsid w:val="004E0B5D"/>
    <w:rsid w:val="004E3C0E"/>
    <w:rsid w:val="004E6282"/>
    <w:rsid w:val="004E6328"/>
    <w:rsid w:val="004F0E0A"/>
    <w:rsid w:val="004F1436"/>
    <w:rsid w:val="004F1652"/>
    <w:rsid w:val="004F1FAC"/>
    <w:rsid w:val="004F444B"/>
    <w:rsid w:val="004F4DC5"/>
    <w:rsid w:val="004F59DB"/>
    <w:rsid w:val="00501C0F"/>
    <w:rsid w:val="00502DCC"/>
    <w:rsid w:val="0050351B"/>
    <w:rsid w:val="00507D65"/>
    <w:rsid w:val="00510634"/>
    <w:rsid w:val="00512F4B"/>
    <w:rsid w:val="0051478E"/>
    <w:rsid w:val="00514912"/>
    <w:rsid w:val="0051538F"/>
    <w:rsid w:val="00517930"/>
    <w:rsid w:val="00525B72"/>
    <w:rsid w:val="005271A5"/>
    <w:rsid w:val="0053253F"/>
    <w:rsid w:val="00533111"/>
    <w:rsid w:val="00533CF2"/>
    <w:rsid w:val="005342AA"/>
    <w:rsid w:val="00541D35"/>
    <w:rsid w:val="00542BB4"/>
    <w:rsid w:val="0054679B"/>
    <w:rsid w:val="00547212"/>
    <w:rsid w:val="00547E96"/>
    <w:rsid w:val="00547F1C"/>
    <w:rsid w:val="005504C9"/>
    <w:rsid w:val="005531F3"/>
    <w:rsid w:val="00555263"/>
    <w:rsid w:val="00557084"/>
    <w:rsid w:val="0055729F"/>
    <w:rsid w:val="005676C0"/>
    <w:rsid w:val="0057287B"/>
    <w:rsid w:val="00577AF1"/>
    <w:rsid w:val="00580661"/>
    <w:rsid w:val="005817A6"/>
    <w:rsid w:val="00581804"/>
    <w:rsid w:val="0058183A"/>
    <w:rsid w:val="00585405"/>
    <w:rsid w:val="00585F28"/>
    <w:rsid w:val="005873B1"/>
    <w:rsid w:val="0059391E"/>
    <w:rsid w:val="005A6F8A"/>
    <w:rsid w:val="005B0BFD"/>
    <w:rsid w:val="005B178D"/>
    <w:rsid w:val="005B2A19"/>
    <w:rsid w:val="005B320C"/>
    <w:rsid w:val="005B5100"/>
    <w:rsid w:val="005C005B"/>
    <w:rsid w:val="005C2831"/>
    <w:rsid w:val="005C438E"/>
    <w:rsid w:val="005C4B3F"/>
    <w:rsid w:val="005C6103"/>
    <w:rsid w:val="005C7F9E"/>
    <w:rsid w:val="005D1278"/>
    <w:rsid w:val="005D26D9"/>
    <w:rsid w:val="005E0BB7"/>
    <w:rsid w:val="005E1AC9"/>
    <w:rsid w:val="005F2288"/>
    <w:rsid w:val="00603CC1"/>
    <w:rsid w:val="0061008A"/>
    <w:rsid w:val="00612C54"/>
    <w:rsid w:val="00621276"/>
    <w:rsid w:val="006325E7"/>
    <w:rsid w:val="006350C0"/>
    <w:rsid w:val="00635447"/>
    <w:rsid w:val="0063627A"/>
    <w:rsid w:val="00643D69"/>
    <w:rsid w:val="00644E77"/>
    <w:rsid w:val="00646C7E"/>
    <w:rsid w:val="00647D91"/>
    <w:rsid w:val="006522AD"/>
    <w:rsid w:val="00652B12"/>
    <w:rsid w:val="00655F64"/>
    <w:rsid w:val="00657A60"/>
    <w:rsid w:val="00666291"/>
    <w:rsid w:val="00666D34"/>
    <w:rsid w:val="00684E6D"/>
    <w:rsid w:val="006855A7"/>
    <w:rsid w:val="006909B2"/>
    <w:rsid w:val="00692627"/>
    <w:rsid w:val="00692B0B"/>
    <w:rsid w:val="006943A6"/>
    <w:rsid w:val="0069715D"/>
    <w:rsid w:val="006A317F"/>
    <w:rsid w:val="006A433A"/>
    <w:rsid w:val="006A4C69"/>
    <w:rsid w:val="006A63AE"/>
    <w:rsid w:val="006B05FD"/>
    <w:rsid w:val="006B0F59"/>
    <w:rsid w:val="006B1B89"/>
    <w:rsid w:val="006C4865"/>
    <w:rsid w:val="006C621E"/>
    <w:rsid w:val="006C7983"/>
    <w:rsid w:val="006E00FE"/>
    <w:rsid w:val="006E17E9"/>
    <w:rsid w:val="006F28DB"/>
    <w:rsid w:val="006F3417"/>
    <w:rsid w:val="006F4068"/>
    <w:rsid w:val="006F522F"/>
    <w:rsid w:val="006F6810"/>
    <w:rsid w:val="006F7099"/>
    <w:rsid w:val="007007B0"/>
    <w:rsid w:val="0070622E"/>
    <w:rsid w:val="0071016B"/>
    <w:rsid w:val="00710788"/>
    <w:rsid w:val="00710F60"/>
    <w:rsid w:val="00713128"/>
    <w:rsid w:val="007256FF"/>
    <w:rsid w:val="00734738"/>
    <w:rsid w:val="00735639"/>
    <w:rsid w:val="0073603D"/>
    <w:rsid w:val="007414A0"/>
    <w:rsid w:val="00746AC1"/>
    <w:rsid w:val="00754146"/>
    <w:rsid w:val="00755CEE"/>
    <w:rsid w:val="00755E98"/>
    <w:rsid w:val="0076291B"/>
    <w:rsid w:val="00765B49"/>
    <w:rsid w:val="00771DBD"/>
    <w:rsid w:val="00772376"/>
    <w:rsid w:val="00773C21"/>
    <w:rsid w:val="00787BE7"/>
    <w:rsid w:val="0079034C"/>
    <w:rsid w:val="007929EE"/>
    <w:rsid w:val="007929F0"/>
    <w:rsid w:val="007A044E"/>
    <w:rsid w:val="007A20C6"/>
    <w:rsid w:val="007A6927"/>
    <w:rsid w:val="007A6A9C"/>
    <w:rsid w:val="007B3068"/>
    <w:rsid w:val="007C09F6"/>
    <w:rsid w:val="007C62FF"/>
    <w:rsid w:val="007D2A20"/>
    <w:rsid w:val="007D3802"/>
    <w:rsid w:val="007D5898"/>
    <w:rsid w:val="007E0147"/>
    <w:rsid w:val="007E2716"/>
    <w:rsid w:val="007E3D3F"/>
    <w:rsid w:val="007E4510"/>
    <w:rsid w:val="007E5719"/>
    <w:rsid w:val="007E59C8"/>
    <w:rsid w:val="0080309A"/>
    <w:rsid w:val="008056A1"/>
    <w:rsid w:val="00806B85"/>
    <w:rsid w:val="0081123F"/>
    <w:rsid w:val="00812F7C"/>
    <w:rsid w:val="008154BF"/>
    <w:rsid w:val="008233B2"/>
    <w:rsid w:val="00824D69"/>
    <w:rsid w:val="00827462"/>
    <w:rsid w:val="00827F9F"/>
    <w:rsid w:val="008316B0"/>
    <w:rsid w:val="00831F05"/>
    <w:rsid w:val="0083304E"/>
    <w:rsid w:val="00843905"/>
    <w:rsid w:val="00847217"/>
    <w:rsid w:val="00856004"/>
    <w:rsid w:val="00856E21"/>
    <w:rsid w:val="00857AAE"/>
    <w:rsid w:val="00872680"/>
    <w:rsid w:val="0087520F"/>
    <w:rsid w:val="0087633B"/>
    <w:rsid w:val="00881BFB"/>
    <w:rsid w:val="008832BA"/>
    <w:rsid w:val="0088331B"/>
    <w:rsid w:val="00886778"/>
    <w:rsid w:val="00890C5B"/>
    <w:rsid w:val="00894C12"/>
    <w:rsid w:val="0089634A"/>
    <w:rsid w:val="008A0EEE"/>
    <w:rsid w:val="008A20E3"/>
    <w:rsid w:val="008A6E56"/>
    <w:rsid w:val="008D615C"/>
    <w:rsid w:val="008E1066"/>
    <w:rsid w:val="008E1C33"/>
    <w:rsid w:val="00901985"/>
    <w:rsid w:val="00904AB4"/>
    <w:rsid w:val="00906717"/>
    <w:rsid w:val="009105FD"/>
    <w:rsid w:val="00913D91"/>
    <w:rsid w:val="009235F4"/>
    <w:rsid w:val="0092504C"/>
    <w:rsid w:val="0092631A"/>
    <w:rsid w:val="00932238"/>
    <w:rsid w:val="00932B44"/>
    <w:rsid w:val="00935F75"/>
    <w:rsid w:val="00940CF0"/>
    <w:rsid w:val="00943E1D"/>
    <w:rsid w:val="009473AD"/>
    <w:rsid w:val="00950575"/>
    <w:rsid w:val="00953F2F"/>
    <w:rsid w:val="00955B5A"/>
    <w:rsid w:val="00964677"/>
    <w:rsid w:val="009661BE"/>
    <w:rsid w:val="00972393"/>
    <w:rsid w:val="00972D25"/>
    <w:rsid w:val="0097323F"/>
    <w:rsid w:val="0097558C"/>
    <w:rsid w:val="009804FE"/>
    <w:rsid w:val="00982237"/>
    <w:rsid w:val="00985A59"/>
    <w:rsid w:val="009968E0"/>
    <w:rsid w:val="00996FD3"/>
    <w:rsid w:val="009A1DFD"/>
    <w:rsid w:val="009B29BC"/>
    <w:rsid w:val="009B5289"/>
    <w:rsid w:val="009B79C2"/>
    <w:rsid w:val="009C1679"/>
    <w:rsid w:val="009C31D5"/>
    <w:rsid w:val="009C420C"/>
    <w:rsid w:val="009C5413"/>
    <w:rsid w:val="009C5830"/>
    <w:rsid w:val="009C66C4"/>
    <w:rsid w:val="009D77D6"/>
    <w:rsid w:val="009E49BA"/>
    <w:rsid w:val="009E5087"/>
    <w:rsid w:val="009F6C0C"/>
    <w:rsid w:val="00A0352A"/>
    <w:rsid w:val="00A03A13"/>
    <w:rsid w:val="00A04850"/>
    <w:rsid w:val="00A06286"/>
    <w:rsid w:val="00A0660D"/>
    <w:rsid w:val="00A06A85"/>
    <w:rsid w:val="00A074EB"/>
    <w:rsid w:val="00A11BBE"/>
    <w:rsid w:val="00A2027A"/>
    <w:rsid w:val="00A23DFA"/>
    <w:rsid w:val="00A24C65"/>
    <w:rsid w:val="00A2643E"/>
    <w:rsid w:val="00A2700F"/>
    <w:rsid w:val="00A30183"/>
    <w:rsid w:val="00A30E7B"/>
    <w:rsid w:val="00A34E9B"/>
    <w:rsid w:val="00A36822"/>
    <w:rsid w:val="00A37780"/>
    <w:rsid w:val="00A3788B"/>
    <w:rsid w:val="00A40315"/>
    <w:rsid w:val="00A443BF"/>
    <w:rsid w:val="00A47DD2"/>
    <w:rsid w:val="00A51763"/>
    <w:rsid w:val="00A53F0F"/>
    <w:rsid w:val="00A550D6"/>
    <w:rsid w:val="00A71133"/>
    <w:rsid w:val="00A75713"/>
    <w:rsid w:val="00A765A2"/>
    <w:rsid w:val="00A82187"/>
    <w:rsid w:val="00A83DA8"/>
    <w:rsid w:val="00A87ACF"/>
    <w:rsid w:val="00A908BD"/>
    <w:rsid w:val="00A9234B"/>
    <w:rsid w:val="00A96C18"/>
    <w:rsid w:val="00A977D4"/>
    <w:rsid w:val="00AA2B0C"/>
    <w:rsid w:val="00AB2579"/>
    <w:rsid w:val="00AB342F"/>
    <w:rsid w:val="00AB410D"/>
    <w:rsid w:val="00AC16DE"/>
    <w:rsid w:val="00AC173C"/>
    <w:rsid w:val="00AC1E03"/>
    <w:rsid w:val="00AD1EA5"/>
    <w:rsid w:val="00AD656E"/>
    <w:rsid w:val="00AD6E89"/>
    <w:rsid w:val="00AE2568"/>
    <w:rsid w:val="00AE2609"/>
    <w:rsid w:val="00AE2D68"/>
    <w:rsid w:val="00AE582B"/>
    <w:rsid w:val="00AE7971"/>
    <w:rsid w:val="00AE7A2E"/>
    <w:rsid w:val="00AF0433"/>
    <w:rsid w:val="00AF6BBA"/>
    <w:rsid w:val="00B009DC"/>
    <w:rsid w:val="00B03515"/>
    <w:rsid w:val="00B045F8"/>
    <w:rsid w:val="00B064ED"/>
    <w:rsid w:val="00B10756"/>
    <w:rsid w:val="00B17B59"/>
    <w:rsid w:val="00B20236"/>
    <w:rsid w:val="00B317D8"/>
    <w:rsid w:val="00B31C37"/>
    <w:rsid w:val="00B34FF4"/>
    <w:rsid w:val="00B41BE1"/>
    <w:rsid w:val="00B435E4"/>
    <w:rsid w:val="00B4450C"/>
    <w:rsid w:val="00B46E5F"/>
    <w:rsid w:val="00B527B7"/>
    <w:rsid w:val="00B53204"/>
    <w:rsid w:val="00B61434"/>
    <w:rsid w:val="00B61960"/>
    <w:rsid w:val="00B622F3"/>
    <w:rsid w:val="00B6272B"/>
    <w:rsid w:val="00B63B7C"/>
    <w:rsid w:val="00B65D07"/>
    <w:rsid w:val="00B712CE"/>
    <w:rsid w:val="00B77EF4"/>
    <w:rsid w:val="00B80944"/>
    <w:rsid w:val="00B80D58"/>
    <w:rsid w:val="00B80EEA"/>
    <w:rsid w:val="00B83014"/>
    <w:rsid w:val="00B8611C"/>
    <w:rsid w:val="00B9089C"/>
    <w:rsid w:val="00B9734A"/>
    <w:rsid w:val="00B97863"/>
    <w:rsid w:val="00BB135B"/>
    <w:rsid w:val="00BB458D"/>
    <w:rsid w:val="00BC28F8"/>
    <w:rsid w:val="00BC34EC"/>
    <w:rsid w:val="00BC4718"/>
    <w:rsid w:val="00BD08EE"/>
    <w:rsid w:val="00BD1094"/>
    <w:rsid w:val="00BD434D"/>
    <w:rsid w:val="00BD5C17"/>
    <w:rsid w:val="00BD6ADE"/>
    <w:rsid w:val="00BE48A0"/>
    <w:rsid w:val="00BE70BE"/>
    <w:rsid w:val="00BF1405"/>
    <w:rsid w:val="00BF6A9B"/>
    <w:rsid w:val="00C0102A"/>
    <w:rsid w:val="00C03B49"/>
    <w:rsid w:val="00C072D6"/>
    <w:rsid w:val="00C0765A"/>
    <w:rsid w:val="00C11AD7"/>
    <w:rsid w:val="00C12905"/>
    <w:rsid w:val="00C20CE6"/>
    <w:rsid w:val="00C20D8B"/>
    <w:rsid w:val="00C25D64"/>
    <w:rsid w:val="00C2601D"/>
    <w:rsid w:val="00C31256"/>
    <w:rsid w:val="00C32B67"/>
    <w:rsid w:val="00C33781"/>
    <w:rsid w:val="00C34049"/>
    <w:rsid w:val="00C34901"/>
    <w:rsid w:val="00C3798F"/>
    <w:rsid w:val="00C4116F"/>
    <w:rsid w:val="00C46130"/>
    <w:rsid w:val="00C475A0"/>
    <w:rsid w:val="00C517B8"/>
    <w:rsid w:val="00C53A3F"/>
    <w:rsid w:val="00C6430C"/>
    <w:rsid w:val="00C734AE"/>
    <w:rsid w:val="00C734F3"/>
    <w:rsid w:val="00C81685"/>
    <w:rsid w:val="00C85C2C"/>
    <w:rsid w:val="00C86C9D"/>
    <w:rsid w:val="00C87500"/>
    <w:rsid w:val="00C94378"/>
    <w:rsid w:val="00CA0CD4"/>
    <w:rsid w:val="00CA1185"/>
    <w:rsid w:val="00CA1C83"/>
    <w:rsid w:val="00CA52EE"/>
    <w:rsid w:val="00CA739C"/>
    <w:rsid w:val="00CC4AED"/>
    <w:rsid w:val="00CC6CB0"/>
    <w:rsid w:val="00CC798F"/>
    <w:rsid w:val="00CD115E"/>
    <w:rsid w:val="00CD11DA"/>
    <w:rsid w:val="00CD1F7B"/>
    <w:rsid w:val="00CD2250"/>
    <w:rsid w:val="00CD4B20"/>
    <w:rsid w:val="00CD70DA"/>
    <w:rsid w:val="00CE207F"/>
    <w:rsid w:val="00CE795C"/>
    <w:rsid w:val="00CF529E"/>
    <w:rsid w:val="00D00A0D"/>
    <w:rsid w:val="00D12639"/>
    <w:rsid w:val="00D13815"/>
    <w:rsid w:val="00D14022"/>
    <w:rsid w:val="00D153A4"/>
    <w:rsid w:val="00D170EA"/>
    <w:rsid w:val="00D200D5"/>
    <w:rsid w:val="00D2332B"/>
    <w:rsid w:val="00D25BFC"/>
    <w:rsid w:val="00D26DCD"/>
    <w:rsid w:val="00D33851"/>
    <w:rsid w:val="00D33FFE"/>
    <w:rsid w:val="00D355A0"/>
    <w:rsid w:val="00D37E41"/>
    <w:rsid w:val="00D415A7"/>
    <w:rsid w:val="00D445FC"/>
    <w:rsid w:val="00D5015A"/>
    <w:rsid w:val="00D523D7"/>
    <w:rsid w:val="00D5649E"/>
    <w:rsid w:val="00D56845"/>
    <w:rsid w:val="00D614E4"/>
    <w:rsid w:val="00D74368"/>
    <w:rsid w:val="00D7532A"/>
    <w:rsid w:val="00D75850"/>
    <w:rsid w:val="00D9004F"/>
    <w:rsid w:val="00D9610E"/>
    <w:rsid w:val="00D96842"/>
    <w:rsid w:val="00D96F43"/>
    <w:rsid w:val="00DA021A"/>
    <w:rsid w:val="00DA18CE"/>
    <w:rsid w:val="00DA521E"/>
    <w:rsid w:val="00DA5DA7"/>
    <w:rsid w:val="00DA635F"/>
    <w:rsid w:val="00DA7011"/>
    <w:rsid w:val="00DB2CEC"/>
    <w:rsid w:val="00DB3CD6"/>
    <w:rsid w:val="00DB74F6"/>
    <w:rsid w:val="00DC1F4D"/>
    <w:rsid w:val="00DC38C0"/>
    <w:rsid w:val="00DC40F3"/>
    <w:rsid w:val="00DC4E68"/>
    <w:rsid w:val="00DC6A9D"/>
    <w:rsid w:val="00DD39F8"/>
    <w:rsid w:val="00DD7090"/>
    <w:rsid w:val="00DE0308"/>
    <w:rsid w:val="00DE6267"/>
    <w:rsid w:val="00DF1057"/>
    <w:rsid w:val="00DF3EC0"/>
    <w:rsid w:val="00DF3F21"/>
    <w:rsid w:val="00DF45F6"/>
    <w:rsid w:val="00DF45FC"/>
    <w:rsid w:val="00E0419F"/>
    <w:rsid w:val="00E053A9"/>
    <w:rsid w:val="00E05A34"/>
    <w:rsid w:val="00E07829"/>
    <w:rsid w:val="00E07FA1"/>
    <w:rsid w:val="00E10146"/>
    <w:rsid w:val="00E13B84"/>
    <w:rsid w:val="00E14DEF"/>
    <w:rsid w:val="00E178B2"/>
    <w:rsid w:val="00E17EC6"/>
    <w:rsid w:val="00E230B8"/>
    <w:rsid w:val="00E23192"/>
    <w:rsid w:val="00E24D96"/>
    <w:rsid w:val="00E360F8"/>
    <w:rsid w:val="00E40191"/>
    <w:rsid w:val="00E50125"/>
    <w:rsid w:val="00E51DC4"/>
    <w:rsid w:val="00E55A8E"/>
    <w:rsid w:val="00E640A5"/>
    <w:rsid w:val="00E65E82"/>
    <w:rsid w:val="00E71BB7"/>
    <w:rsid w:val="00E7666E"/>
    <w:rsid w:val="00E76B74"/>
    <w:rsid w:val="00E76CFE"/>
    <w:rsid w:val="00E82BC1"/>
    <w:rsid w:val="00E84358"/>
    <w:rsid w:val="00E84D0A"/>
    <w:rsid w:val="00E84DE9"/>
    <w:rsid w:val="00E903E7"/>
    <w:rsid w:val="00EA2635"/>
    <w:rsid w:val="00EA43DE"/>
    <w:rsid w:val="00EA602F"/>
    <w:rsid w:val="00EA7DF3"/>
    <w:rsid w:val="00EB0DEA"/>
    <w:rsid w:val="00EB1086"/>
    <w:rsid w:val="00EB19F9"/>
    <w:rsid w:val="00EB2076"/>
    <w:rsid w:val="00EB27B8"/>
    <w:rsid w:val="00EC152E"/>
    <w:rsid w:val="00EC240C"/>
    <w:rsid w:val="00EC2E5D"/>
    <w:rsid w:val="00EC57DC"/>
    <w:rsid w:val="00EC6C11"/>
    <w:rsid w:val="00ED1E92"/>
    <w:rsid w:val="00ED25C0"/>
    <w:rsid w:val="00ED3F1F"/>
    <w:rsid w:val="00ED6BFC"/>
    <w:rsid w:val="00ED71AC"/>
    <w:rsid w:val="00EE0374"/>
    <w:rsid w:val="00EE27B2"/>
    <w:rsid w:val="00EE6F90"/>
    <w:rsid w:val="00F0333B"/>
    <w:rsid w:val="00F06E69"/>
    <w:rsid w:val="00F10CDD"/>
    <w:rsid w:val="00F1374C"/>
    <w:rsid w:val="00F244A9"/>
    <w:rsid w:val="00F2528F"/>
    <w:rsid w:val="00F25479"/>
    <w:rsid w:val="00F270A5"/>
    <w:rsid w:val="00F320E5"/>
    <w:rsid w:val="00F360EE"/>
    <w:rsid w:val="00F412AE"/>
    <w:rsid w:val="00F41E11"/>
    <w:rsid w:val="00F42E7A"/>
    <w:rsid w:val="00F445E9"/>
    <w:rsid w:val="00F5091E"/>
    <w:rsid w:val="00F54994"/>
    <w:rsid w:val="00F607D7"/>
    <w:rsid w:val="00F6593A"/>
    <w:rsid w:val="00F679BB"/>
    <w:rsid w:val="00F7650B"/>
    <w:rsid w:val="00F803B1"/>
    <w:rsid w:val="00F843E3"/>
    <w:rsid w:val="00F87D41"/>
    <w:rsid w:val="00F92D36"/>
    <w:rsid w:val="00F97947"/>
    <w:rsid w:val="00FA29AD"/>
    <w:rsid w:val="00FA2AB0"/>
    <w:rsid w:val="00FB4871"/>
    <w:rsid w:val="00FB5037"/>
    <w:rsid w:val="00FB7128"/>
    <w:rsid w:val="00FC27E2"/>
    <w:rsid w:val="00FC7300"/>
    <w:rsid w:val="00FD156F"/>
    <w:rsid w:val="00FE5155"/>
    <w:rsid w:val="00FE6C56"/>
    <w:rsid w:val="00FF0BD8"/>
    <w:rsid w:val="00FF0F88"/>
    <w:rsid w:val="00FF1A07"/>
    <w:rsid w:val="00FF6B71"/>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5FC576D2"/>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BD434D"/>
    <w:rPr>
      <w:rFonts w:ascii="Arial" w:hAnsi="Arial"/>
      <w:lang w:eastAsia="en-US"/>
    </w:rPr>
  </w:style>
  <w:style w:type="paragraph" w:styleId="ListParagraph">
    <w:name w:val="List Paragraph"/>
    <w:basedOn w:val="Normal"/>
    <w:uiPriority w:val="34"/>
    <w:qFormat/>
    <w:rsid w:val="00E101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096906802">
      <w:bodyDiv w:val="1"/>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
        <w:div w:id="1676691922">
          <w:marLeft w:val="0"/>
          <w:marRight w:val="0"/>
          <w:marTop w:val="0"/>
          <w:marBottom w:val="0"/>
          <w:divBdr>
            <w:top w:val="none" w:sz="0" w:space="0" w:color="auto"/>
            <w:left w:val="none" w:sz="0" w:space="0" w:color="auto"/>
            <w:bottom w:val="none" w:sz="0" w:space="0" w:color="auto"/>
            <w:right w:val="none" w:sz="0" w:space="0" w:color="auto"/>
          </w:divBdr>
        </w:div>
        <w:div w:id="719521985">
          <w:marLeft w:val="0"/>
          <w:marRight w:val="0"/>
          <w:marTop w:val="0"/>
          <w:marBottom w:val="0"/>
          <w:divBdr>
            <w:top w:val="none" w:sz="0" w:space="0" w:color="auto"/>
            <w:left w:val="none" w:sz="0" w:space="0" w:color="auto"/>
            <w:bottom w:val="none" w:sz="0" w:space="0" w:color="auto"/>
            <w:right w:val="none" w:sz="0" w:space="0" w:color="auto"/>
          </w:divBdr>
        </w:div>
        <w:div w:id="1267620328">
          <w:marLeft w:val="0"/>
          <w:marRight w:val="0"/>
          <w:marTop w:val="0"/>
          <w:marBottom w:val="0"/>
          <w:divBdr>
            <w:top w:val="none" w:sz="0" w:space="0" w:color="auto"/>
            <w:left w:val="none" w:sz="0" w:space="0" w:color="auto"/>
            <w:bottom w:val="none" w:sz="0" w:space="0" w:color="auto"/>
            <w:right w:val="none" w:sz="0" w:space="0" w:color="auto"/>
          </w:divBdr>
        </w:div>
        <w:div w:id="1041783255">
          <w:marLeft w:val="0"/>
          <w:marRight w:val="0"/>
          <w:marTop w:val="0"/>
          <w:marBottom w:val="0"/>
          <w:divBdr>
            <w:top w:val="none" w:sz="0" w:space="0" w:color="auto"/>
            <w:left w:val="none" w:sz="0" w:space="0" w:color="auto"/>
            <w:bottom w:val="none" w:sz="0" w:space="0" w:color="auto"/>
            <w:right w:val="none" w:sz="0" w:space="0" w:color="auto"/>
          </w:divBdr>
        </w:div>
      </w:divsChild>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SharedWithUsers xmlns="7732951b-1e4d-4ca2-ae25-3c4f29afc10d">
      <UserInfo>
        <DisplayName>Aron Paul</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5DE9FDD4-0F17-40D0-9600-558D312DD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5E43A7DB-843F-4FE5-9C4A-31967A39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2983</Words>
  <Characters>16259</Characters>
  <Application>Microsoft Office Word</Application>
  <DocSecurity>0</DocSecurity>
  <Lines>387</Lines>
  <Paragraphs>136</Paragraphs>
  <ScaleCrop>false</ScaleCrop>
  <Company>City of Boroondara</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236</cp:revision>
  <cp:lastPrinted>2017-04-07T00:02:00Z</cp:lastPrinted>
  <dcterms:created xsi:type="dcterms:W3CDTF">2018-06-18T23:54:00Z</dcterms:created>
  <dcterms:modified xsi:type="dcterms:W3CDTF">2022-06-01T03:29:00Z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