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6670B69D" w:rsidR="00824D69" w:rsidRPr="00533CF2" w:rsidRDefault="009C31D5" w:rsidP="00D00A0D">
            <w:pPr>
              <w:jc w:val="left"/>
              <w:rPr>
                <w:rFonts w:cs="Arial"/>
                <w:b/>
                <w:sz w:val="21"/>
                <w:szCs w:val="21"/>
              </w:rPr>
            </w:pPr>
            <w:r>
              <w:rPr>
                <w:rFonts w:cs="Arial"/>
                <w:b/>
                <w:sz w:val="21"/>
                <w:szCs w:val="21"/>
              </w:rPr>
              <w:t>Title</w:t>
            </w:r>
            <w:r w:rsidR="008A59FB">
              <w:rPr>
                <w:rFonts w:cs="Arial"/>
                <w:b/>
                <w:sz w:val="21"/>
                <w:szCs w:val="21"/>
              </w:rPr>
              <w:t>:</w:t>
            </w:r>
            <w:r w:rsidR="008A59FB" w:rsidRPr="008A59FB">
              <w:rPr>
                <w:rFonts w:cs="Arial"/>
                <w:bCs/>
                <w:sz w:val="21"/>
                <w:szCs w:val="21"/>
              </w:rPr>
              <w:t xml:space="preserve"> </w:t>
            </w:r>
            <w:r w:rsidR="00FA0D46">
              <w:rPr>
                <w:rFonts w:cs="Arial"/>
                <w:bCs/>
                <w:sz w:val="21"/>
                <w:szCs w:val="21"/>
              </w:rPr>
              <w:t xml:space="preserve">Oak, </w:t>
            </w:r>
            <w:r w:rsidR="008A59FB" w:rsidRPr="008A59FB">
              <w:rPr>
                <w:rFonts w:cs="Arial"/>
                <w:bCs/>
                <w:sz w:val="21"/>
                <w:szCs w:val="21"/>
              </w:rPr>
              <w:t>477 Broad Gully Road Diamond Creek</w:t>
            </w:r>
          </w:p>
        </w:tc>
      </w:tr>
      <w:tr w:rsidR="0053253F" w:rsidRPr="00533CF2" w14:paraId="48F0B5C5" w14:textId="77777777" w:rsidTr="56C570C5">
        <w:tc>
          <w:tcPr>
            <w:tcW w:w="8613" w:type="dxa"/>
          </w:tcPr>
          <w:p w14:paraId="11A6C2EA" w14:textId="4F8AD674" w:rsidR="0053253F" w:rsidRPr="00533CF2" w:rsidRDefault="00E93986" w:rsidP="0053253F">
            <w:pPr>
              <w:rPr>
                <w:rFonts w:cs="Arial"/>
                <w:sz w:val="21"/>
                <w:szCs w:val="21"/>
              </w:rPr>
            </w:pPr>
            <w:r w:rsidRPr="00E93986">
              <w:rPr>
                <w:rFonts w:cs="Arial"/>
                <w:b/>
                <w:bCs/>
                <w:sz w:val="21"/>
                <w:szCs w:val="21"/>
              </w:rPr>
              <w:t>Identified by:</w:t>
            </w:r>
            <w:r>
              <w:rPr>
                <w:rFonts w:cs="Arial"/>
                <w:sz w:val="21"/>
                <w:szCs w:val="21"/>
              </w:rPr>
              <w:t xml:space="preserve"> Peter Mills and Samantha Westbrooke</w:t>
            </w:r>
          </w:p>
          <w:p w14:paraId="4590393D" w14:textId="4D1E3229" w:rsidR="0053253F" w:rsidRPr="00533CF2" w:rsidRDefault="0053253F" w:rsidP="00E0419F">
            <w:pPr>
              <w:rPr>
                <w:rFonts w:cs="Arial"/>
                <w:sz w:val="21"/>
                <w:szCs w:val="21"/>
              </w:rPr>
            </w:pPr>
            <w:r w:rsidRPr="00E93986">
              <w:rPr>
                <w:rFonts w:cs="Arial"/>
                <w:b/>
                <w:bCs/>
                <w:sz w:val="21"/>
                <w:szCs w:val="21"/>
              </w:rPr>
              <w:t>Prepared by:</w:t>
            </w:r>
            <w:r w:rsidRPr="56C570C5">
              <w:rPr>
                <w:rFonts w:cs="Arial"/>
                <w:sz w:val="21"/>
                <w:szCs w:val="21"/>
              </w:rPr>
              <w:t xml:space="preserve"> </w:t>
            </w:r>
            <w:r w:rsidR="007A044E" w:rsidRPr="56C570C5">
              <w:rPr>
                <w:rFonts w:cs="Arial"/>
                <w:sz w:val="21"/>
                <w:szCs w:val="21"/>
              </w:rPr>
              <w:t>Trethowan Architect</w:t>
            </w:r>
            <w:r w:rsidR="00AA2B0C" w:rsidRPr="56C570C5">
              <w:rPr>
                <w:rFonts w:cs="Arial"/>
                <w:sz w:val="21"/>
                <w:szCs w:val="21"/>
              </w:rPr>
              <w:t>ure</w:t>
            </w:r>
          </w:p>
        </w:tc>
      </w:tr>
    </w:tbl>
    <w:p w14:paraId="557A33E3" w14:textId="49F4BC52"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2C7A7E54" w:rsidR="00F412AE" w:rsidRPr="00E0419F" w:rsidRDefault="00F412AE" w:rsidP="00465000">
            <w:pPr>
              <w:rPr>
                <w:rFonts w:cs="Arial"/>
                <w:sz w:val="21"/>
                <w:szCs w:val="21"/>
              </w:rPr>
            </w:pPr>
            <w:r w:rsidRPr="00533CF2">
              <w:rPr>
                <w:rFonts w:cs="Arial"/>
                <w:b/>
                <w:sz w:val="21"/>
                <w:szCs w:val="21"/>
              </w:rPr>
              <w:t>Address:</w:t>
            </w:r>
            <w:r w:rsidR="00E0419F" w:rsidRPr="00E93986">
              <w:rPr>
                <w:rFonts w:cs="Arial"/>
                <w:bCs/>
                <w:sz w:val="21"/>
                <w:szCs w:val="21"/>
              </w:rPr>
              <w:t xml:space="preserve"> </w:t>
            </w:r>
            <w:r w:rsidR="00E93986" w:rsidRPr="00E93986">
              <w:rPr>
                <w:rFonts w:cs="Arial"/>
                <w:bCs/>
                <w:sz w:val="21"/>
                <w:szCs w:val="21"/>
              </w:rPr>
              <w:t>477 Broad Gully Road Diamond Creek</w:t>
            </w:r>
          </w:p>
        </w:tc>
      </w:tr>
      <w:tr w:rsidR="00D00A0D" w:rsidRPr="00533CF2" w14:paraId="25C448F6" w14:textId="77777777" w:rsidTr="00492AB4">
        <w:trPr>
          <w:trHeight w:val="397"/>
        </w:trPr>
        <w:tc>
          <w:tcPr>
            <w:tcW w:w="5495" w:type="dxa"/>
          </w:tcPr>
          <w:p w14:paraId="5A1A9259" w14:textId="597B9F84" w:rsidR="00D00A0D" w:rsidRPr="00533CF2" w:rsidRDefault="00D00A0D" w:rsidP="00465000">
            <w:pPr>
              <w:rPr>
                <w:rFonts w:cs="Arial"/>
                <w:b/>
                <w:sz w:val="21"/>
                <w:szCs w:val="21"/>
              </w:rPr>
            </w:pPr>
            <w:r w:rsidRPr="00533CF2">
              <w:rPr>
                <w:rFonts w:cs="Arial"/>
                <w:b/>
                <w:sz w:val="21"/>
                <w:szCs w:val="21"/>
              </w:rPr>
              <w:t>Name:</w:t>
            </w:r>
            <w:r w:rsidRPr="0034699D">
              <w:rPr>
                <w:rFonts w:cs="Arial"/>
                <w:bCs/>
                <w:sz w:val="21"/>
                <w:szCs w:val="21"/>
              </w:rPr>
              <w:t xml:space="preserve"> </w:t>
            </w:r>
            <w:r w:rsidR="00CD1049">
              <w:rPr>
                <w:rFonts w:cs="Arial"/>
                <w:bCs/>
                <w:sz w:val="21"/>
                <w:szCs w:val="21"/>
              </w:rPr>
              <w:t xml:space="preserve">Oak, former </w:t>
            </w:r>
            <w:r w:rsidR="0034699D" w:rsidRPr="0034699D">
              <w:rPr>
                <w:rFonts w:cs="Arial"/>
                <w:bCs/>
                <w:sz w:val="21"/>
                <w:szCs w:val="21"/>
              </w:rPr>
              <w:t>Sylvadale</w:t>
            </w:r>
            <w:r w:rsidR="00CD1049">
              <w:rPr>
                <w:rFonts w:cs="Arial"/>
                <w:bCs/>
                <w:sz w:val="21"/>
                <w:szCs w:val="21"/>
              </w:rPr>
              <w:t xml:space="preserve"> homestead</w:t>
            </w:r>
          </w:p>
        </w:tc>
        <w:tc>
          <w:tcPr>
            <w:tcW w:w="3118" w:type="dxa"/>
          </w:tcPr>
          <w:p w14:paraId="486D578B" w14:textId="70E318CB"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p>
        </w:tc>
      </w:tr>
      <w:tr w:rsidR="00D00A0D" w:rsidRPr="00533CF2" w14:paraId="55B24944" w14:textId="77777777" w:rsidTr="00492AB4">
        <w:trPr>
          <w:trHeight w:val="397"/>
        </w:trPr>
        <w:tc>
          <w:tcPr>
            <w:tcW w:w="5495" w:type="dxa"/>
          </w:tcPr>
          <w:p w14:paraId="762FDA8F" w14:textId="7201B469" w:rsidR="00D00A0D" w:rsidRPr="00580661" w:rsidRDefault="00D00A0D" w:rsidP="00E0419F">
            <w:pPr>
              <w:rPr>
                <w:rFonts w:cs="Arial"/>
                <w:sz w:val="21"/>
                <w:szCs w:val="21"/>
              </w:rPr>
            </w:pPr>
            <w:r w:rsidRPr="00533CF2">
              <w:rPr>
                <w:rFonts w:cs="Arial"/>
                <w:b/>
                <w:sz w:val="21"/>
                <w:szCs w:val="21"/>
              </w:rPr>
              <w:t xml:space="preserve">Place Type: </w:t>
            </w:r>
            <w:r w:rsidR="00CD1049" w:rsidRPr="00CD1049">
              <w:rPr>
                <w:rFonts w:cs="Arial"/>
                <w:bCs/>
                <w:sz w:val="21"/>
                <w:szCs w:val="21"/>
              </w:rPr>
              <w:t>Tree</w:t>
            </w:r>
          </w:p>
        </w:tc>
        <w:tc>
          <w:tcPr>
            <w:tcW w:w="3118" w:type="dxa"/>
          </w:tcPr>
          <w:p w14:paraId="24E08DF2" w14:textId="0E8A7625"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p>
        </w:tc>
      </w:tr>
      <w:tr w:rsidR="00D00A0D" w:rsidRPr="00533CF2" w14:paraId="11DA50E0" w14:textId="77777777" w:rsidTr="00492AB4">
        <w:trPr>
          <w:trHeight w:val="397"/>
        </w:trPr>
        <w:tc>
          <w:tcPr>
            <w:tcW w:w="5495" w:type="dxa"/>
          </w:tcPr>
          <w:p w14:paraId="33B19311" w14:textId="1AFD4EAF" w:rsidR="00D00A0D" w:rsidRPr="00580661" w:rsidRDefault="00D00A0D" w:rsidP="00E0419F">
            <w:pPr>
              <w:rPr>
                <w:rFonts w:cs="Arial"/>
                <w:sz w:val="21"/>
                <w:szCs w:val="21"/>
              </w:rPr>
            </w:pPr>
            <w:r w:rsidRPr="00533CF2">
              <w:rPr>
                <w:rFonts w:cs="Arial"/>
                <w:b/>
                <w:sz w:val="21"/>
                <w:szCs w:val="21"/>
              </w:rPr>
              <w:t>Grading:</w:t>
            </w:r>
            <w:r w:rsidR="00580661" w:rsidRPr="00FD4CA2">
              <w:rPr>
                <w:rFonts w:cs="Arial"/>
                <w:bCs/>
                <w:sz w:val="21"/>
                <w:szCs w:val="21"/>
              </w:rPr>
              <w:t xml:space="preserve"> </w:t>
            </w:r>
            <w:r w:rsidR="00FD4CA2" w:rsidRPr="00FD4CA2">
              <w:rPr>
                <w:rFonts w:cs="Arial"/>
                <w:bCs/>
                <w:sz w:val="21"/>
                <w:szCs w:val="21"/>
              </w:rPr>
              <w:t>Locally Significant</w:t>
            </w:r>
          </w:p>
        </w:tc>
        <w:tc>
          <w:tcPr>
            <w:tcW w:w="3118" w:type="dxa"/>
          </w:tcPr>
          <w:p w14:paraId="3E63B317" w14:textId="38AAE11A" w:rsidR="00D00A0D" w:rsidRPr="00533CF2" w:rsidRDefault="00D00A0D" w:rsidP="00014192">
            <w:pPr>
              <w:rPr>
                <w:rFonts w:cs="Arial"/>
                <w:b/>
                <w:sz w:val="21"/>
                <w:szCs w:val="21"/>
              </w:rPr>
            </w:pPr>
            <w:r w:rsidRPr="00533CF2">
              <w:rPr>
                <w:rFonts w:cs="Arial"/>
                <w:b/>
                <w:sz w:val="21"/>
                <w:szCs w:val="21"/>
              </w:rPr>
              <w:t>Builder:</w:t>
            </w:r>
            <w:r w:rsidR="00B9734A">
              <w:rPr>
                <w:rFonts w:cs="Arial"/>
                <w:b/>
                <w:sz w:val="21"/>
                <w:szCs w:val="21"/>
              </w:rPr>
              <w:t xml:space="preserve"> </w:t>
            </w:r>
          </w:p>
        </w:tc>
      </w:tr>
      <w:tr w:rsidR="00D00A0D" w:rsidRPr="00533CF2" w14:paraId="44683571" w14:textId="77777777" w:rsidTr="00492AB4">
        <w:trPr>
          <w:trHeight w:val="397"/>
        </w:trPr>
        <w:tc>
          <w:tcPr>
            <w:tcW w:w="5495" w:type="dxa"/>
          </w:tcPr>
          <w:p w14:paraId="7F5D5AD7" w14:textId="2C22AFC0" w:rsidR="00D00A0D" w:rsidRPr="0068632A" w:rsidRDefault="00D00A0D" w:rsidP="0053253F">
            <w:pPr>
              <w:rPr>
                <w:rFonts w:cs="Arial"/>
                <w:bCs/>
                <w:sz w:val="21"/>
                <w:szCs w:val="21"/>
              </w:rPr>
            </w:pPr>
            <w:r w:rsidRPr="00533CF2">
              <w:rPr>
                <w:rFonts w:cs="Arial"/>
                <w:b/>
                <w:sz w:val="21"/>
                <w:szCs w:val="21"/>
              </w:rPr>
              <w:t xml:space="preserve">Extent of Overlay: </w:t>
            </w:r>
            <w:r w:rsidR="0068632A">
              <w:rPr>
                <w:rFonts w:cs="Arial"/>
                <w:bCs/>
                <w:sz w:val="21"/>
                <w:szCs w:val="21"/>
              </w:rPr>
              <w:t>Tree Protection Zone TBC by arborist</w:t>
            </w:r>
          </w:p>
        </w:tc>
        <w:tc>
          <w:tcPr>
            <w:tcW w:w="3118" w:type="dxa"/>
          </w:tcPr>
          <w:p w14:paraId="3B72F686" w14:textId="1BA826D6"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68632A" w:rsidRPr="0068632A">
              <w:rPr>
                <w:rFonts w:cs="Arial"/>
                <w:bCs/>
                <w:sz w:val="21"/>
                <w:szCs w:val="21"/>
              </w:rPr>
              <w:t>c.1898</w:t>
            </w:r>
          </w:p>
        </w:tc>
      </w:tr>
    </w:tbl>
    <w:p w14:paraId="51D4587A" w14:textId="77777777" w:rsidR="00603AC1" w:rsidRDefault="00603AC1" w:rsidP="0053253F">
      <w:pPr>
        <w:rPr>
          <w:rFonts w:cs="Arial"/>
          <w:sz w:val="21"/>
          <w:szCs w:val="21"/>
        </w:rPr>
      </w:pPr>
    </w:p>
    <w:p w14:paraId="69F127A5" w14:textId="6CBE9EE5" w:rsidR="00603AC1" w:rsidRDefault="00B11540" w:rsidP="009677A7">
      <w:pPr>
        <w:jc w:val="center"/>
        <w:rPr>
          <w:rFonts w:cs="Arial"/>
          <w:sz w:val="21"/>
          <w:szCs w:val="21"/>
        </w:rPr>
      </w:pPr>
      <w:r>
        <w:rPr>
          <w:rFonts w:cs="Arial"/>
          <w:noProof/>
          <w:sz w:val="21"/>
          <w:szCs w:val="21"/>
          <w:lang w:eastAsia="en-AU"/>
        </w:rPr>
        <mc:AlternateContent>
          <mc:Choice Requires="wps">
            <w:drawing>
              <wp:anchor distT="0" distB="0" distL="114300" distR="114300" simplePos="0" relativeHeight="251659267" behindDoc="0" locked="0" layoutInCell="1" allowOverlap="1" wp14:anchorId="67E2A256" wp14:editId="5DDB7FE9">
                <wp:simplePos x="0" y="0"/>
                <wp:positionH relativeFrom="column">
                  <wp:posOffset>657225</wp:posOffset>
                </wp:positionH>
                <wp:positionV relativeFrom="paragraph">
                  <wp:posOffset>967105</wp:posOffset>
                </wp:positionV>
                <wp:extent cx="971550" cy="981075"/>
                <wp:effectExtent l="0" t="0" r="19050" b="28575"/>
                <wp:wrapNone/>
                <wp:docPr id="3" name="Oval 3"/>
                <wp:cNvGraphicFramePr/>
                <a:graphic xmlns:a="http://schemas.openxmlformats.org/drawingml/2006/main">
                  <a:graphicData uri="http://schemas.microsoft.com/office/word/2010/wordprocessingShape">
                    <wps:wsp>
                      <wps:cNvSpPr/>
                      <wps:spPr>
                        <a:xfrm>
                          <a:off x="0" y="0"/>
                          <a:ext cx="971550" cy="981075"/>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oval w14:anchorId="35CD17CB" id="Oval 3" o:spid="_x0000_s1026" style="position:absolute;margin-left:51.75pt;margin-top:76.15pt;width:76.5pt;height:77.25pt;z-index:251659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L+jAIAAIMFAAAOAAAAZHJzL2Uyb0RvYy54bWysVE1v2zAMvQ/YfxB0X20HzdoEdYqgRYYB&#10;RVssHXpWZCkWIIuapMTJfv0o+SPZWuwwLAeFEslH8pnkze2h0WQvnFdgSlpc5JQIw6FSZlvS7y+r&#10;T9eU+MBMxTQYUdKj8PR28fHDTWvnYgI16Eo4giDGz1tb0joEO88yz2vRMH8BVhhUSnANC3h126xy&#10;rEX0RmeTPP+cteAq64AL7/H1vlPSRcKXUvDwJKUXgeiSYm4hnS6dm3hmixs23zpma8X7NNg/ZNEw&#10;ZTDoCHXPAiM7p95ANYo78CDDBYcmAykVF6kGrKbI/6hmXTMrUi1IjrcjTf7/wfLH/do+O6ShtX7u&#10;UYxVHKRr4j/mRw6JrONIljgEwvFxdlVMp0gpR9XsusivppHM7ORsnQ9fBDQkCiUVWivrYzlszvYP&#10;PnTWg1V8NrBSWqdPog1psZ9mOYaIKg9aVVGbLm67udOO7Bl+1dUqx18f+zezCH3PfN3ZVSj1Vtpg&#10;oqd6kxSOWkRsbb4JSVSFFU66yLEVxRiOcS5MKDpVzSrRoU/Pkxg8Eh0JMCJLzH7E7gEGyw5kwO6Y&#10;6e2jq0idPDr3lPzNefRIkcGE0blRBtx7lWmsqo/c2Q8kddREljZQHZ8dcdDNkbd8pZDkB+bDM3M4&#10;ONgPuAzCEx5SA35B6CVKanA/33uP9tjPqKWkxUEsqf+xY05Qor8a7PRZcXkZJzddLqdXE7y4c83m&#10;XGN2zR1gVxS4dixPYrQPehClg+YVd8YyRkUVMxxjl5QHN1zuQrcgcOtwsVwmM5xWy8KDWVsewSOr&#10;sb1eDq/M2b7DA47GIwxD+6bLO9voaWC5CyBVGoETrz3fOOmpcfqtFFfJ+T1ZnXbn4hcAAAD//wMA&#10;UEsDBBQABgAIAAAAIQBQ3jPZ4QAAAAsBAAAPAAAAZHJzL2Rvd25yZXYueG1sTI9BS8NAEIXvgv9h&#10;GcGb3W1CQojZlFKsUA+CVajHTTImwexsyG7T+O8dT/Y2b+bx5nvFZrGDmHHyvSMN65UCgVS7pqdW&#10;w8f7/iED4YOhxgyOUMMPetiUtzeFyRt3oTecj6EVHEI+Nxq6EMZcSl93aI1fuRGJb19usiawnFrZ&#10;TObC4XaQkVKptKYn/tCZEXcd1t/Hs9UQbfcvcq7Sw+k1+dytD8vT6TlTWt/fLdtHEAGX8G+GP3xG&#10;h5KZKnemxouBtYoTtvKQRDEIdkRJyptKQ6zSDGRZyOsO5S8AAAD//wMAUEsBAi0AFAAGAAgAAAAh&#10;ALaDOJL+AAAA4QEAABMAAAAAAAAAAAAAAAAAAAAAAFtDb250ZW50X1R5cGVzXS54bWxQSwECLQAU&#10;AAYACAAAACEAOP0h/9YAAACUAQAACwAAAAAAAAAAAAAAAAAvAQAAX3JlbHMvLnJlbHNQSwECLQAU&#10;AAYACAAAACEAi4Vy/owCAACDBQAADgAAAAAAAAAAAAAAAAAuAgAAZHJzL2Uyb0RvYy54bWxQSwEC&#10;LQAUAAYACAAAACEAUN4z2eEAAAALAQAADwAAAAAAAAAAAAAAAADmBAAAZHJzL2Rvd25yZXYueG1s&#10;UEsFBgAAAAAEAAQA8wAAAPQFAAAAAA==&#10;" filled="f" strokecolor="red" strokeweight="1.5pt">
                <v:stroke dashstyle="dash" joinstyle="miter"/>
              </v:oval>
            </w:pict>
          </mc:Fallback>
        </mc:AlternateContent>
      </w:r>
      <w:r w:rsidR="00603AC1">
        <w:rPr>
          <w:rFonts w:cs="Arial"/>
          <w:noProof/>
          <w:sz w:val="21"/>
          <w:szCs w:val="21"/>
          <w:lang w:eastAsia="en-AU"/>
        </w:rPr>
        <w:drawing>
          <wp:inline distT="0" distB="0" distL="0" distR="0" wp14:anchorId="7DFE5F85" wp14:editId="6B4B0B34">
            <wp:extent cx="3325827" cy="2977869"/>
            <wp:effectExtent l="0" t="0" r="1905" b="0"/>
            <wp:docPr id="2" name="Picture 2"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10;&#10;Description automatically generated"/>
                    <pic:cNvPicPr/>
                  </pic:nvPicPr>
                  <pic:blipFill rotWithShape="1">
                    <a:blip r:embed="rId11" cstate="print">
                      <a:extLst>
                        <a:ext uri="{28A0092B-C50C-407E-A947-70E740481C1C}">
                          <a14:useLocalDpi xmlns:a14="http://schemas.microsoft.com/office/drawing/2010/main" val="0"/>
                        </a:ext>
                      </a:extLst>
                    </a:blip>
                    <a:srcRect l="22554" t="22631" r="14380" b="6173"/>
                    <a:stretch/>
                  </pic:blipFill>
                  <pic:spPr bwMode="auto">
                    <a:xfrm>
                      <a:off x="0" y="0"/>
                      <a:ext cx="3326353" cy="2978340"/>
                    </a:xfrm>
                    <a:prstGeom prst="rect">
                      <a:avLst/>
                    </a:prstGeom>
                    <a:ln>
                      <a:noFill/>
                    </a:ln>
                    <a:extLst>
                      <a:ext uri="{53640926-AAD7-44D8-BBD7-CCE9431645EC}">
                        <a14:shadowObscured xmlns:a14="http://schemas.microsoft.com/office/drawing/2010/main"/>
                      </a:ext>
                    </a:extLst>
                  </pic:spPr>
                </pic:pic>
              </a:graphicData>
            </a:graphic>
          </wp:inline>
        </w:drawing>
      </w:r>
    </w:p>
    <w:p w14:paraId="1F7B7A65" w14:textId="3151B9CD" w:rsidR="00603AC1" w:rsidRDefault="009677A7" w:rsidP="0053253F">
      <w:pPr>
        <w:rPr>
          <w:rFonts w:cs="Arial"/>
          <w:sz w:val="21"/>
          <w:szCs w:val="21"/>
        </w:rPr>
      </w:pPr>
      <w:r>
        <w:rPr>
          <w:noProof/>
          <w:sz w:val="17"/>
          <w:lang w:eastAsia="en-AU"/>
        </w:rPr>
        <w:drawing>
          <wp:anchor distT="0" distB="0" distL="114300" distR="114300" simplePos="0" relativeHeight="251658241" behindDoc="0" locked="0" layoutInCell="1" allowOverlap="1" wp14:anchorId="327D8463" wp14:editId="38203F7A">
            <wp:simplePos x="0" y="0"/>
            <wp:positionH relativeFrom="column">
              <wp:posOffset>30480</wp:posOffset>
            </wp:positionH>
            <wp:positionV relativeFrom="paragraph">
              <wp:posOffset>170815</wp:posOffset>
            </wp:positionV>
            <wp:extent cx="5410835" cy="2699385"/>
            <wp:effectExtent l="0" t="0" r="0" b="5715"/>
            <wp:wrapTopAndBottom/>
            <wp:docPr id="4" name="docshape112" descr="Macintosh HD:Users:samanthawestbrooke:Desktop:477 Broad Gully Road street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shape112" descr="Macintosh HD:Users:samanthawestbrooke:Desktop:477 Broad Gully Road street 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83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28F9C" w14:textId="1F483CD0" w:rsidR="00FA24CF" w:rsidRDefault="00FA24CF" w:rsidP="0053253F">
      <w:pPr>
        <w:rPr>
          <w:rFonts w:cs="Arial"/>
          <w:sz w:val="21"/>
          <w:szCs w:val="21"/>
        </w:rPr>
      </w:pPr>
    </w:p>
    <w:p w14:paraId="7B0283AB" w14:textId="77777777" w:rsidR="00FA24CF" w:rsidRDefault="00FA24CF" w:rsidP="0053253F">
      <w:pPr>
        <w:rPr>
          <w:rFonts w:cs="Arial"/>
          <w:sz w:val="21"/>
          <w:szCs w:val="21"/>
        </w:rPr>
      </w:pPr>
    </w:p>
    <w:p w14:paraId="7DCD23D1" w14:textId="530DB4B9" w:rsidR="004004A2" w:rsidRDefault="00F725C7" w:rsidP="00014192">
      <w:pPr>
        <w:rPr>
          <w:rFonts w:cs="Arial"/>
          <w:sz w:val="21"/>
          <w:szCs w:val="21"/>
        </w:rPr>
      </w:pPr>
      <w:r>
        <w:rPr>
          <w:rFonts w:cs="Arial"/>
          <w:noProof/>
          <w:sz w:val="21"/>
          <w:szCs w:val="21"/>
          <w:lang w:eastAsia="en-AU"/>
        </w:rPr>
        <w:lastRenderedPageBreak/>
        <mc:AlternateContent>
          <mc:Choice Requires="wps">
            <w:drawing>
              <wp:anchor distT="0" distB="0" distL="114300" distR="114300" simplePos="0" relativeHeight="251658243" behindDoc="0" locked="0" layoutInCell="1" allowOverlap="1" wp14:anchorId="06CDA307" wp14:editId="77EEF7AF">
                <wp:simplePos x="0" y="0"/>
                <wp:positionH relativeFrom="column">
                  <wp:posOffset>831099</wp:posOffset>
                </wp:positionH>
                <wp:positionV relativeFrom="paragraph">
                  <wp:posOffset>148763</wp:posOffset>
                </wp:positionV>
                <wp:extent cx="566882" cy="518391"/>
                <wp:effectExtent l="12700" t="12700" r="43180" b="27940"/>
                <wp:wrapNone/>
                <wp:docPr id="11" name="Straight Arrow Connector 11"/>
                <wp:cNvGraphicFramePr/>
                <a:graphic xmlns:a="http://schemas.openxmlformats.org/drawingml/2006/main">
                  <a:graphicData uri="http://schemas.microsoft.com/office/word/2010/wordprocessingShape">
                    <wps:wsp>
                      <wps:cNvCnPr/>
                      <wps:spPr>
                        <a:xfrm>
                          <a:off x="0" y="0"/>
                          <a:ext cx="566882" cy="51839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type w14:anchorId="6EFF4C49" id="_x0000_t32" coordsize="21600,21600" o:spt="32" o:oned="t" path="m,l21600,21600e" filled="f">
                <v:path arrowok="t" fillok="f" o:connecttype="none"/>
                <o:lock v:ext="edit" shapetype="t"/>
              </v:shapetype>
              <v:shape id="Straight Arrow Connector 11" o:spid="_x0000_s1026" type="#_x0000_t32" style="position:absolute;margin-left:65.45pt;margin-top:11.7pt;width:44.65pt;height:4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mf3gEAAA0EAAAOAAAAZHJzL2Uyb0RvYy54bWysU8uu0zAQ3SPxD5b3NElRq96q6V30UjYI&#10;rnh8gOuME0uObY1N0/49YydNuSAWILJw/Jgzc87xePd46Q07AwbtbM2rRckZWOkabduaf/t6fLPh&#10;LERhG2GchZpfIfDH/etXu8FvYek6ZxpARkls2A6+5l2MflsUQXbQi7BwHiwdKoe9iLTEtmhQDJS9&#10;N8WyLNfF4LDx6CSEQLtP4yHf5/xKgYyflAoQmak5cYt5xDye0ljsd2LbovCdlhMN8Q8seqEtFZ1T&#10;PYko2HfUv6XqtUQXnIoL6frCKaUlZA2kpip/UfOlEx6yFjIn+Nmm8P/Syo/ng31GsmHwYRv8MyYV&#10;F4V9+hM/dslmXWez4BKZpM3Ver3ZLDmTdLSqNm8fqmRmcQd7DPE9uJ6lSc1DRKHbLh6ctXQtDqts&#10;mDh/CHEE3gCpsrFsoH56KFdlDgvO6OaojUmHAdvTwSA7C7rV47Gkb6r9IiwKbd7ZhsWrp86LqIVt&#10;DUyRxhLZu+Y8i1cDY/HPoJhuSOVIMrcjzCWFlGDjTa+xFJ1giujNwIl26uM/Aaf4BIXcqn8DnhG5&#10;srNxBvfaOhxNe1k9Xm6U1Rh/c2DUnSw4ueaauyFbQz2Xb3R6H6mpf15n+P0V738AAAD//wMAUEsD&#10;BBQABgAIAAAAIQDFzrTr3QAAAAoBAAAPAAAAZHJzL2Rvd25yZXYueG1sTI/BTsMwEETvSPyDtUjc&#10;qI0LCEKcCkWAOHBJQVW5ufGSWMTrKHbb8PcsJziOZvT2bbmawyAOOCUfycDlQoFAaqPz1Bl4f3u6&#10;uAWRsiVnh0ho4BsTrKrTk9IWLh6pwcM6d4IhlAproM95LKRMbY/BpkUckbj7jFOwmePUSTfZI8PD&#10;ILVSNzJYT3yhtyPWPbZf630woDfyY/siGz82bY21fw3To3s25vxsfrgHkXHOf2P41Wd1qNhpF/fk&#10;khg4L9UdTxm2vALBA62VBrHjRl0rkFUp/79Q/QAAAP//AwBQSwECLQAUAAYACAAAACEAtoM4kv4A&#10;AADhAQAAEwAAAAAAAAAAAAAAAAAAAAAAW0NvbnRlbnRfVHlwZXNdLnhtbFBLAQItABQABgAIAAAA&#10;IQA4/SH/1gAAAJQBAAALAAAAAAAAAAAAAAAAAC8BAABfcmVscy8ucmVsc1BLAQItABQABgAIAAAA&#10;IQDEQxmf3gEAAA0EAAAOAAAAAAAAAAAAAAAAAC4CAABkcnMvZTJvRG9jLnhtbFBLAQItABQABgAI&#10;AAAAIQDFzrTr3QAAAAoBAAAPAAAAAAAAAAAAAAAAADgEAABkcnMvZG93bnJldi54bWxQSwUGAAAA&#10;AAQABADzAAAAQgUAAAAA&#10;" strokecolor="red" strokeweight="1.5pt">
                <v:stroke endarrow="block" joinstyle="miter"/>
              </v:shape>
            </w:pict>
          </mc:Fallback>
        </mc:AlternateContent>
      </w:r>
      <w:r w:rsidR="008659FF">
        <w:rPr>
          <w:rFonts w:cs="Arial"/>
          <w:noProof/>
          <w:sz w:val="21"/>
          <w:szCs w:val="21"/>
          <w:lang w:eastAsia="en-AU"/>
        </w:rPr>
        <w:drawing>
          <wp:inline distT="0" distB="0" distL="0" distR="0" wp14:anchorId="0A5AA4B7" wp14:editId="06D6BBE6">
            <wp:extent cx="5465928" cy="2627493"/>
            <wp:effectExtent l="0" t="0" r="1905" b="1905"/>
            <wp:docPr id="7" name="Picture 7" descr="A picture containing tree,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grass, outdoor, sky&#10;&#10;Description automatically generated"/>
                    <pic:cNvPicPr/>
                  </pic:nvPicPr>
                  <pic:blipFill rotWithShape="1">
                    <a:blip r:embed="rId13" cstate="print">
                      <a:extLst>
                        <a:ext uri="{28A0092B-C50C-407E-A947-70E740481C1C}">
                          <a14:useLocalDpi xmlns:a14="http://schemas.microsoft.com/office/drawing/2010/main" val="0"/>
                        </a:ext>
                      </a:extLst>
                    </a:blip>
                    <a:srcRect b="28072"/>
                    <a:stretch/>
                  </pic:blipFill>
                  <pic:spPr bwMode="auto">
                    <a:xfrm>
                      <a:off x="0" y="0"/>
                      <a:ext cx="5474398" cy="2631565"/>
                    </a:xfrm>
                    <a:prstGeom prst="rect">
                      <a:avLst/>
                    </a:prstGeom>
                    <a:ln>
                      <a:noFill/>
                    </a:ln>
                    <a:extLst>
                      <a:ext uri="{53640926-AAD7-44D8-BBD7-CCE9431645EC}">
                        <a14:shadowObscured xmlns:a14="http://schemas.microsoft.com/office/drawing/2010/main"/>
                      </a:ext>
                    </a:extLst>
                  </pic:spPr>
                </pic:pic>
              </a:graphicData>
            </a:graphic>
          </wp:inline>
        </w:drawing>
      </w:r>
    </w:p>
    <w:p w14:paraId="21049959" w14:textId="6B213FE9" w:rsidR="0068632A" w:rsidRPr="00E377EB" w:rsidRDefault="0068632A" w:rsidP="00014192">
      <w:pPr>
        <w:rPr>
          <w:rFonts w:cs="Arial"/>
        </w:rPr>
      </w:pPr>
      <w:r w:rsidRPr="00E377EB">
        <w:rPr>
          <w:rFonts w:cs="Arial"/>
        </w:rPr>
        <w:t>The former homestead</w:t>
      </w:r>
      <w:r w:rsidR="00E377EB" w:rsidRPr="00E377EB">
        <w:rPr>
          <w:rFonts w:cs="Arial"/>
        </w:rPr>
        <w:t>, much altered, with oak indicated.</w:t>
      </w:r>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33B0CEFE" w14:textId="77777777" w:rsidR="00850243" w:rsidRPr="00850243" w:rsidRDefault="00850243" w:rsidP="00850243">
      <w:pPr>
        <w:rPr>
          <w:rFonts w:cs="Arial"/>
          <w:b/>
          <w:sz w:val="21"/>
          <w:szCs w:val="21"/>
        </w:rPr>
      </w:pPr>
      <w:r w:rsidRPr="00850243">
        <w:rPr>
          <w:rFonts w:cs="Arial"/>
          <w:b/>
          <w:sz w:val="21"/>
          <w:szCs w:val="21"/>
        </w:rPr>
        <w:t>Early History of Diamond Creek</w:t>
      </w:r>
    </w:p>
    <w:p w14:paraId="3AA41A52" w14:textId="2101AE95" w:rsidR="00163A1C" w:rsidRPr="00850243" w:rsidRDefault="00850243" w:rsidP="00850243">
      <w:pPr>
        <w:rPr>
          <w:rFonts w:cs="Arial"/>
          <w:bCs/>
          <w:sz w:val="21"/>
          <w:szCs w:val="21"/>
        </w:rPr>
      </w:pPr>
      <w:r w:rsidRPr="00850243">
        <w:rPr>
          <w:rFonts w:cs="Arial"/>
          <w:bCs/>
          <w:sz w:val="21"/>
          <w:szCs w:val="21"/>
        </w:rPr>
        <w:t xml:space="preserve">Although Crown Land in Nillumbik Parish was offered for sale in 1852 there were few buyers. A government township was reserved on the west of the Diamond Creek at this time but it was neither subdivided nor sold until 1866. In 1863 the Diamond Reef was discovered on land purchased by Dr John Blakemore Phipps in 1854 east of the creek. </w:t>
      </w:r>
      <w:bookmarkStart w:id="0" w:name="_GoBack"/>
      <w:bookmarkEnd w:id="0"/>
      <w:r w:rsidRPr="00850243">
        <w:rPr>
          <w:rFonts w:cs="Arial"/>
          <w:bCs/>
          <w:sz w:val="21"/>
          <w:szCs w:val="21"/>
        </w:rPr>
        <w:t xml:space="preserve">The rush to Diamond Creek began and soon Phipps was renting sections of his land, which he later subdivided to miners. In effect the development of Phipps land for gold mining was the beginnings of Diamond Creek, which was soon bustling with gold seekers. In 1866 the government proclaimed Diamond Creek as a township. Many of the important community buildings were established by the early 1870s. By the second half of the 1880s the locality was being carved up rapidly into a dominant pattern of numerous small lots of around 20 acres. These were taken up under occupation licenses, first under Section 49 of the </w:t>
      </w:r>
      <w:r w:rsidRPr="00C453B5">
        <w:rPr>
          <w:rFonts w:cs="Arial"/>
          <w:bCs/>
          <w:i/>
          <w:iCs/>
          <w:sz w:val="21"/>
          <w:szCs w:val="21"/>
        </w:rPr>
        <w:t xml:space="preserve">Land Act 1869 </w:t>
      </w:r>
      <w:r w:rsidRPr="00850243">
        <w:rPr>
          <w:rFonts w:cs="Arial"/>
          <w:bCs/>
          <w:sz w:val="21"/>
          <w:szCs w:val="21"/>
        </w:rPr>
        <w:t xml:space="preserve">and later under Section 65 of the </w:t>
      </w:r>
      <w:r w:rsidRPr="00C453B5">
        <w:rPr>
          <w:rFonts w:cs="Arial"/>
          <w:bCs/>
          <w:i/>
          <w:iCs/>
          <w:sz w:val="21"/>
          <w:szCs w:val="21"/>
        </w:rPr>
        <w:t>Land Act 1884</w:t>
      </w:r>
      <w:r w:rsidRPr="00850243">
        <w:rPr>
          <w:rFonts w:cs="Arial"/>
          <w:bCs/>
          <w:sz w:val="21"/>
          <w:szCs w:val="21"/>
        </w:rPr>
        <w:t>. Diamond Creek's population peaked around the turn of the century then seemed to fall away again in the early twentieth century (Graeme Butler &amp; Associates 1996, p.36).</w:t>
      </w:r>
    </w:p>
    <w:p w14:paraId="1605F8EB" w14:textId="503F8A12" w:rsidR="00643D69" w:rsidRDefault="00643D69" w:rsidP="50767ADB">
      <w:pPr>
        <w:rPr>
          <w:rFonts w:cs="Arial"/>
          <w:b/>
          <w:bCs/>
          <w:sz w:val="21"/>
          <w:szCs w:val="21"/>
        </w:rPr>
      </w:pPr>
    </w:p>
    <w:p w14:paraId="72719C00" w14:textId="77777777" w:rsidR="001612CB" w:rsidRPr="00533CF2" w:rsidRDefault="001612CB" w:rsidP="0053253F">
      <w:pPr>
        <w:rPr>
          <w:rFonts w:cs="Arial"/>
          <w:b/>
          <w:sz w:val="21"/>
          <w:szCs w:val="21"/>
        </w:rPr>
      </w:pPr>
    </w:p>
    <w:p w14:paraId="0F4D836C" w14:textId="7860A48F" w:rsidR="00F0333B" w:rsidRPr="00533CF2" w:rsidRDefault="008D3F82" w:rsidP="0053253F">
      <w:pPr>
        <w:rPr>
          <w:rFonts w:cs="Arial"/>
          <w:b/>
          <w:sz w:val="21"/>
          <w:szCs w:val="21"/>
        </w:rPr>
      </w:pPr>
      <w:r>
        <w:rPr>
          <w:rFonts w:cs="Arial"/>
          <w:b/>
          <w:sz w:val="21"/>
          <w:szCs w:val="21"/>
        </w:rPr>
        <w:t xml:space="preserve">Site </w:t>
      </w:r>
      <w:r w:rsidR="00F0333B" w:rsidRPr="00533CF2">
        <w:rPr>
          <w:rFonts w:cs="Arial"/>
          <w:b/>
          <w:sz w:val="21"/>
          <w:szCs w:val="21"/>
        </w:rPr>
        <w:t>History</w:t>
      </w:r>
    </w:p>
    <w:p w14:paraId="2BB781A7" w14:textId="29D1FA0E" w:rsidR="00B435E4" w:rsidRDefault="00B435E4" w:rsidP="00335ECB">
      <w:pPr>
        <w:rPr>
          <w:rFonts w:cs="Arial"/>
          <w:sz w:val="21"/>
          <w:szCs w:val="21"/>
        </w:rPr>
      </w:pPr>
    </w:p>
    <w:p w14:paraId="44C85CEE" w14:textId="77777777" w:rsidR="00137F94" w:rsidRDefault="00137F94" w:rsidP="00137F94">
      <w:pPr>
        <w:rPr>
          <w:b/>
        </w:rPr>
      </w:pPr>
      <w:r>
        <w:rPr>
          <w:b/>
        </w:rPr>
        <w:t>477</w:t>
      </w:r>
      <w:r>
        <w:rPr>
          <w:b/>
          <w:spacing w:val="-4"/>
        </w:rPr>
        <w:t xml:space="preserve"> </w:t>
      </w:r>
      <w:r>
        <w:rPr>
          <w:b/>
        </w:rPr>
        <w:t>Broad</w:t>
      </w:r>
      <w:r>
        <w:rPr>
          <w:b/>
          <w:spacing w:val="-3"/>
        </w:rPr>
        <w:t xml:space="preserve"> </w:t>
      </w:r>
      <w:r>
        <w:rPr>
          <w:b/>
        </w:rPr>
        <w:t>Gully</w:t>
      </w:r>
      <w:r>
        <w:rPr>
          <w:b/>
          <w:spacing w:val="-3"/>
        </w:rPr>
        <w:t xml:space="preserve"> </w:t>
      </w:r>
      <w:r>
        <w:rPr>
          <w:b/>
        </w:rPr>
        <w:t>Road</w:t>
      </w:r>
    </w:p>
    <w:p w14:paraId="55A1E5CF" w14:textId="77777777" w:rsidR="00137F94" w:rsidRDefault="00137F94" w:rsidP="00137F94">
      <w:pPr>
        <w:pStyle w:val="BodyText"/>
        <w:spacing w:before="3"/>
        <w:rPr>
          <w:b/>
        </w:rPr>
      </w:pPr>
    </w:p>
    <w:p w14:paraId="01E13D98" w14:textId="00A6C0AF" w:rsidR="00C3378F" w:rsidRPr="007D1EC4" w:rsidRDefault="00C3378F" w:rsidP="00C3378F">
      <w:pPr>
        <w:rPr>
          <w:rFonts w:cs="Arial"/>
          <w:sz w:val="21"/>
          <w:szCs w:val="21"/>
        </w:rPr>
      </w:pPr>
      <w:r w:rsidRPr="007D1EC4">
        <w:rPr>
          <w:rFonts w:cs="Arial"/>
          <w:sz w:val="21"/>
          <w:szCs w:val="21"/>
        </w:rPr>
        <w:t>An 1882 plan of the Greensborough Parish shows the subject site as part of Lot 37 Section A, 128 acres. Milthorpe and Larson Roads are not yet formed</w:t>
      </w:r>
      <w:r w:rsidR="008D3F82">
        <w:rPr>
          <w:rFonts w:cs="Arial"/>
          <w:sz w:val="21"/>
          <w:szCs w:val="21"/>
        </w:rPr>
        <w:t xml:space="preserve"> (</w:t>
      </w:r>
      <w:r w:rsidR="008D3F82" w:rsidRPr="008D3F82">
        <w:rPr>
          <w:rFonts w:cs="Arial"/>
          <w:sz w:val="21"/>
          <w:szCs w:val="21"/>
        </w:rPr>
        <w:t>‘Greensborough County of Evelyn’, J. Folwarczny, 20 March 1882, Department of Lands and Survey Melbourne, SLV map collection</w:t>
      </w:r>
      <w:r w:rsidR="008D3F82">
        <w:rPr>
          <w:rFonts w:cs="Arial"/>
          <w:sz w:val="21"/>
          <w:szCs w:val="21"/>
        </w:rPr>
        <w:t xml:space="preserve">).  </w:t>
      </w:r>
      <w:r w:rsidRPr="007D1EC4">
        <w:rPr>
          <w:rFonts w:cs="Arial"/>
          <w:sz w:val="21"/>
          <w:szCs w:val="21"/>
        </w:rPr>
        <w:t xml:space="preserve">By 1893 the northern part of the lot defined by the formation of Milthorpe Road on the west and Larson Road on the south was divided from west to east into three Section 65 occupation license holdings. These were held by C. Norman, I. (Isabelle) W. Apted and G.J. Apted. They appear to be early Section 65 licenses, with the </w:t>
      </w:r>
      <w:r w:rsidR="009677A7" w:rsidRPr="007D1EC4">
        <w:rPr>
          <w:rFonts w:cs="Arial"/>
          <w:sz w:val="21"/>
          <w:szCs w:val="21"/>
        </w:rPr>
        <w:t>Apted’s</w:t>
      </w:r>
      <w:r w:rsidRPr="007D1EC4">
        <w:rPr>
          <w:rFonts w:cs="Arial"/>
          <w:sz w:val="21"/>
          <w:szCs w:val="21"/>
        </w:rPr>
        <w:t xml:space="preserve"> having Lands Department file numbers 5 and 7</w:t>
      </w:r>
      <w:r w:rsidR="008D3F82">
        <w:rPr>
          <w:rFonts w:cs="Arial"/>
          <w:sz w:val="21"/>
          <w:szCs w:val="21"/>
        </w:rPr>
        <w:t xml:space="preserve"> (</w:t>
      </w:r>
      <w:r w:rsidR="008D3F82" w:rsidRPr="008D3F82">
        <w:rPr>
          <w:rFonts w:cs="Arial"/>
          <w:sz w:val="21"/>
          <w:szCs w:val="21"/>
        </w:rPr>
        <w:t>‘Greensborough, County of Evelyn’, T.F. McGauran, 1893, Department of Lands and Survey Melbourne, SLV Map Collection</w:t>
      </w:r>
      <w:r w:rsidR="008D3F82">
        <w:rPr>
          <w:rFonts w:cs="Arial"/>
          <w:sz w:val="21"/>
          <w:szCs w:val="21"/>
        </w:rPr>
        <w:t>)</w:t>
      </w:r>
      <w:r w:rsidRPr="007D1EC4">
        <w:rPr>
          <w:rFonts w:cs="Arial"/>
          <w:sz w:val="21"/>
          <w:szCs w:val="21"/>
        </w:rPr>
        <w:t xml:space="preserve">. G.J. Apted’s license, which encompassed the subject site, commenced in 1888. By 1893 he was having difficulties paying the rent and this was compounded by damage by the big bushfire, which hit Diamond Creek in 1894. In 1894 G.J. Apted was living at Arthur’s Creek </w:t>
      </w:r>
      <w:r w:rsidRPr="007D1EC4">
        <w:rPr>
          <w:rFonts w:cs="Arial"/>
          <w:sz w:val="21"/>
          <w:szCs w:val="21"/>
        </w:rPr>
        <w:lastRenderedPageBreak/>
        <w:t>and there was no residence on the land</w:t>
      </w:r>
      <w:r w:rsidR="008D3F82">
        <w:rPr>
          <w:rFonts w:cs="Arial"/>
          <w:sz w:val="21"/>
          <w:szCs w:val="21"/>
        </w:rPr>
        <w:t xml:space="preserve"> (</w:t>
      </w:r>
      <w:r w:rsidR="008D3F82" w:rsidRPr="008D3F82">
        <w:rPr>
          <w:rFonts w:cs="Arial"/>
          <w:sz w:val="21"/>
          <w:szCs w:val="21"/>
        </w:rPr>
        <w:t>Thomas Jackson Wadeson File No.5954/42.44, VPRS 5357/P0 Unit 3308</w:t>
      </w:r>
      <w:r w:rsidR="008D3F82">
        <w:rPr>
          <w:rFonts w:cs="Arial"/>
          <w:sz w:val="21"/>
          <w:szCs w:val="21"/>
        </w:rPr>
        <w:t>).</w:t>
      </w:r>
    </w:p>
    <w:p w14:paraId="3904A6C4" w14:textId="77777777" w:rsidR="00C3378F" w:rsidRPr="007D1EC4" w:rsidRDefault="00C3378F" w:rsidP="00C3378F">
      <w:pPr>
        <w:rPr>
          <w:rFonts w:cs="Arial"/>
          <w:sz w:val="21"/>
          <w:szCs w:val="21"/>
        </w:rPr>
      </w:pPr>
    </w:p>
    <w:p w14:paraId="027E900A" w14:textId="30E169BC" w:rsidR="00C3378F" w:rsidRPr="007D1EC4" w:rsidRDefault="00C3378F" w:rsidP="00C3378F">
      <w:pPr>
        <w:rPr>
          <w:rFonts w:cs="Arial"/>
          <w:sz w:val="21"/>
          <w:szCs w:val="21"/>
        </w:rPr>
      </w:pPr>
      <w:r w:rsidRPr="007D1EC4">
        <w:rPr>
          <w:rFonts w:cs="Arial"/>
          <w:sz w:val="21"/>
          <w:szCs w:val="21"/>
        </w:rPr>
        <w:t>In 1895 G.J Apted and his wife Isabelle W. Apted applied to transfer their licenses (by this time described as occupying Lots 37c and 37d Section A) to R. Wadeson. The land was fenced but there were no buildings on either lot. The land was reclassified as not auriferous and suitable for selection, and Thomas Jackson Wadeson applied to select the 38 acres under Section 42 of the Land Act 1890 in 1898. It appears that at first Thomas Wadeson leased Lot 37d and his wife Priscilla Wadeson leased Lot 37c</w:t>
      </w:r>
      <w:r w:rsidR="008D3F82">
        <w:rPr>
          <w:rFonts w:cs="Arial"/>
          <w:sz w:val="21"/>
          <w:szCs w:val="21"/>
        </w:rPr>
        <w:t xml:space="preserve"> (</w:t>
      </w:r>
      <w:r w:rsidR="008D3F82" w:rsidRPr="008D3F82">
        <w:rPr>
          <w:rFonts w:cs="Arial"/>
          <w:sz w:val="21"/>
          <w:szCs w:val="21"/>
        </w:rPr>
        <w:t>Thomas Jackson Wadeson File No.5954/42.44, VPRS 5357/P0 Unit 3308</w:t>
      </w:r>
      <w:r w:rsidR="008D3F82">
        <w:rPr>
          <w:rFonts w:cs="Arial"/>
          <w:sz w:val="21"/>
          <w:szCs w:val="21"/>
        </w:rPr>
        <w:t>).</w:t>
      </w:r>
    </w:p>
    <w:p w14:paraId="4C688A27" w14:textId="77777777" w:rsidR="00C3378F" w:rsidRPr="007D1EC4" w:rsidRDefault="00C3378F" w:rsidP="00C3378F">
      <w:pPr>
        <w:rPr>
          <w:rFonts w:cs="Arial"/>
          <w:sz w:val="21"/>
          <w:szCs w:val="21"/>
        </w:rPr>
      </w:pPr>
    </w:p>
    <w:p w14:paraId="6188CEB0" w14:textId="215C3D7B" w:rsidR="00C3378F" w:rsidRPr="008D3F82" w:rsidRDefault="00C3378F" w:rsidP="00C3378F">
      <w:pPr>
        <w:rPr>
          <w:rFonts w:cs="Arial"/>
          <w:sz w:val="21"/>
          <w:szCs w:val="21"/>
        </w:rPr>
      </w:pPr>
      <w:r w:rsidRPr="008D3F82">
        <w:rPr>
          <w:rFonts w:cs="Arial"/>
          <w:sz w:val="21"/>
          <w:szCs w:val="21"/>
        </w:rPr>
        <w:t>Priscilla Lean and Thomas Jackson Wadeson, both of Diamond Creek, married in 1891, and their child Lancelot was born in Diamond Creek in 1894</w:t>
      </w:r>
      <w:r w:rsidR="008D3F82" w:rsidRPr="008D3F82">
        <w:rPr>
          <w:rFonts w:cs="Arial"/>
          <w:sz w:val="21"/>
          <w:szCs w:val="21"/>
        </w:rPr>
        <w:t xml:space="preserve"> </w:t>
      </w:r>
      <w:r w:rsidR="008D3F82" w:rsidRPr="008D3F82">
        <w:rPr>
          <w:sz w:val="21"/>
          <w:szCs w:val="21"/>
        </w:rPr>
        <w:t>(BDM Victoria Events 6851/1891, 19989/1894. The Age, 5 December 1891:5)</w:t>
      </w:r>
      <w:r w:rsidRPr="008D3F82">
        <w:rPr>
          <w:sz w:val="21"/>
          <w:szCs w:val="21"/>
        </w:rPr>
        <w:t xml:space="preserve">. </w:t>
      </w:r>
      <w:r w:rsidRPr="008D3F82">
        <w:rPr>
          <w:rFonts w:cs="Arial"/>
          <w:sz w:val="21"/>
          <w:szCs w:val="21"/>
        </w:rPr>
        <w:t xml:space="preserve">Priscilla was born in 1872 at Diamond Creek to William John Lean and Mary Ann (Edwards). Thomas Jackson Wadeson’s father Thomas and mother Ann (Jackson) had selected Lot 11 Section 22 Parish of Nillumbik, 25 acres, on the northwest edge of the Township of Diamond Creek, and obtained freehold in </w:t>
      </w:r>
      <w:r w:rsidRPr="008D3F82">
        <w:rPr>
          <w:sz w:val="21"/>
          <w:szCs w:val="21"/>
        </w:rPr>
        <w:t>1874</w:t>
      </w:r>
      <w:r w:rsidR="008D3F82" w:rsidRPr="008D3F82">
        <w:rPr>
          <w:sz w:val="21"/>
          <w:szCs w:val="21"/>
        </w:rPr>
        <w:t xml:space="preserve"> (Nillumbik Parish Plan sheet 1)</w:t>
      </w:r>
      <w:r w:rsidRPr="008D3F82">
        <w:rPr>
          <w:sz w:val="21"/>
          <w:szCs w:val="21"/>
        </w:rPr>
        <w:t>. At Thomas Wadeson senior’s death in 1891 Thomas Jackson Wadeson’s brother Edward Dawson Wadeson inherited Lot 11 Section 22</w:t>
      </w:r>
      <w:r w:rsidR="008D3F82" w:rsidRPr="008D3F82">
        <w:rPr>
          <w:sz w:val="21"/>
          <w:szCs w:val="21"/>
        </w:rPr>
        <w:t xml:space="preserve"> (Thomas Wadeson will File 47/836, VPRS 7591/P2 Unit 189)</w:t>
      </w:r>
      <w:r w:rsidRPr="008D3F82">
        <w:rPr>
          <w:sz w:val="21"/>
          <w:szCs w:val="21"/>
        </w:rPr>
        <w:t>.</w:t>
      </w:r>
    </w:p>
    <w:p w14:paraId="586E2295" w14:textId="77777777" w:rsidR="00C3378F" w:rsidRPr="007D1EC4" w:rsidRDefault="00C3378F" w:rsidP="00C3378F">
      <w:pPr>
        <w:rPr>
          <w:rFonts w:cs="Arial"/>
          <w:sz w:val="21"/>
          <w:szCs w:val="21"/>
        </w:rPr>
      </w:pPr>
    </w:p>
    <w:p w14:paraId="14319682" w14:textId="4D3FB35B" w:rsidR="00C3378F" w:rsidRPr="007D1EC4" w:rsidRDefault="00C3378F" w:rsidP="00C3378F">
      <w:pPr>
        <w:rPr>
          <w:rFonts w:cs="Arial"/>
          <w:sz w:val="21"/>
          <w:szCs w:val="21"/>
        </w:rPr>
      </w:pPr>
      <w:r w:rsidRPr="007D1EC4">
        <w:rPr>
          <w:rFonts w:cs="Arial"/>
          <w:sz w:val="21"/>
          <w:szCs w:val="21"/>
        </w:rPr>
        <w:t>The 1901-2 Heidelberg Shire rate book shows Priscilla on Lot 37c with a house, and Thomas on 37d with no house. Thomas also occupied lot 39b, 19 acres immediately to the south, which he may have purchased</w:t>
      </w:r>
      <w:r w:rsidR="008D3F82">
        <w:rPr>
          <w:rFonts w:cs="Arial"/>
          <w:sz w:val="21"/>
          <w:szCs w:val="21"/>
        </w:rPr>
        <w:t xml:space="preserve"> (</w:t>
      </w:r>
      <w:r w:rsidR="008D3F82" w:rsidRPr="008D3F82">
        <w:rPr>
          <w:rFonts w:cs="Arial"/>
          <w:sz w:val="21"/>
          <w:szCs w:val="21"/>
        </w:rPr>
        <w:t>Heidelberg Shire Greensborough Riding rate book 1901-2, VPRS 2870/P0 Unit 14</w:t>
      </w:r>
      <w:r w:rsidR="008D3F82">
        <w:rPr>
          <w:rFonts w:cs="Arial"/>
          <w:sz w:val="21"/>
          <w:szCs w:val="21"/>
        </w:rPr>
        <w:t>)</w:t>
      </w:r>
      <w:r w:rsidRPr="007D1EC4">
        <w:rPr>
          <w:rFonts w:cs="Arial"/>
          <w:sz w:val="21"/>
          <w:szCs w:val="21"/>
        </w:rPr>
        <w:t xml:space="preserve">. In 1904 T.J. Wadeson applied for another lease for the consolidated lot of 37c and 37d. The </w:t>
      </w:r>
      <w:r w:rsidR="009677A7" w:rsidRPr="007D1EC4">
        <w:rPr>
          <w:rFonts w:cs="Arial"/>
          <w:sz w:val="21"/>
          <w:szCs w:val="21"/>
        </w:rPr>
        <w:t>Wadeson’s</w:t>
      </w:r>
      <w:r w:rsidRPr="007D1EC4">
        <w:rPr>
          <w:rFonts w:cs="Arial"/>
          <w:sz w:val="21"/>
          <w:szCs w:val="21"/>
        </w:rPr>
        <w:t xml:space="preserve"> had now occupied the block for 6 years and had built a 4- roomed weatherboard house with attached kitchen, as well as stable, chaff house in paling, and hay shed and wagon shed in dab (probably sapling and dab) with iron roof. 11 acres had been cleared and planted with orchard. The remaining 28 acres had been ringbarked and “scrubbed”</w:t>
      </w:r>
      <w:r w:rsidR="008D3F82">
        <w:rPr>
          <w:rFonts w:cs="Arial"/>
          <w:sz w:val="21"/>
          <w:szCs w:val="21"/>
        </w:rPr>
        <w:t xml:space="preserve"> (</w:t>
      </w:r>
      <w:r w:rsidR="008D3F82" w:rsidRPr="008D3F82">
        <w:rPr>
          <w:rFonts w:cs="Arial"/>
          <w:sz w:val="21"/>
          <w:szCs w:val="21"/>
        </w:rPr>
        <w:t>Thomas Jackson Wadeson File No.5954/42.44, VPRS 5357/P0 Unit 3308</w:t>
      </w:r>
      <w:r w:rsidR="008D3F82" w:rsidRPr="00550BA6">
        <w:rPr>
          <w:rFonts w:cs="Arial"/>
          <w:sz w:val="21"/>
          <w:szCs w:val="21"/>
        </w:rPr>
        <w:t>)</w:t>
      </w:r>
      <w:r w:rsidRPr="00550BA6">
        <w:rPr>
          <w:rFonts w:cs="Arial"/>
          <w:sz w:val="21"/>
          <w:szCs w:val="21"/>
        </w:rPr>
        <w:t xml:space="preserve">. It thus </w:t>
      </w:r>
      <w:r w:rsidR="00550BA6" w:rsidRPr="00550BA6">
        <w:rPr>
          <w:rFonts w:cs="Arial"/>
          <w:sz w:val="21"/>
          <w:szCs w:val="21"/>
        </w:rPr>
        <w:t>appears</w:t>
      </w:r>
      <w:r w:rsidRPr="00550BA6">
        <w:rPr>
          <w:rFonts w:cs="Arial"/>
          <w:sz w:val="21"/>
          <w:szCs w:val="21"/>
        </w:rPr>
        <w:t xml:space="preserve"> that the oak</w:t>
      </w:r>
      <w:r w:rsidR="00550BA6" w:rsidRPr="00550BA6">
        <w:rPr>
          <w:rFonts w:cs="Arial"/>
          <w:sz w:val="21"/>
          <w:szCs w:val="21"/>
        </w:rPr>
        <w:t xml:space="preserve"> was most likely planted </w:t>
      </w:r>
      <w:r w:rsidRPr="00550BA6">
        <w:rPr>
          <w:rFonts w:cs="Arial"/>
          <w:sz w:val="21"/>
          <w:szCs w:val="21"/>
        </w:rPr>
        <w:t xml:space="preserve">once the </w:t>
      </w:r>
      <w:r w:rsidR="009677A7" w:rsidRPr="00550BA6">
        <w:rPr>
          <w:rFonts w:cs="Arial"/>
          <w:sz w:val="21"/>
          <w:szCs w:val="21"/>
        </w:rPr>
        <w:t>Wadeson’s</w:t>
      </w:r>
      <w:r w:rsidRPr="00550BA6">
        <w:rPr>
          <w:rFonts w:cs="Arial"/>
          <w:sz w:val="21"/>
          <w:szCs w:val="21"/>
        </w:rPr>
        <w:t xml:space="preserve"> occupied the block in c1898</w:t>
      </w:r>
      <w:r w:rsidR="008D3F82" w:rsidRPr="00550BA6">
        <w:rPr>
          <w:rFonts w:cs="Arial"/>
          <w:sz w:val="21"/>
          <w:szCs w:val="21"/>
        </w:rPr>
        <w:t xml:space="preserve"> (Thomas Jackson Wadeson File No.5954/42.44, VPRS 5357/P0 Unit 3308)</w:t>
      </w:r>
      <w:r w:rsidRPr="00550BA6">
        <w:rPr>
          <w:rFonts w:cs="Arial"/>
          <w:sz w:val="21"/>
          <w:szCs w:val="21"/>
        </w:rPr>
        <w:t>.</w:t>
      </w:r>
    </w:p>
    <w:p w14:paraId="4D67ADAD" w14:textId="77777777" w:rsidR="00C3378F" w:rsidRPr="007D1EC4" w:rsidRDefault="00C3378F" w:rsidP="00C3378F">
      <w:pPr>
        <w:rPr>
          <w:rFonts w:cs="Arial"/>
          <w:sz w:val="21"/>
          <w:szCs w:val="21"/>
        </w:rPr>
      </w:pPr>
    </w:p>
    <w:p w14:paraId="1D7EA562" w14:textId="1AFAFECF" w:rsidR="00C3378F" w:rsidRPr="007D1EC4" w:rsidRDefault="00C3378F" w:rsidP="00C3378F">
      <w:pPr>
        <w:rPr>
          <w:rFonts w:cs="Arial"/>
          <w:sz w:val="21"/>
          <w:szCs w:val="21"/>
        </w:rPr>
      </w:pPr>
      <w:r w:rsidRPr="007D1EC4">
        <w:rPr>
          <w:rFonts w:cs="Arial"/>
          <w:sz w:val="21"/>
          <w:szCs w:val="21"/>
        </w:rPr>
        <w:t xml:space="preserve">The </w:t>
      </w:r>
      <w:r w:rsidR="009677A7" w:rsidRPr="007D1EC4">
        <w:rPr>
          <w:rFonts w:cs="Arial"/>
          <w:sz w:val="21"/>
          <w:szCs w:val="21"/>
        </w:rPr>
        <w:t>Wadeson’s</w:t>
      </w:r>
      <w:r w:rsidRPr="007D1EC4">
        <w:rPr>
          <w:rFonts w:cs="Arial"/>
          <w:sz w:val="21"/>
          <w:szCs w:val="21"/>
        </w:rPr>
        <w:t xml:space="preserve"> obtained freehold to the land, now described as Lot 45 Section A, in 1910. The description of the house at this point remains the same as in 1904, and the orchard had increased to 13 acres</w:t>
      </w:r>
      <w:r w:rsidR="00550BA6">
        <w:rPr>
          <w:rFonts w:cs="Arial"/>
          <w:sz w:val="21"/>
          <w:szCs w:val="21"/>
        </w:rPr>
        <w:t xml:space="preserve"> (</w:t>
      </w:r>
      <w:r w:rsidR="00550BA6" w:rsidRPr="00550BA6">
        <w:rPr>
          <w:rFonts w:cs="Arial"/>
          <w:sz w:val="21"/>
          <w:szCs w:val="21"/>
        </w:rPr>
        <w:t>Greensborough Parish Plan. Selected under Sections 42 and 44, Lands Dept. File No. 5954</w:t>
      </w:r>
      <w:r w:rsidR="00550BA6">
        <w:rPr>
          <w:rFonts w:cs="Arial"/>
          <w:sz w:val="21"/>
          <w:szCs w:val="21"/>
        </w:rPr>
        <w:t>)</w:t>
      </w:r>
      <w:r w:rsidRPr="007D1EC4">
        <w:rPr>
          <w:rFonts w:cs="Arial"/>
          <w:sz w:val="21"/>
          <w:szCs w:val="21"/>
        </w:rPr>
        <w:t xml:space="preserve">. In 1910 Thomas also selected Lot 39, 16 acres just across Broad Gully Road, and he obtained freehold in 1915. </w:t>
      </w:r>
    </w:p>
    <w:p w14:paraId="1E9B6AC8" w14:textId="77777777" w:rsidR="00C3378F" w:rsidRPr="007D1EC4" w:rsidRDefault="00C3378F" w:rsidP="00C3378F">
      <w:pPr>
        <w:rPr>
          <w:rFonts w:cs="Arial"/>
          <w:sz w:val="21"/>
          <w:szCs w:val="21"/>
        </w:rPr>
      </w:pPr>
    </w:p>
    <w:p w14:paraId="4B5C4DC0" w14:textId="03552077" w:rsidR="00C3378F" w:rsidRPr="007D1EC4" w:rsidRDefault="00C3378F" w:rsidP="00C3378F">
      <w:pPr>
        <w:rPr>
          <w:rFonts w:cs="Arial"/>
          <w:sz w:val="21"/>
          <w:szCs w:val="21"/>
        </w:rPr>
      </w:pPr>
      <w:r w:rsidRPr="007D1EC4">
        <w:rPr>
          <w:rFonts w:cs="Arial"/>
          <w:sz w:val="21"/>
          <w:szCs w:val="21"/>
        </w:rPr>
        <w:t>The property was known as ‘Sylvadale’ by 1914</w:t>
      </w:r>
      <w:r w:rsidR="00550BA6">
        <w:rPr>
          <w:rFonts w:cs="Arial"/>
          <w:sz w:val="21"/>
          <w:szCs w:val="21"/>
        </w:rPr>
        <w:t xml:space="preserve"> (</w:t>
      </w:r>
      <w:r w:rsidR="00550BA6" w:rsidRPr="00550BA6">
        <w:rPr>
          <w:rFonts w:cs="Arial"/>
          <w:sz w:val="21"/>
          <w:szCs w:val="21"/>
        </w:rPr>
        <w:t>Evelyn Observer &amp;Bourke East Record, 6 November 1914</w:t>
      </w:r>
      <w:r w:rsidR="00550BA6">
        <w:rPr>
          <w:rFonts w:cs="Arial"/>
          <w:sz w:val="21"/>
          <w:szCs w:val="21"/>
        </w:rPr>
        <w:t>:</w:t>
      </w:r>
      <w:r w:rsidR="00550BA6" w:rsidRPr="00550BA6">
        <w:rPr>
          <w:rFonts w:cs="Arial"/>
          <w:sz w:val="21"/>
          <w:szCs w:val="21"/>
        </w:rPr>
        <w:t>3</w:t>
      </w:r>
      <w:r w:rsidR="00550BA6">
        <w:rPr>
          <w:rFonts w:cs="Arial"/>
          <w:sz w:val="21"/>
          <w:szCs w:val="21"/>
        </w:rPr>
        <w:t>)</w:t>
      </w:r>
      <w:r w:rsidRPr="007D1EC4">
        <w:rPr>
          <w:rFonts w:cs="Arial"/>
          <w:sz w:val="21"/>
          <w:szCs w:val="21"/>
        </w:rPr>
        <w:t>. By 1919 Thomas had also acquired Lot 39c, 19 acres to the south of Lot 39b</w:t>
      </w:r>
      <w:r w:rsidR="000377F9">
        <w:rPr>
          <w:rFonts w:cs="Arial"/>
          <w:sz w:val="21"/>
          <w:szCs w:val="21"/>
        </w:rPr>
        <w:t xml:space="preserve"> (</w:t>
      </w:r>
      <w:r w:rsidR="000377F9" w:rsidRPr="000377F9">
        <w:rPr>
          <w:rFonts w:cs="Arial"/>
          <w:sz w:val="21"/>
          <w:szCs w:val="21"/>
        </w:rPr>
        <w:t>Heidelberg Shire Greensborough Riding rate book 1919-20, VPRS 2870/P0 Unit 179</w:t>
      </w:r>
      <w:r w:rsidR="000377F9">
        <w:rPr>
          <w:rFonts w:cs="Arial"/>
          <w:sz w:val="21"/>
          <w:szCs w:val="21"/>
        </w:rPr>
        <w:t>)</w:t>
      </w:r>
      <w:r w:rsidRPr="007D1EC4">
        <w:rPr>
          <w:rFonts w:cs="Arial"/>
          <w:sz w:val="21"/>
          <w:szCs w:val="21"/>
        </w:rPr>
        <w:t xml:space="preserve">. The homestead was now at the centre of an orchard property of 95 acres, built up out of 5 former Section 65 holdings. </w:t>
      </w:r>
    </w:p>
    <w:p w14:paraId="2F1FA973" w14:textId="77777777" w:rsidR="00C3378F" w:rsidRPr="007D1EC4" w:rsidRDefault="00C3378F" w:rsidP="00C3378F">
      <w:pPr>
        <w:rPr>
          <w:rFonts w:cs="Arial"/>
          <w:sz w:val="21"/>
          <w:szCs w:val="21"/>
        </w:rPr>
      </w:pPr>
    </w:p>
    <w:p w14:paraId="3935772F" w14:textId="77777777" w:rsidR="00033575" w:rsidRPr="004634C9" w:rsidRDefault="00033575" w:rsidP="0053253F">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0B56F2C9" w14:textId="2491D5F1" w:rsidR="00A379E0" w:rsidRPr="0022393B" w:rsidRDefault="003F469C" w:rsidP="00A379E0">
      <w:pPr>
        <w:rPr>
          <w:rFonts w:cs="Arial"/>
          <w:sz w:val="21"/>
          <w:szCs w:val="21"/>
        </w:rPr>
      </w:pPr>
      <w:r w:rsidRPr="004B634D">
        <w:rPr>
          <w:rFonts w:cs="Arial"/>
          <w:sz w:val="21"/>
          <w:szCs w:val="21"/>
        </w:rPr>
        <w:t xml:space="preserve">The </w:t>
      </w:r>
      <w:r w:rsidR="004B634D">
        <w:rPr>
          <w:rFonts w:cs="Arial"/>
          <w:sz w:val="21"/>
          <w:szCs w:val="21"/>
        </w:rPr>
        <w:t xml:space="preserve">large </w:t>
      </w:r>
      <w:r w:rsidR="003509D8" w:rsidRPr="004B634D">
        <w:rPr>
          <w:rFonts w:cs="Arial"/>
          <w:sz w:val="21"/>
          <w:szCs w:val="21"/>
        </w:rPr>
        <w:t>oak</w:t>
      </w:r>
      <w:r w:rsidR="004B634D">
        <w:rPr>
          <w:rFonts w:cs="Arial"/>
          <w:sz w:val="21"/>
          <w:szCs w:val="21"/>
        </w:rPr>
        <w:t xml:space="preserve">, appearing to be </w:t>
      </w:r>
      <w:r w:rsidR="0025340B">
        <w:rPr>
          <w:rFonts w:cs="Arial"/>
          <w:sz w:val="21"/>
          <w:szCs w:val="21"/>
        </w:rPr>
        <w:t>over a century old,</w:t>
      </w:r>
      <w:r w:rsidR="003509D8" w:rsidRPr="004B634D">
        <w:rPr>
          <w:rFonts w:cs="Arial"/>
          <w:sz w:val="21"/>
          <w:szCs w:val="21"/>
        </w:rPr>
        <w:t xml:space="preserve"> stands near to the </w:t>
      </w:r>
      <w:r w:rsidR="0025340B">
        <w:rPr>
          <w:rFonts w:cs="Arial"/>
          <w:sz w:val="21"/>
          <w:szCs w:val="21"/>
        </w:rPr>
        <w:t xml:space="preserve">former </w:t>
      </w:r>
      <w:r w:rsidR="004B634D" w:rsidRPr="004B634D">
        <w:rPr>
          <w:rFonts w:cs="Arial"/>
          <w:sz w:val="21"/>
          <w:szCs w:val="21"/>
        </w:rPr>
        <w:t xml:space="preserve">homestead. The house </w:t>
      </w:r>
      <w:r w:rsidRPr="004B634D">
        <w:rPr>
          <w:rFonts w:cs="Arial"/>
          <w:sz w:val="21"/>
          <w:szCs w:val="21"/>
        </w:rPr>
        <w:t>contains a substantially altered weatherboard c.1900 residence facing east to Broad Gully Road</w:t>
      </w:r>
      <w:r w:rsidR="004B634D" w:rsidRPr="004B634D">
        <w:rPr>
          <w:rFonts w:cs="Arial"/>
          <w:sz w:val="21"/>
          <w:szCs w:val="21"/>
        </w:rPr>
        <w:t>. There is also</w:t>
      </w:r>
      <w:r w:rsidRPr="004B634D">
        <w:rPr>
          <w:rFonts w:cs="Arial"/>
          <w:sz w:val="21"/>
          <w:szCs w:val="21"/>
        </w:rPr>
        <w:t xml:space="preserve"> a </w:t>
      </w:r>
      <w:r w:rsidR="000377F9" w:rsidRPr="004B634D">
        <w:rPr>
          <w:rFonts w:cs="Arial"/>
          <w:sz w:val="21"/>
          <w:szCs w:val="21"/>
        </w:rPr>
        <w:t xml:space="preserve">large </w:t>
      </w:r>
      <w:r w:rsidRPr="004B634D">
        <w:rPr>
          <w:rFonts w:cs="Arial"/>
          <w:sz w:val="21"/>
          <w:szCs w:val="21"/>
        </w:rPr>
        <w:t>pine</w:t>
      </w:r>
      <w:r w:rsidR="004B634D" w:rsidRPr="004B634D">
        <w:rPr>
          <w:rFonts w:cs="Arial"/>
          <w:sz w:val="21"/>
          <w:szCs w:val="21"/>
        </w:rPr>
        <w:t xml:space="preserve"> nearby</w:t>
      </w:r>
      <w:r w:rsidRPr="004B634D">
        <w:rPr>
          <w:rFonts w:cs="Arial"/>
          <w:sz w:val="21"/>
          <w:szCs w:val="21"/>
        </w:rPr>
        <w:t xml:space="preserve">. There are </w:t>
      </w:r>
      <w:r w:rsidR="004B634D" w:rsidRPr="004B634D">
        <w:rPr>
          <w:rFonts w:cs="Arial"/>
          <w:sz w:val="21"/>
          <w:szCs w:val="21"/>
        </w:rPr>
        <w:t xml:space="preserve">two large </w:t>
      </w:r>
      <w:r w:rsidR="0025340B" w:rsidRPr="004B634D">
        <w:rPr>
          <w:rFonts w:cs="Arial"/>
          <w:sz w:val="21"/>
          <w:szCs w:val="21"/>
        </w:rPr>
        <w:t>outbuildings</w:t>
      </w:r>
      <w:r w:rsidR="004B634D" w:rsidRPr="004B634D">
        <w:rPr>
          <w:rFonts w:cs="Arial"/>
          <w:sz w:val="21"/>
          <w:szCs w:val="21"/>
        </w:rPr>
        <w:t xml:space="preserve"> on</w:t>
      </w:r>
      <w:r w:rsidRPr="004B634D">
        <w:rPr>
          <w:rFonts w:cs="Arial"/>
          <w:sz w:val="21"/>
          <w:szCs w:val="21"/>
        </w:rPr>
        <w:t xml:space="preserve"> either side of the rear drive behind the house and</w:t>
      </w:r>
      <w:r w:rsidR="004B634D" w:rsidRPr="004B634D">
        <w:rPr>
          <w:rFonts w:cs="Arial"/>
          <w:sz w:val="21"/>
          <w:szCs w:val="21"/>
        </w:rPr>
        <w:t xml:space="preserve"> what may be</w:t>
      </w:r>
      <w:r w:rsidRPr="004B634D">
        <w:rPr>
          <w:rFonts w:cs="Arial"/>
          <w:sz w:val="21"/>
          <w:szCs w:val="21"/>
        </w:rPr>
        <w:t xml:space="preserve"> remnant orchard plantings to the north east and south of the residence.</w:t>
      </w:r>
      <w:r w:rsidR="0025340B">
        <w:rPr>
          <w:rFonts w:cs="Arial"/>
          <w:sz w:val="21"/>
          <w:szCs w:val="21"/>
        </w:rPr>
        <w:t xml:space="preserve"> </w:t>
      </w:r>
      <w:r w:rsidR="00A379E0" w:rsidRPr="0022393B">
        <w:rPr>
          <w:rFonts w:cs="Arial"/>
          <w:sz w:val="21"/>
          <w:szCs w:val="21"/>
        </w:rPr>
        <w:t>The site demonstrates the seizing of opportunity of Section 65 blocks, with the successful accumulation of close to 100 acres over 30 years</w:t>
      </w:r>
      <w:r w:rsidR="00A379E0" w:rsidRPr="0025340B">
        <w:rPr>
          <w:rFonts w:cs="Arial"/>
          <w:sz w:val="21"/>
          <w:szCs w:val="21"/>
        </w:rPr>
        <w:t xml:space="preserve">. The old chimney emerging from surrounding later house indicates old </w:t>
      </w:r>
      <w:r w:rsidR="00A379E0" w:rsidRPr="0025340B">
        <w:rPr>
          <w:rFonts w:cs="Arial"/>
          <w:sz w:val="21"/>
          <w:szCs w:val="21"/>
        </w:rPr>
        <w:lastRenderedPageBreak/>
        <w:t>dwelling was likely incorporated into the new homestead, but it has been extensively redone.</w:t>
      </w:r>
      <w:r w:rsidR="00A379E0">
        <w:rPr>
          <w:rFonts w:cs="Arial"/>
          <w:sz w:val="21"/>
          <w:szCs w:val="21"/>
        </w:rPr>
        <w:t xml:space="preserve"> The age of the outbuildings is not known</w:t>
      </w:r>
      <w:r w:rsidR="00477FA1">
        <w:rPr>
          <w:rFonts w:cs="Arial"/>
          <w:sz w:val="21"/>
          <w:szCs w:val="21"/>
        </w:rPr>
        <w:t>, but they do not appear to be original and are utilitarian in design and of predominantly corrugated iron construction.</w:t>
      </w:r>
    </w:p>
    <w:p w14:paraId="6BD459DE" w14:textId="21ACB7ED" w:rsidR="0022393B" w:rsidRDefault="0022393B" w:rsidP="0053253F">
      <w:pPr>
        <w:rPr>
          <w:rFonts w:cs="Arial"/>
          <w:sz w:val="21"/>
          <w:szCs w:val="21"/>
        </w:rPr>
      </w:pPr>
    </w:p>
    <w:p w14:paraId="2C66D5D7" w14:textId="77777777" w:rsidR="0022393B" w:rsidRDefault="0022393B" w:rsidP="0053253F">
      <w:pPr>
        <w:rPr>
          <w:rFonts w:cs="Arial"/>
          <w:sz w:val="21"/>
          <w:szCs w:val="21"/>
        </w:rPr>
      </w:pPr>
    </w:p>
    <w:p w14:paraId="2BDFE654" w14:textId="77777777" w:rsidR="00104F1F" w:rsidRDefault="00F0333B" w:rsidP="007D3802">
      <w:pPr>
        <w:rPr>
          <w:rFonts w:cs="Arial"/>
          <w:b/>
          <w:sz w:val="21"/>
          <w:szCs w:val="21"/>
        </w:rPr>
      </w:pPr>
      <w:r w:rsidRPr="00533CF2">
        <w:rPr>
          <w:rFonts w:cs="Arial"/>
          <w:b/>
          <w:sz w:val="21"/>
          <w:szCs w:val="21"/>
        </w:rPr>
        <w:t>Comparative Analysis</w:t>
      </w:r>
    </w:p>
    <w:p w14:paraId="1A33BD4A" w14:textId="7BA0FDFE" w:rsidR="0063627A" w:rsidRDefault="00E3616D" w:rsidP="0053253F">
      <w:pPr>
        <w:rPr>
          <w:rFonts w:cs="Arial"/>
          <w:sz w:val="21"/>
          <w:szCs w:val="21"/>
        </w:rPr>
      </w:pPr>
      <w:r>
        <w:rPr>
          <w:rFonts w:cs="Arial"/>
          <w:sz w:val="21"/>
          <w:szCs w:val="21"/>
        </w:rPr>
        <w:t>Comparators are provided for the oak tree, which</w:t>
      </w:r>
      <w:r w:rsidR="00E565AC">
        <w:rPr>
          <w:rFonts w:cs="Arial"/>
          <w:sz w:val="21"/>
          <w:szCs w:val="21"/>
        </w:rPr>
        <w:t xml:space="preserve"> is</w:t>
      </w:r>
      <w:r>
        <w:rPr>
          <w:rFonts w:cs="Arial"/>
          <w:sz w:val="21"/>
          <w:szCs w:val="21"/>
        </w:rPr>
        <w:t xml:space="preserve"> the only extant </w:t>
      </w:r>
      <w:r w:rsidR="00E565AC">
        <w:rPr>
          <w:rFonts w:cs="Arial"/>
          <w:sz w:val="21"/>
          <w:szCs w:val="21"/>
        </w:rPr>
        <w:t>intact heritage item on the site.</w:t>
      </w:r>
    </w:p>
    <w:p w14:paraId="2AF7E251" w14:textId="77777777" w:rsidR="00DC6F51" w:rsidRDefault="00DC6F51" w:rsidP="00DC6F51">
      <w:pPr>
        <w:rPr>
          <w:rFonts w:cs="Arial"/>
          <w:sz w:val="21"/>
          <w:szCs w:val="21"/>
        </w:rPr>
      </w:pPr>
    </w:p>
    <w:p w14:paraId="5102A1B0" w14:textId="011433B4" w:rsidR="00B07127" w:rsidRPr="00B07127" w:rsidRDefault="00B07127" w:rsidP="00DC6F51">
      <w:pPr>
        <w:rPr>
          <w:rFonts w:cs="Arial"/>
          <w:b/>
          <w:bCs/>
          <w:sz w:val="21"/>
          <w:szCs w:val="21"/>
        </w:rPr>
      </w:pPr>
      <w:r w:rsidRPr="00B07127">
        <w:rPr>
          <w:rFonts w:cs="Arial"/>
          <w:b/>
          <w:bCs/>
          <w:sz w:val="21"/>
          <w:szCs w:val="21"/>
        </w:rPr>
        <w:t>The Oak</w:t>
      </w:r>
    </w:p>
    <w:p w14:paraId="2BA85D10" w14:textId="77777777" w:rsidR="00B07127" w:rsidRPr="0022393B" w:rsidRDefault="00B07127" w:rsidP="00DC6F51">
      <w:pPr>
        <w:rPr>
          <w:rFonts w:cs="Arial"/>
          <w:sz w:val="21"/>
          <w:szCs w:val="21"/>
        </w:rPr>
      </w:pPr>
    </w:p>
    <w:p w14:paraId="02B2122C" w14:textId="27273336" w:rsidR="00DC6F51" w:rsidRPr="00A379E0" w:rsidRDefault="00DC6F51" w:rsidP="00DC6F51">
      <w:pPr>
        <w:rPr>
          <w:rFonts w:cs="Arial"/>
          <w:sz w:val="21"/>
          <w:szCs w:val="21"/>
        </w:rPr>
      </w:pPr>
      <w:r w:rsidRPr="00A379E0">
        <w:rPr>
          <w:rFonts w:cs="Arial"/>
          <w:sz w:val="21"/>
          <w:szCs w:val="21"/>
        </w:rPr>
        <w:t xml:space="preserve">The Oak canopy spread is approximately 13m radius as measures from Google Earth, which seems comparable with a small group of the largest oaks already included in the Heritage Overlay, and </w:t>
      </w:r>
      <w:r w:rsidR="009677A7" w:rsidRPr="00A379E0">
        <w:rPr>
          <w:rFonts w:cs="Arial"/>
          <w:sz w:val="21"/>
          <w:szCs w:val="21"/>
        </w:rPr>
        <w:t>healthier</w:t>
      </w:r>
      <w:r w:rsidRPr="00A379E0">
        <w:rPr>
          <w:rFonts w:cs="Arial"/>
          <w:sz w:val="21"/>
          <w:szCs w:val="21"/>
        </w:rPr>
        <w:t xml:space="preserve"> than others of the scale. This tree is the only one associated with theme of small lot settlement.</w:t>
      </w:r>
      <w:r w:rsidR="00C556B3">
        <w:rPr>
          <w:rFonts w:cs="Arial"/>
          <w:sz w:val="21"/>
          <w:szCs w:val="21"/>
        </w:rPr>
        <w:t xml:space="preserve"> The tree appears to be a</w:t>
      </w:r>
      <w:r w:rsidR="0004528A">
        <w:rPr>
          <w:rFonts w:cs="Arial"/>
          <w:sz w:val="21"/>
          <w:szCs w:val="21"/>
        </w:rPr>
        <w:t>round the same age/size as other oaks on the Heritage Overlay.</w:t>
      </w:r>
      <w:r w:rsidR="00E565AC">
        <w:rPr>
          <w:rFonts w:cs="Arial"/>
          <w:sz w:val="21"/>
          <w:szCs w:val="21"/>
        </w:rPr>
        <w:t xml:space="preserve"> Other comparable oak trees on the HO include:</w:t>
      </w:r>
    </w:p>
    <w:p w14:paraId="2A50FB6D" w14:textId="77777777" w:rsidR="00B07127" w:rsidRPr="00A379E0" w:rsidRDefault="00B07127" w:rsidP="00DC6F51">
      <w:pPr>
        <w:rPr>
          <w:rFonts w:cs="Arial"/>
          <w:sz w:val="21"/>
          <w:szCs w:val="21"/>
        </w:rPr>
      </w:pPr>
    </w:p>
    <w:p w14:paraId="47BBDBA6" w14:textId="2C59BE84" w:rsidR="00B07127" w:rsidRPr="00E565AC" w:rsidRDefault="00B07127" w:rsidP="00E565AC">
      <w:pPr>
        <w:pStyle w:val="ListParagraph"/>
        <w:numPr>
          <w:ilvl w:val="0"/>
          <w:numId w:val="2"/>
        </w:numPr>
        <w:rPr>
          <w:rFonts w:cs="Arial"/>
          <w:sz w:val="21"/>
          <w:szCs w:val="21"/>
        </w:rPr>
      </w:pPr>
      <w:r w:rsidRPr="00E565AC">
        <w:rPr>
          <w:rFonts w:cs="Arial"/>
          <w:sz w:val="21"/>
          <w:szCs w:val="21"/>
        </w:rPr>
        <w:t>The 13m radius is similar to the radius of the oak at ‘Trenowin’ 83 Lambert Road</w:t>
      </w:r>
      <w:r w:rsidR="00CF5116" w:rsidRPr="00E565AC">
        <w:rPr>
          <w:rFonts w:cs="Arial"/>
          <w:sz w:val="21"/>
          <w:szCs w:val="21"/>
        </w:rPr>
        <w:t xml:space="preserve">, </w:t>
      </w:r>
      <w:r w:rsidRPr="00E565AC">
        <w:rPr>
          <w:rFonts w:cs="Arial"/>
          <w:sz w:val="21"/>
          <w:szCs w:val="21"/>
        </w:rPr>
        <w:t>Diamond Creek (HO166). The tree is individually listed HO176</w:t>
      </w:r>
      <w:r w:rsidR="00CF5116" w:rsidRPr="00E565AC">
        <w:rPr>
          <w:rFonts w:cs="Arial"/>
          <w:sz w:val="21"/>
          <w:szCs w:val="21"/>
        </w:rPr>
        <w:t xml:space="preserve"> and historically</w:t>
      </w:r>
      <w:r w:rsidRPr="00E565AC">
        <w:rPr>
          <w:rFonts w:cs="Arial"/>
          <w:sz w:val="21"/>
          <w:szCs w:val="21"/>
        </w:rPr>
        <w:t xml:space="preserve"> </w:t>
      </w:r>
      <w:r w:rsidR="00CF5116" w:rsidRPr="00E565AC">
        <w:rPr>
          <w:rFonts w:cs="Arial"/>
          <w:sz w:val="21"/>
          <w:szCs w:val="21"/>
        </w:rPr>
        <w:t>a</w:t>
      </w:r>
      <w:r w:rsidRPr="00E565AC">
        <w:rPr>
          <w:rFonts w:cs="Arial"/>
          <w:sz w:val="21"/>
          <w:szCs w:val="21"/>
        </w:rPr>
        <w:t>ssociated with Laurey family.</w:t>
      </w:r>
    </w:p>
    <w:p w14:paraId="25916D7F" w14:textId="77777777" w:rsidR="00B07127" w:rsidRPr="00A379E0" w:rsidRDefault="00B07127" w:rsidP="00B07127">
      <w:pPr>
        <w:rPr>
          <w:rFonts w:cs="Arial"/>
          <w:sz w:val="21"/>
          <w:szCs w:val="21"/>
        </w:rPr>
      </w:pPr>
    </w:p>
    <w:p w14:paraId="0CE63810" w14:textId="77777777" w:rsidR="00B07127" w:rsidRPr="00E565AC" w:rsidRDefault="00B07127" w:rsidP="00E565AC">
      <w:pPr>
        <w:pStyle w:val="ListParagraph"/>
        <w:numPr>
          <w:ilvl w:val="0"/>
          <w:numId w:val="2"/>
        </w:numPr>
        <w:rPr>
          <w:rFonts w:cs="Arial"/>
          <w:sz w:val="21"/>
          <w:szCs w:val="21"/>
        </w:rPr>
      </w:pPr>
      <w:r w:rsidRPr="00E565AC">
        <w:rPr>
          <w:rFonts w:cs="Arial"/>
          <w:sz w:val="21"/>
          <w:szCs w:val="21"/>
        </w:rPr>
        <w:t>Wippel’s Oak HO99 c1880 Large example but in declining health 14m canopy spread. As per Donaldson’s Oak, seed collected in England.</w:t>
      </w:r>
    </w:p>
    <w:p w14:paraId="5B375B27" w14:textId="77777777" w:rsidR="00B07127" w:rsidRPr="00A379E0" w:rsidRDefault="00B07127" w:rsidP="00B07127">
      <w:pPr>
        <w:rPr>
          <w:rFonts w:cs="Arial"/>
          <w:sz w:val="21"/>
          <w:szCs w:val="21"/>
        </w:rPr>
      </w:pPr>
    </w:p>
    <w:p w14:paraId="5DA7C412" w14:textId="2DB3BA91" w:rsidR="00CF0606" w:rsidRPr="00A379E0" w:rsidRDefault="00B07127" w:rsidP="00E565AC">
      <w:pPr>
        <w:pStyle w:val="BodyText"/>
        <w:numPr>
          <w:ilvl w:val="0"/>
          <w:numId w:val="2"/>
        </w:numPr>
        <w:spacing w:before="88"/>
        <w:jc w:val="both"/>
        <w:rPr>
          <w:sz w:val="21"/>
          <w:szCs w:val="21"/>
        </w:rPr>
      </w:pPr>
      <w:r w:rsidRPr="00A379E0">
        <w:rPr>
          <w:sz w:val="21"/>
          <w:szCs w:val="21"/>
        </w:rPr>
        <w:t>Donaldson’s Oak HO39 c1880 English Oak,</w:t>
      </w:r>
      <w:r w:rsidR="00CF5116" w:rsidRPr="00A379E0">
        <w:rPr>
          <w:sz w:val="21"/>
          <w:szCs w:val="21"/>
        </w:rPr>
        <w:t xml:space="preserve"> of</w:t>
      </w:r>
      <w:r w:rsidRPr="00A379E0">
        <w:rPr>
          <w:sz w:val="21"/>
          <w:szCs w:val="21"/>
        </w:rPr>
        <w:t xml:space="preserve"> provenance supposedly from acorn collected from Great Windsor Park 1878</w:t>
      </w:r>
      <w:r w:rsidR="00CF5116" w:rsidRPr="00A379E0">
        <w:rPr>
          <w:sz w:val="21"/>
          <w:szCs w:val="21"/>
        </w:rPr>
        <w:t xml:space="preserve"> by the </w:t>
      </w:r>
      <w:r w:rsidRPr="00A379E0">
        <w:rPr>
          <w:sz w:val="21"/>
          <w:szCs w:val="21"/>
        </w:rPr>
        <w:t>“</w:t>
      </w:r>
      <w:r w:rsidR="00CF5116" w:rsidRPr="00A379E0">
        <w:rPr>
          <w:sz w:val="21"/>
          <w:szCs w:val="21"/>
        </w:rPr>
        <w:t>p</w:t>
      </w:r>
      <w:r w:rsidRPr="00A379E0">
        <w:rPr>
          <w:sz w:val="21"/>
          <w:szCs w:val="21"/>
        </w:rPr>
        <w:t>ioneer settler” Donaldson</w:t>
      </w:r>
      <w:r w:rsidR="00CF5116" w:rsidRPr="00A379E0">
        <w:rPr>
          <w:sz w:val="21"/>
          <w:szCs w:val="21"/>
        </w:rPr>
        <w:t xml:space="preserve"> and</w:t>
      </w:r>
      <w:r w:rsidRPr="00A379E0">
        <w:rPr>
          <w:sz w:val="21"/>
          <w:szCs w:val="21"/>
        </w:rPr>
        <w:t xml:space="preserve"> “</w:t>
      </w:r>
      <w:r w:rsidR="00CF5116" w:rsidRPr="00A379E0">
        <w:rPr>
          <w:sz w:val="21"/>
          <w:szCs w:val="21"/>
        </w:rPr>
        <w:t>o</w:t>
      </w:r>
      <w:r w:rsidRPr="00A379E0">
        <w:rPr>
          <w:sz w:val="21"/>
          <w:szCs w:val="21"/>
        </w:rPr>
        <w:t>ne of the largest in the shire” (VHD)</w:t>
      </w:r>
      <w:r w:rsidR="00CF5116" w:rsidRPr="00A379E0">
        <w:rPr>
          <w:sz w:val="21"/>
          <w:szCs w:val="21"/>
        </w:rPr>
        <w:t>. The</w:t>
      </w:r>
      <w:r w:rsidR="00CF0606" w:rsidRPr="00A379E0">
        <w:rPr>
          <w:sz w:val="21"/>
          <w:szCs w:val="21"/>
        </w:rPr>
        <w:t xml:space="preserve"> </w:t>
      </w:r>
      <w:r w:rsidR="00CF5116" w:rsidRPr="00A379E0">
        <w:rPr>
          <w:sz w:val="21"/>
          <w:szCs w:val="21"/>
        </w:rPr>
        <w:t>r</w:t>
      </w:r>
      <w:r w:rsidR="00CF0606" w:rsidRPr="00A379E0">
        <w:rPr>
          <w:sz w:val="21"/>
          <w:szCs w:val="21"/>
        </w:rPr>
        <w:t xml:space="preserve">adius measured at 11.5m. </w:t>
      </w:r>
    </w:p>
    <w:p w14:paraId="100BB9FB" w14:textId="77777777" w:rsidR="00CA2112" w:rsidRPr="00A379E0" w:rsidRDefault="00CA2112" w:rsidP="00CF0606">
      <w:pPr>
        <w:pStyle w:val="BodyText"/>
        <w:spacing w:before="88"/>
        <w:rPr>
          <w:sz w:val="21"/>
          <w:szCs w:val="21"/>
        </w:rPr>
      </w:pPr>
    </w:p>
    <w:p w14:paraId="0819D98F" w14:textId="2ACBD0CB" w:rsidR="00CF0606" w:rsidRPr="00A379E0" w:rsidRDefault="00CF0606" w:rsidP="00E565AC">
      <w:pPr>
        <w:pStyle w:val="BodyText"/>
        <w:numPr>
          <w:ilvl w:val="0"/>
          <w:numId w:val="2"/>
        </w:numPr>
        <w:rPr>
          <w:sz w:val="21"/>
          <w:szCs w:val="21"/>
        </w:rPr>
      </w:pPr>
      <w:r w:rsidRPr="00A379E0">
        <w:rPr>
          <w:sz w:val="21"/>
          <w:szCs w:val="21"/>
        </w:rPr>
        <w:t>HO241</w:t>
      </w:r>
      <w:r w:rsidR="00A379E0" w:rsidRPr="00A379E0">
        <w:rPr>
          <w:sz w:val="21"/>
          <w:szCs w:val="21"/>
        </w:rPr>
        <w:t xml:space="preserve"> includes</w:t>
      </w:r>
      <w:r w:rsidRPr="00A379E0">
        <w:rPr>
          <w:sz w:val="21"/>
          <w:szCs w:val="21"/>
        </w:rPr>
        <w:t xml:space="preserve"> </w:t>
      </w:r>
      <w:r w:rsidR="00A379E0" w:rsidRPr="00A379E0">
        <w:rPr>
          <w:sz w:val="21"/>
          <w:szCs w:val="21"/>
        </w:rPr>
        <w:t>E</w:t>
      </w:r>
      <w:r w:rsidRPr="00A379E0">
        <w:rPr>
          <w:sz w:val="21"/>
          <w:szCs w:val="21"/>
        </w:rPr>
        <w:t>nglish oaks</w:t>
      </w:r>
      <w:r w:rsidR="00A379E0" w:rsidRPr="00A379E0">
        <w:rPr>
          <w:sz w:val="21"/>
          <w:szCs w:val="21"/>
        </w:rPr>
        <w:t xml:space="preserve"> at the</w:t>
      </w:r>
      <w:r w:rsidRPr="00A379E0">
        <w:rPr>
          <w:sz w:val="21"/>
          <w:szCs w:val="21"/>
        </w:rPr>
        <w:t xml:space="preserve"> rugby field end </w:t>
      </w:r>
      <w:r w:rsidR="00A379E0" w:rsidRPr="00A379E0">
        <w:rPr>
          <w:sz w:val="21"/>
          <w:szCs w:val="21"/>
        </w:rPr>
        <w:t xml:space="preserve">of </w:t>
      </w:r>
      <w:r w:rsidRPr="00A379E0">
        <w:rPr>
          <w:sz w:val="21"/>
          <w:szCs w:val="21"/>
        </w:rPr>
        <w:t xml:space="preserve">Pitt St Eltham. One tree here appears on Google Earth </w:t>
      </w:r>
      <w:r w:rsidR="009677A7" w:rsidRPr="00A379E0">
        <w:rPr>
          <w:sz w:val="21"/>
          <w:szCs w:val="21"/>
        </w:rPr>
        <w:t xml:space="preserve">to </w:t>
      </w:r>
      <w:r w:rsidR="009677A7" w:rsidRPr="00A379E0">
        <w:rPr>
          <w:spacing w:val="-53"/>
          <w:sz w:val="21"/>
          <w:szCs w:val="21"/>
        </w:rPr>
        <w:t>have</w:t>
      </w:r>
      <w:r w:rsidRPr="00A379E0">
        <w:rPr>
          <w:spacing w:val="-2"/>
          <w:sz w:val="21"/>
          <w:szCs w:val="21"/>
        </w:rPr>
        <w:t xml:space="preserve"> </w:t>
      </w:r>
      <w:r w:rsidRPr="00A379E0">
        <w:rPr>
          <w:sz w:val="21"/>
          <w:szCs w:val="21"/>
        </w:rPr>
        <w:t>a</w:t>
      </w:r>
      <w:r w:rsidRPr="00A379E0">
        <w:rPr>
          <w:spacing w:val="1"/>
          <w:sz w:val="21"/>
          <w:szCs w:val="21"/>
        </w:rPr>
        <w:t xml:space="preserve"> </w:t>
      </w:r>
      <w:r w:rsidRPr="00A379E0">
        <w:rPr>
          <w:sz w:val="21"/>
          <w:szCs w:val="21"/>
        </w:rPr>
        <w:t>14m</w:t>
      </w:r>
      <w:r w:rsidRPr="00A379E0">
        <w:rPr>
          <w:spacing w:val="4"/>
          <w:sz w:val="21"/>
          <w:szCs w:val="21"/>
        </w:rPr>
        <w:t xml:space="preserve"> </w:t>
      </w:r>
      <w:r w:rsidRPr="00A379E0">
        <w:rPr>
          <w:sz w:val="21"/>
          <w:szCs w:val="21"/>
        </w:rPr>
        <w:t>radius.</w:t>
      </w:r>
    </w:p>
    <w:p w14:paraId="3B83DCAA" w14:textId="77777777" w:rsidR="00CA2112" w:rsidRPr="00A379E0" w:rsidRDefault="00CA2112" w:rsidP="00CF0606">
      <w:pPr>
        <w:pStyle w:val="BodyText"/>
        <w:rPr>
          <w:sz w:val="21"/>
          <w:szCs w:val="21"/>
        </w:rPr>
      </w:pPr>
    </w:p>
    <w:p w14:paraId="006FE73D" w14:textId="77777777" w:rsidR="00E565AC" w:rsidRDefault="00A379E0" w:rsidP="00994E66">
      <w:pPr>
        <w:pStyle w:val="BodyText"/>
        <w:numPr>
          <w:ilvl w:val="0"/>
          <w:numId w:val="2"/>
        </w:numPr>
        <w:rPr>
          <w:sz w:val="21"/>
          <w:szCs w:val="21"/>
        </w:rPr>
      </w:pPr>
      <w:r w:rsidRPr="00A379E0">
        <w:rPr>
          <w:sz w:val="21"/>
          <w:szCs w:val="21"/>
        </w:rPr>
        <w:t>Two</w:t>
      </w:r>
      <w:r w:rsidR="00CF0606" w:rsidRPr="00A379E0">
        <w:rPr>
          <w:sz w:val="21"/>
          <w:szCs w:val="21"/>
        </w:rPr>
        <w:t xml:space="preserve"> English Oaks (3 on citation) </w:t>
      </w:r>
      <w:r w:rsidRPr="00A379E0">
        <w:rPr>
          <w:sz w:val="21"/>
          <w:szCs w:val="21"/>
        </w:rPr>
        <w:t xml:space="preserve">are included in </w:t>
      </w:r>
      <w:r w:rsidR="00CF0606" w:rsidRPr="00A379E0">
        <w:rPr>
          <w:sz w:val="21"/>
          <w:szCs w:val="21"/>
        </w:rPr>
        <w:t>HO235 270 Mt Pleasant Rd. These are about 10m radius</w:t>
      </w:r>
      <w:r w:rsidRPr="00A379E0">
        <w:rPr>
          <w:sz w:val="21"/>
          <w:szCs w:val="21"/>
        </w:rPr>
        <w:t xml:space="preserve"> and are noted as</w:t>
      </w:r>
      <w:r w:rsidR="00CF0606" w:rsidRPr="00A379E0">
        <w:rPr>
          <w:spacing w:val="1"/>
          <w:sz w:val="21"/>
          <w:szCs w:val="21"/>
        </w:rPr>
        <w:t xml:space="preserve"> </w:t>
      </w:r>
      <w:r w:rsidR="00CF0606" w:rsidRPr="00A379E0">
        <w:rPr>
          <w:sz w:val="21"/>
          <w:szCs w:val="21"/>
        </w:rPr>
        <w:t>“typical</w:t>
      </w:r>
      <w:r w:rsidR="00CF0606" w:rsidRPr="00A379E0">
        <w:rPr>
          <w:spacing w:val="-5"/>
          <w:sz w:val="21"/>
          <w:szCs w:val="21"/>
        </w:rPr>
        <w:t xml:space="preserve"> </w:t>
      </w:r>
      <w:r w:rsidR="00CF0606" w:rsidRPr="00A379E0">
        <w:rPr>
          <w:sz w:val="21"/>
          <w:szCs w:val="21"/>
        </w:rPr>
        <w:t>plantings</w:t>
      </w:r>
      <w:r w:rsidR="00CF0606" w:rsidRPr="00A379E0">
        <w:rPr>
          <w:spacing w:val="-3"/>
          <w:sz w:val="21"/>
          <w:szCs w:val="21"/>
        </w:rPr>
        <w:t xml:space="preserve"> </w:t>
      </w:r>
      <w:r w:rsidR="00CF0606" w:rsidRPr="00A379E0">
        <w:rPr>
          <w:sz w:val="21"/>
          <w:szCs w:val="21"/>
        </w:rPr>
        <w:t>for</w:t>
      </w:r>
      <w:r w:rsidR="00CF0606" w:rsidRPr="00A379E0">
        <w:rPr>
          <w:spacing w:val="-3"/>
          <w:sz w:val="21"/>
          <w:szCs w:val="21"/>
        </w:rPr>
        <w:t xml:space="preserve"> </w:t>
      </w:r>
      <w:r w:rsidR="00CF0606" w:rsidRPr="00A379E0">
        <w:rPr>
          <w:sz w:val="21"/>
          <w:szCs w:val="21"/>
        </w:rPr>
        <w:t>early</w:t>
      </w:r>
      <w:r w:rsidR="00CF0606" w:rsidRPr="00A379E0">
        <w:rPr>
          <w:spacing w:val="-7"/>
          <w:sz w:val="21"/>
          <w:szCs w:val="21"/>
        </w:rPr>
        <w:t xml:space="preserve"> </w:t>
      </w:r>
      <w:r w:rsidR="00CF0606" w:rsidRPr="00A379E0">
        <w:rPr>
          <w:sz w:val="21"/>
          <w:szCs w:val="21"/>
        </w:rPr>
        <w:t>farms</w:t>
      </w:r>
      <w:r w:rsidR="00CF0606" w:rsidRPr="00A379E0">
        <w:rPr>
          <w:spacing w:val="-2"/>
          <w:sz w:val="21"/>
          <w:szCs w:val="21"/>
        </w:rPr>
        <w:t xml:space="preserve"> </w:t>
      </w:r>
      <w:r w:rsidR="00CF0606" w:rsidRPr="00A379E0">
        <w:rPr>
          <w:sz w:val="21"/>
          <w:szCs w:val="21"/>
        </w:rPr>
        <w:t>in</w:t>
      </w:r>
      <w:r w:rsidR="00CF0606" w:rsidRPr="00A379E0">
        <w:rPr>
          <w:spacing w:val="-4"/>
          <w:sz w:val="21"/>
          <w:szCs w:val="21"/>
        </w:rPr>
        <w:t xml:space="preserve"> </w:t>
      </w:r>
      <w:r w:rsidR="00CF0606" w:rsidRPr="00A379E0">
        <w:rPr>
          <w:sz w:val="21"/>
          <w:szCs w:val="21"/>
        </w:rPr>
        <w:t>the</w:t>
      </w:r>
      <w:r w:rsidR="00CF0606" w:rsidRPr="00A379E0">
        <w:rPr>
          <w:spacing w:val="1"/>
          <w:sz w:val="21"/>
          <w:szCs w:val="21"/>
        </w:rPr>
        <w:t xml:space="preserve"> </w:t>
      </w:r>
      <w:r w:rsidR="00CF0606" w:rsidRPr="00A379E0">
        <w:rPr>
          <w:sz w:val="21"/>
          <w:szCs w:val="21"/>
        </w:rPr>
        <w:t>area</w:t>
      </w:r>
      <w:r w:rsidR="00CF0606" w:rsidRPr="00A379E0">
        <w:rPr>
          <w:spacing w:val="-1"/>
          <w:sz w:val="21"/>
          <w:szCs w:val="21"/>
        </w:rPr>
        <w:t xml:space="preserve"> </w:t>
      </w:r>
      <w:r w:rsidR="00CF0606" w:rsidRPr="00A379E0">
        <w:rPr>
          <w:sz w:val="21"/>
          <w:szCs w:val="21"/>
        </w:rPr>
        <w:t>which</w:t>
      </w:r>
      <w:r w:rsidR="00CF0606" w:rsidRPr="00A379E0">
        <w:rPr>
          <w:spacing w:val="-2"/>
          <w:sz w:val="21"/>
          <w:szCs w:val="21"/>
        </w:rPr>
        <w:t xml:space="preserve"> </w:t>
      </w:r>
      <w:r w:rsidR="00CF0606" w:rsidRPr="00A379E0">
        <w:rPr>
          <w:sz w:val="21"/>
          <w:szCs w:val="21"/>
        </w:rPr>
        <w:t>now</w:t>
      </w:r>
      <w:r w:rsidR="00CF0606" w:rsidRPr="00A379E0">
        <w:rPr>
          <w:spacing w:val="-3"/>
          <w:sz w:val="21"/>
          <w:szCs w:val="21"/>
        </w:rPr>
        <w:t xml:space="preserve"> </w:t>
      </w:r>
      <w:r w:rsidR="00CF0606" w:rsidRPr="00A379E0">
        <w:rPr>
          <w:sz w:val="21"/>
          <w:szCs w:val="21"/>
        </w:rPr>
        <w:t>are</w:t>
      </w:r>
      <w:r w:rsidR="00CF0606" w:rsidRPr="00A379E0">
        <w:rPr>
          <w:spacing w:val="-4"/>
          <w:sz w:val="21"/>
          <w:szCs w:val="21"/>
        </w:rPr>
        <w:t xml:space="preserve"> </w:t>
      </w:r>
      <w:r w:rsidR="00CF0606" w:rsidRPr="00A379E0">
        <w:rPr>
          <w:sz w:val="21"/>
          <w:szCs w:val="21"/>
        </w:rPr>
        <w:t>uncommon</w:t>
      </w:r>
      <w:r w:rsidR="00CF0606" w:rsidRPr="00A379E0">
        <w:rPr>
          <w:spacing w:val="-5"/>
          <w:sz w:val="21"/>
          <w:szCs w:val="21"/>
        </w:rPr>
        <w:t xml:space="preserve"> </w:t>
      </w:r>
      <w:r w:rsidR="00CF0606" w:rsidRPr="00A379E0">
        <w:rPr>
          <w:sz w:val="21"/>
          <w:szCs w:val="21"/>
        </w:rPr>
        <w:t>at</w:t>
      </w:r>
      <w:r w:rsidR="00CF0606" w:rsidRPr="00A379E0">
        <w:rPr>
          <w:spacing w:val="-4"/>
          <w:sz w:val="21"/>
          <w:szCs w:val="21"/>
        </w:rPr>
        <w:t xml:space="preserve"> </w:t>
      </w:r>
      <w:r w:rsidR="00CF0606" w:rsidRPr="00A379E0">
        <w:rPr>
          <w:sz w:val="21"/>
          <w:szCs w:val="21"/>
        </w:rPr>
        <w:t>this</w:t>
      </w:r>
      <w:r w:rsidR="00CF0606" w:rsidRPr="00A379E0">
        <w:rPr>
          <w:spacing w:val="-3"/>
          <w:sz w:val="21"/>
          <w:szCs w:val="21"/>
        </w:rPr>
        <w:t xml:space="preserve"> </w:t>
      </w:r>
      <w:r w:rsidR="00CF0606" w:rsidRPr="00A379E0">
        <w:rPr>
          <w:sz w:val="21"/>
          <w:szCs w:val="21"/>
        </w:rPr>
        <w:t>maturity”</w:t>
      </w:r>
      <w:r w:rsidR="00CF0606" w:rsidRPr="00A379E0">
        <w:rPr>
          <w:spacing w:val="-2"/>
          <w:sz w:val="21"/>
          <w:szCs w:val="21"/>
        </w:rPr>
        <w:t xml:space="preserve"> </w:t>
      </w:r>
      <w:r w:rsidR="00CF0606" w:rsidRPr="00A379E0">
        <w:rPr>
          <w:sz w:val="21"/>
          <w:szCs w:val="21"/>
        </w:rPr>
        <w:t>(VHD)</w:t>
      </w:r>
    </w:p>
    <w:p w14:paraId="6006B8F8" w14:textId="77777777" w:rsidR="00E565AC" w:rsidRDefault="00E565AC" w:rsidP="00E565AC">
      <w:pPr>
        <w:pStyle w:val="ListParagraph"/>
      </w:pPr>
    </w:p>
    <w:p w14:paraId="5B58F4CE" w14:textId="1E9831D9" w:rsidR="00E565AC" w:rsidRPr="00E565AC" w:rsidRDefault="00994E66" w:rsidP="00E565AC">
      <w:pPr>
        <w:pStyle w:val="BodyText"/>
        <w:numPr>
          <w:ilvl w:val="0"/>
          <w:numId w:val="2"/>
        </w:numPr>
        <w:rPr>
          <w:sz w:val="21"/>
          <w:szCs w:val="21"/>
        </w:rPr>
      </w:pPr>
      <w:r w:rsidRPr="00E565AC">
        <w:rPr>
          <w:sz w:val="21"/>
          <w:szCs w:val="21"/>
        </w:rPr>
        <w:t>HO171</w:t>
      </w:r>
      <w:r w:rsidRPr="00E565AC">
        <w:rPr>
          <w:spacing w:val="-3"/>
          <w:sz w:val="21"/>
          <w:szCs w:val="21"/>
        </w:rPr>
        <w:t xml:space="preserve"> </w:t>
      </w:r>
      <w:r w:rsidR="009677A7" w:rsidRPr="00E565AC">
        <w:rPr>
          <w:sz w:val="21"/>
          <w:szCs w:val="21"/>
        </w:rPr>
        <w:t>Mrs.</w:t>
      </w:r>
      <w:r w:rsidRPr="00E565AC">
        <w:rPr>
          <w:spacing w:val="-2"/>
          <w:sz w:val="21"/>
          <w:szCs w:val="21"/>
        </w:rPr>
        <w:t xml:space="preserve"> </w:t>
      </w:r>
      <w:r w:rsidRPr="00E565AC">
        <w:rPr>
          <w:sz w:val="21"/>
          <w:szCs w:val="21"/>
        </w:rPr>
        <w:t>Meglin’s</w:t>
      </w:r>
      <w:r w:rsidRPr="00E565AC">
        <w:rPr>
          <w:spacing w:val="-3"/>
          <w:sz w:val="21"/>
          <w:szCs w:val="21"/>
        </w:rPr>
        <w:t xml:space="preserve"> </w:t>
      </w:r>
      <w:r w:rsidRPr="00E565AC">
        <w:rPr>
          <w:sz w:val="21"/>
          <w:szCs w:val="21"/>
        </w:rPr>
        <w:t>House</w:t>
      </w:r>
      <w:r w:rsidRPr="00E565AC">
        <w:rPr>
          <w:spacing w:val="-2"/>
          <w:sz w:val="21"/>
          <w:szCs w:val="21"/>
        </w:rPr>
        <w:t xml:space="preserve"> </w:t>
      </w:r>
      <w:r w:rsidRPr="00E565AC">
        <w:rPr>
          <w:sz w:val="21"/>
          <w:szCs w:val="21"/>
        </w:rPr>
        <w:t>and</w:t>
      </w:r>
      <w:r w:rsidRPr="00E565AC">
        <w:rPr>
          <w:spacing w:val="-2"/>
          <w:sz w:val="21"/>
          <w:szCs w:val="21"/>
        </w:rPr>
        <w:t xml:space="preserve"> </w:t>
      </w:r>
      <w:r w:rsidRPr="00E565AC">
        <w:rPr>
          <w:sz w:val="21"/>
          <w:szCs w:val="21"/>
        </w:rPr>
        <w:t>Special</w:t>
      </w:r>
      <w:r w:rsidRPr="00E565AC">
        <w:rPr>
          <w:spacing w:val="-5"/>
          <w:sz w:val="21"/>
          <w:szCs w:val="21"/>
        </w:rPr>
        <w:t xml:space="preserve"> </w:t>
      </w:r>
      <w:r w:rsidRPr="00E565AC">
        <w:rPr>
          <w:sz w:val="21"/>
          <w:szCs w:val="21"/>
        </w:rPr>
        <w:t>School</w:t>
      </w:r>
      <w:r w:rsidRPr="00E565AC">
        <w:rPr>
          <w:spacing w:val="-5"/>
          <w:sz w:val="21"/>
          <w:szCs w:val="21"/>
        </w:rPr>
        <w:t xml:space="preserve"> </w:t>
      </w:r>
      <w:r w:rsidRPr="00E565AC">
        <w:rPr>
          <w:sz w:val="21"/>
          <w:szCs w:val="21"/>
        </w:rPr>
        <w:t>3</w:t>
      </w:r>
      <w:r w:rsidRPr="00E565AC">
        <w:rPr>
          <w:spacing w:val="-2"/>
          <w:sz w:val="21"/>
          <w:szCs w:val="21"/>
        </w:rPr>
        <w:t xml:space="preserve"> </w:t>
      </w:r>
      <w:r w:rsidR="00E565AC" w:rsidRPr="00E565AC">
        <w:rPr>
          <w:spacing w:val="-2"/>
          <w:sz w:val="21"/>
          <w:szCs w:val="21"/>
        </w:rPr>
        <w:t xml:space="preserve">contains </w:t>
      </w:r>
      <w:r w:rsidRPr="00E565AC">
        <w:rPr>
          <w:sz w:val="21"/>
          <w:szCs w:val="21"/>
        </w:rPr>
        <w:t>oaks</w:t>
      </w:r>
      <w:r w:rsidRPr="00E565AC">
        <w:rPr>
          <w:spacing w:val="-5"/>
          <w:sz w:val="21"/>
          <w:szCs w:val="21"/>
        </w:rPr>
        <w:t xml:space="preserve"> </w:t>
      </w:r>
      <w:r w:rsidRPr="00E565AC">
        <w:rPr>
          <w:sz w:val="21"/>
          <w:szCs w:val="21"/>
        </w:rPr>
        <w:t>only</w:t>
      </w:r>
      <w:r w:rsidRPr="00E565AC">
        <w:rPr>
          <w:spacing w:val="-5"/>
          <w:sz w:val="21"/>
          <w:szCs w:val="21"/>
        </w:rPr>
        <w:t xml:space="preserve"> </w:t>
      </w:r>
      <w:r w:rsidRPr="00E565AC">
        <w:rPr>
          <w:sz w:val="21"/>
          <w:szCs w:val="21"/>
        </w:rPr>
        <w:t>about</w:t>
      </w:r>
      <w:r w:rsidRPr="00E565AC">
        <w:rPr>
          <w:spacing w:val="-5"/>
          <w:sz w:val="21"/>
          <w:szCs w:val="21"/>
        </w:rPr>
        <w:t xml:space="preserve"> </w:t>
      </w:r>
      <w:r w:rsidRPr="00E565AC">
        <w:rPr>
          <w:sz w:val="21"/>
          <w:szCs w:val="21"/>
        </w:rPr>
        <w:t>8m radius</w:t>
      </w:r>
      <w:r w:rsidR="00E565AC" w:rsidRPr="00E565AC">
        <w:rPr>
          <w:sz w:val="21"/>
          <w:szCs w:val="21"/>
        </w:rPr>
        <w:t>.</w:t>
      </w:r>
    </w:p>
    <w:p w14:paraId="7EB45E2C" w14:textId="77777777" w:rsidR="00E565AC" w:rsidRPr="00E565AC" w:rsidRDefault="00E565AC" w:rsidP="00E565AC">
      <w:pPr>
        <w:pStyle w:val="ListParagraph"/>
        <w:rPr>
          <w:sz w:val="21"/>
          <w:szCs w:val="21"/>
        </w:rPr>
      </w:pPr>
    </w:p>
    <w:p w14:paraId="541B45D3" w14:textId="3C5671CF" w:rsidR="00994E66" w:rsidRPr="00E565AC" w:rsidRDefault="00994E66" w:rsidP="00E565AC">
      <w:pPr>
        <w:pStyle w:val="BodyText"/>
        <w:numPr>
          <w:ilvl w:val="0"/>
          <w:numId w:val="2"/>
        </w:numPr>
        <w:rPr>
          <w:sz w:val="21"/>
          <w:szCs w:val="21"/>
        </w:rPr>
      </w:pPr>
      <w:r w:rsidRPr="00E565AC">
        <w:rPr>
          <w:sz w:val="21"/>
          <w:szCs w:val="21"/>
        </w:rPr>
        <w:t>HO102 Pigeon Bank – residence 450 Kangaroo Ground –Warrandyte Rd, Kangaroo Ground</w:t>
      </w:r>
      <w:r w:rsidRPr="00E565AC">
        <w:rPr>
          <w:spacing w:val="-53"/>
          <w:sz w:val="21"/>
          <w:szCs w:val="21"/>
        </w:rPr>
        <w:t xml:space="preserve"> </w:t>
      </w:r>
      <w:r w:rsidRPr="00E565AC">
        <w:rPr>
          <w:sz w:val="21"/>
          <w:szCs w:val="21"/>
        </w:rPr>
        <w:t>Only</w:t>
      </w:r>
      <w:r w:rsidRPr="00E565AC">
        <w:rPr>
          <w:spacing w:val="-3"/>
          <w:sz w:val="21"/>
          <w:szCs w:val="21"/>
        </w:rPr>
        <w:t xml:space="preserve"> </w:t>
      </w:r>
      <w:r w:rsidRPr="00E565AC">
        <w:rPr>
          <w:sz w:val="21"/>
          <w:szCs w:val="21"/>
        </w:rPr>
        <w:t>about</w:t>
      </w:r>
      <w:r w:rsidRPr="00E565AC">
        <w:rPr>
          <w:spacing w:val="1"/>
          <w:sz w:val="21"/>
          <w:szCs w:val="21"/>
        </w:rPr>
        <w:t xml:space="preserve"> </w:t>
      </w:r>
      <w:r w:rsidRPr="00E565AC">
        <w:rPr>
          <w:sz w:val="21"/>
          <w:szCs w:val="21"/>
        </w:rPr>
        <w:t>10m</w:t>
      </w:r>
      <w:r w:rsidRPr="00E565AC">
        <w:rPr>
          <w:spacing w:val="4"/>
          <w:sz w:val="21"/>
          <w:szCs w:val="21"/>
        </w:rPr>
        <w:t xml:space="preserve"> </w:t>
      </w:r>
      <w:r w:rsidRPr="00E565AC">
        <w:rPr>
          <w:sz w:val="21"/>
          <w:szCs w:val="21"/>
        </w:rPr>
        <w:t>radius</w:t>
      </w:r>
    </w:p>
    <w:p w14:paraId="2F232668" w14:textId="77777777" w:rsidR="00994E66" w:rsidRDefault="00994E66" w:rsidP="00994E66">
      <w:pPr>
        <w:pStyle w:val="BodyText"/>
        <w:spacing w:before="1"/>
      </w:pPr>
    </w:p>
    <w:p w14:paraId="25175ACE" w14:textId="77777777" w:rsidR="006E17E9" w:rsidRDefault="006E17E9" w:rsidP="0053253F">
      <w:pPr>
        <w:rPr>
          <w:rFonts w:cs="Arial"/>
          <w:sz w:val="21"/>
          <w:szCs w:val="21"/>
        </w:rPr>
      </w:pPr>
    </w:p>
    <w:p w14:paraId="5DB93FFA" w14:textId="77777777" w:rsidR="00994E66" w:rsidRDefault="00994E66" w:rsidP="0053253F">
      <w:pPr>
        <w:rPr>
          <w:rFonts w:cs="Arial"/>
          <w:sz w:val="21"/>
          <w:szCs w:val="21"/>
        </w:rPr>
      </w:pPr>
    </w:p>
    <w:p w14:paraId="4F344CB6" w14:textId="77777777" w:rsidR="00994E66" w:rsidRDefault="00994E66" w:rsidP="0053253F">
      <w:pPr>
        <w:rPr>
          <w:rFonts w:cs="Arial"/>
          <w:sz w:val="21"/>
          <w:szCs w:val="21"/>
        </w:rPr>
      </w:pPr>
    </w:p>
    <w:p w14:paraId="4DF17408" w14:textId="77777777" w:rsidR="00F0333B" w:rsidRPr="00533CF2" w:rsidRDefault="00F0333B" w:rsidP="0053253F">
      <w:pPr>
        <w:rPr>
          <w:rFonts w:cs="Arial"/>
          <w:b/>
          <w:sz w:val="21"/>
          <w:szCs w:val="21"/>
        </w:rPr>
      </w:pPr>
      <w:r w:rsidRPr="00533CF2">
        <w:rPr>
          <w:rFonts w:cs="Arial"/>
          <w:b/>
          <w:sz w:val="21"/>
          <w:szCs w:val="21"/>
        </w:rPr>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08A8D916" w14:textId="77777777" w:rsidR="0030501C" w:rsidRDefault="0030501C" w:rsidP="0053253F">
      <w:pPr>
        <w:rPr>
          <w:rFonts w:cs="Arial"/>
          <w:sz w:val="21"/>
          <w:szCs w:val="21"/>
        </w:rPr>
      </w:pPr>
    </w:p>
    <w:p w14:paraId="55DEDE5C" w14:textId="1619EB0F" w:rsidR="00982849" w:rsidRDefault="00982849" w:rsidP="0053253F">
      <w:pPr>
        <w:rPr>
          <w:rFonts w:cs="Arial"/>
          <w:sz w:val="21"/>
          <w:szCs w:val="21"/>
        </w:rPr>
      </w:pPr>
      <w:r w:rsidRPr="00982849">
        <w:rPr>
          <w:rFonts w:cs="Arial"/>
          <w:sz w:val="21"/>
          <w:szCs w:val="21"/>
        </w:rPr>
        <w:lastRenderedPageBreak/>
        <w:t>The site is of historical importance for its association with the prominent Wadeson and Apted families</w:t>
      </w:r>
      <w:r w:rsidR="00F55E76">
        <w:rPr>
          <w:rFonts w:cs="Arial"/>
          <w:sz w:val="21"/>
          <w:szCs w:val="21"/>
        </w:rPr>
        <w:t xml:space="preserve"> who were prominent orchardists</w:t>
      </w:r>
      <w:r w:rsidRPr="00982849">
        <w:rPr>
          <w:rFonts w:cs="Arial"/>
          <w:sz w:val="21"/>
          <w:szCs w:val="21"/>
        </w:rPr>
        <w:t xml:space="preserve">. It is </w:t>
      </w:r>
      <w:r w:rsidR="00F55E76">
        <w:rPr>
          <w:rFonts w:cs="Arial"/>
          <w:sz w:val="21"/>
          <w:szCs w:val="21"/>
        </w:rPr>
        <w:t xml:space="preserve">of </w:t>
      </w:r>
      <w:r w:rsidRPr="00982849">
        <w:rPr>
          <w:rFonts w:cs="Arial"/>
          <w:sz w:val="21"/>
          <w:szCs w:val="21"/>
        </w:rPr>
        <w:t xml:space="preserve">historical importance for its demonstration of the orcharding industry in the area, which was a common source of livelihood around the 1900s in the Shire. </w:t>
      </w:r>
      <w:r w:rsidR="00E565AC">
        <w:rPr>
          <w:rFonts w:cs="Arial"/>
          <w:sz w:val="21"/>
          <w:szCs w:val="21"/>
        </w:rPr>
        <w:t>The house has been enveloped by new structures, with only the old chimney visible.  The age of the outbuildings is not known, but they do not appear to be original and are utilitarian in design and of predominantly corrugated iron construction. For these reasons only the oak is notable as an extant reminder of the former homestead and its historical associations.</w:t>
      </w:r>
      <w:r w:rsidRPr="00982849">
        <w:rPr>
          <w:rFonts w:cs="Arial"/>
          <w:sz w:val="21"/>
          <w:szCs w:val="21"/>
        </w:rPr>
        <w:t xml:space="preserve"> The size of the oak close to the residence demonstrates the settlement on the land in the late 1890s</w:t>
      </w:r>
      <w:r w:rsidR="00D2179C">
        <w:rPr>
          <w:rFonts w:cs="Arial"/>
          <w:sz w:val="21"/>
          <w:szCs w:val="21"/>
        </w:rPr>
        <w:t xml:space="preserve">, and the exotic planting represents the favour at the time given to </w:t>
      </w:r>
      <w:r w:rsidR="00B9567A">
        <w:rPr>
          <w:rFonts w:cs="Arial"/>
          <w:sz w:val="21"/>
          <w:szCs w:val="21"/>
        </w:rPr>
        <w:t>European species in domestic settings</w:t>
      </w:r>
      <w:r w:rsidRPr="00982849">
        <w:rPr>
          <w:rFonts w:cs="Arial"/>
          <w:sz w:val="21"/>
          <w:szCs w:val="21"/>
        </w:rPr>
        <w:t>.</w:t>
      </w:r>
    </w:p>
    <w:p w14:paraId="0167EF0A" w14:textId="77777777" w:rsidR="00982849" w:rsidRDefault="00982849" w:rsidP="0053253F">
      <w:pPr>
        <w:rPr>
          <w:rFonts w:cs="Arial"/>
          <w:sz w:val="21"/>
          <w:szCs w:val="21"/>
        </w:rPr>
      </w:pP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77777777" w:rsidR="0030501C" w:rsidRDefault="0030501C" w:rsidP="0053253F">
      <w:pPr>
        <w:rPr>
          <w:rFonts w:cs="Arial"/>
          <w:sz w:val="21"/>
          <w:szCs w:val="21"/>
          <w:highlight w:val="yellow"/>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6C1284C5" w14:textId="662283D5" w:rsidR="00D82724" w:rsidRDefault="00D82724" w:rsidP="0053253F">
      <w:pPr>
        <w:rPr>
          <w:rFonts w:cs="Arial"/>
          <w:sz w:val="21"/>
          <w:szCs w:val="21"/>
        </w:rPr>
      </w:pPr>
      <w:r w:rsidRPr="00D82724">
        <w:rPr>
          <w:rFonts w:cs="Arial"/>
          <w:sz w:val="21"/>
          <w:szCs w:val="21"/>
        </w:rPr>
        <w:t>The oak tree located adjacent to the house is of aesthetic significance for its scale and span and is a landmark demonstrating the early settlement of the area.</w:t>
      </w:r>
    </w:p>
    <w:p w14:paraId="4BD106E2" w14:textId="77777777" w:rsidR="00D82724" w:rsidRPr="00533CF2" w:rsidRDefault="00D82724" w:rsidP="0053253F">
      <w:pPr>
        <w:rPr>
          <w:rFonts w:cs="Arial"/>
          <w:sz w:val="21"/>
          <w:szCs w:val="21"/>
        </w:rPr>
      </w:pP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52B27BFC" w14:textId="77777777" w:rsidR="007F0CD1" w:rsidRDefault="007F0CD1" w:rsidP="0053253F">
      <w:pPr>
        <w:rPr>
          <w:rFonts w:cs="Arial"/>
          <w:sz w:val="21"/>
          <w:szCs w:val="21"/>
        </w:rPr>
      </w:pPr>
    </w:p>
    <w:p w14:paraId="7A2567F5" w14:textId="77777777" w:rsidR="007F0CD1" w:rsidRDefault="007F0CD1" w:rsidP="0053253F">
      <w:pPr>
        <w:rPr>
          <w:rFonts w:cs="Arial"/>
          <w:sz w:val="21"/>
          <w:szCs w:val="21"/>
        </w:rPr>
      </w:pPr>
    </w:p>
    <w:p w14:paraId="3AB71D00" w14:textId="77777777" w:rsidR="007F0CD1" w:rsidRDefault="007F0CD1" w:rsidP="0053253F">
      <w:pPr>
        <w:rPr>
          <w:rFonts w:cs="Arial"/>
          <w:sz w:val="21"/>
          <w:szCs w:val="21"/>
        </w:rPr>
      </w:pPr>
    </w:p>
    <w:p w14:paraId="66B73E4A" w14:textId="77777777" w:rsidR="006E17E9" w:rsidRDefault="006E17E9" w:rsidP="0053253F">
      <w:pPr>
        <w:rPr>
          <w:rFonts w:cs="Arial"/>
          <w:b/>
          <w:sz w:val="21"/>
          <w:szCs w:val="21"/>
        </w:rPr>
      </w:pPr>
    </w:p>
    <w:p w14:paraId="4D71B2C4" w14:textId="77777777" w:rsidR="0004528A" w:rsidRDefault="0004528A">
      <w:pPr>
        <w:overflowPunct/>
        <w:autoSpaceDE/>
        <w:autoSpaceDN/>
        <w:adjustRightInd/>
        <w:jc w:val="left"/>
        <w:textAlignment w:val="auto"/>
        <w:rPr>
          <w:rFonts w:cs="Arial"/>
          <w:b/>
          <w:sz w:val="21"/>
          <w:szCs w:val="21"/>
        </w:rPr>
      </w:pPr>
      <w:r>
        <w:rPr>
          <w:rFonts w:cs="Arial"/>
          <w:b/>
          <w:sz w:val="21"/>
          <w:szCs w:val="21"/>
        </w:rPr>
        <w:br w:type="page"/>
      </w:r>
    </w:p>
    <w:p w14:paraId="3C813A76" w14:textId="77777777"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09F4EE10" w14:textId="7F4CE9C3" w:rsidR="003A70BE" w:rsidRPr="00EA6527" w:rsidRDefault="006E17E9" w:rsidP="3FC870CB">
      <w:pPr>
        <w:rPr>
          <w:rFonts w:cs="Arial"/>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Nil</w:t>
      </w:r>
      <w:r w:rsidR="003A70BE">
        <w:rPr>
          <w:rFonts w:cs="Arial"/>
          <w:sz w:val="21"/>
          <w:szCs w:val="21"/>
        </w:rPr>
        <w:t>l</w:t>
      </w:r>
      <w:r w:rsidR="07C658F1" w:rsidRPr="3FC870CB">
        <w:rPr>
          <w:rFonts w:cs="Arial"/>
          <w:sz w:val="21"/>
          <w:szCs w:val="21"/>
        </w:rPr>
        <w:t>umbik</w:t>
      </w:r>
      <w:r w:rsidR="00831F05" w:rsidRPr="3FC870CB">
        <w:rPr>
          <w:rFonts w:cs="Arial"/>
          <w:sz w:val="21"/>
          <w:szCs w:val="21"/>
          <w:highlight w:val="yellow"/>
        </w:rPr>
        <w:t xml:space="preserve"> </w:t>
      </w:r>
      <w:r w:rsidR="00831F05" w:rsidRPr="3FC870CB">
        <w:rPr>
          <w:rFonts w:cs="Arial"/>
          <w:sz w:val="21"/>
          <w:szCs w:val="21"/>
        </w:rPr>
        <w:t>Planning Scheme.</w:t>
      </w:r>
    </w:p>
    <w:p w14:paraId="6693816E" w14:textId="77777777" w:rsidR="003A70BE" w:rsidRDefault="003A70BE" w:rsidP="3FC870CB"/>
    <w:p w14:paraId="09F9F76B" w14:textId="4E4701F3" w:rsidR="004E6328" w:rsidRPr="00533CF2" w:rsidRDefault="075196F8" w:rsidP="3FC870CB">
      <w:pPr>
        <w:rPr>
          <w:rFonts w:eastAsia="Arial" w:cs="Arial"/>
          <w:sz w:val="21"/>
          <w:szCs w:val="21"/>
        </w:rPr>
      </w:pPr>
      <w:r w:rsidRPr="3FC870CB">
        <w:rPr>
          <w:rFonts w:eastAsia="Arial" w:cs="Arial"/>
          <w:color w:val="000000" w:themeColor="text1"/>
          <w:sz w:val="21"/>
          <w:szCs w:val="21"/>
        </w:rPr>
        <w:t>Recommendations for the Schedule to the Heritage Overlay (Clause 43.01) in the Nil</w:t>
      </w:r>
      <w:r w:rsidR="001D6449">
        <w:rPr>
          <w:rFonts w:eastAsia="Arial" w:cs="Arial"/>
          <w:color w:val="000000" w:themeColor="text1"/>
          <w:sz w:val="21"/>
          <w:szCs w:val="21"/>
        </w:rPr>
        <w:t>l</w:t>
      </w:r>
      <w:r w:rsidRPr="3FC870CB">
        <w:rPr>
          <w:rFonts w:eastAsia="Arial" w:cs="Arial"/>
          <w:color w:val="000000" w:themeColor="text1"/>
          <w:sz w:val="21"/>
          <w:szCs w:val="21"/>
        </w:rPr>
        <w:t>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102CE7E8" w:rsidR="0D33FB3A" w:rsidRDefault="00EA6527"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3934E5C8" w:rsidR="3FC870CB" w:rsidRDefault="00EA6527"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5CB886A5" w:rsidR="3FC870CB" w:rsidRDefault="00EA6527" w:rsidP="3FC870CB">
            <w:pPr>
              <w:jc w:val="left"/>
              <w:rPr>
                <w:rFonts w:eastAsia="Arial" w:cs="Arial"/>
                <w:color w:val="000000" w:themeColor="text1"/>
                <w:sz w:val="21"/>
                <w:szCs w:val="21"/>
              </w:rPr>
            </w:pPr>
            <w:r>
              <w:rPr>
                <w:rFonts w:eastAsia="Arial" w:cs="Arial"/>
                <w:color w:val="000000" w:themeColor="text1"/>
                <w:sz w:val="21"/>
                <w:szCs w:val="21"/>
              </w:rPr>
              <w:t>Yes – mature Oak tree</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23933D6E" w:rsidR="3FC870CB" w:rsidRDefault="00EA6527"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6F9D6F20" w:rsidR="3FC870CB" w:rsidRDefault="00EA6527"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3F524B02" w:rsidR="3FC870CB" w:rsidRDefault="00EA6527"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4ED17122" w:rsidR="3FC870CB" w:rsidRDefault="00EA6527"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6ED39068" w:rsidR="3FC870CB" w:rsidRDefault="00EA6527"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686096B1" w:rsidR="00DC4E68" w:rsidRDefault="00EA6527" w:rsidP="00DC4E68">
      <w:pPr>
        <w:rPr>
          <w:rFonts w:cs="Arial"/>
          <w:sz w:val="21"/>
          <w:szCs w:val="21"/>
        </w:rPr>
      </w:pPr>
      <w:r>
        <w:rPr>
          <w:rFonts w:cs="Arial"/>
          <w:sz w:val="21"/>
          <w:szCs w:val="21"/>
        </w:rPr>
        <w:t>Mills &amp; Westbrooke</w:t>
      </w: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33B75C37" w14:textId="77777777" w:rsidR="00CD6363" w:rsidRPr="00555174" w:rsidRDefault="00CD6363" w:rsidP="00CD6363">
      <w:pPr>
        <w:pStyle w:val="BodyText"/>
        <w:spacing w:before="3"/>
        <w:rPr>
          <w:sz w:val="21"/>
          <w:szCs w:val="21"/>
        </w:rPr>
      </w:pPr>
      <w:r w:rsidRPr="00555174">
        <w:rPr>
          <w:sz w:val="21"/>
          <w:szCs w:val="21"/>
        </w:rPr>
        <w:t>Butler,</w:t>
      </w:r>
      <w:r w:rsidRPr="00555174">
        <w:rPr>
          <w:spacing w:val="-4"/>
          <w:sz w:val="21"/>
          <w:szCs w:val="21"/>
        </w:rPr>
        <w:t xml:space="preserve"> </w:t>
      </w:r>
      <w:r w:rsidRPr="00555174">
        <w:rPr>
          <w:sz w:val="21"/>
          <w:szCs w:val="21"/>
        </w:rPr>
        <w:t>Graeme</w:t>
      </w:r>
      <w:r w:rsidRPr="00555174">
        <w:rPr>
          <w:spacing w:val="-3"/>
          <w:sz w:val="21"/>
          <w:szCs w:val="21"/>
        </w:rPr>
        <w:t xml:space="preserve"> </w:t>
      </w:r>
      <w:r w:rsidRPr="00555174">
        <w:rPr>
          <w:sz w:val="21"/>
          <w:szCs w:val="21"/>
        </w:rPr>
        <w:t>&amp;</w:t>
      </w:r>
      <w:r w:rsidRPr="00555174">
        <w:rPr>
          <w:spacing w:val="-2"/>
          <w:sz w:val="21"/>
          <w:szCs w:val="21"/>
        </w:rPr>
        <w:t xml:space="preserve"> </w:t>
      </w:r>
      <w:r w:rsidRPr="00555174">
        <w:rPr>
          <w:sz w:val="21"/>
          <w:szCs w:val="21"/>
        </w:rPr>
        <w:t>Associates.</w:t>
      </w:r>
      <w:r w:rsidRPr="00555174">
        <w:rPr>
          <w:spacing w:val="-4"/>
          <w:sz w:val="21"/>
          <w:szCs w:val="21"/>
        </w:rPr>
        <w:t xml:space="preserve"> </w:t>
      </w:r>
      <w:r w:rsidRPr="00555174">
        <w:rPr>
          <w:sz w:val="21"/>
          <w:szCs w:val="21"/>
        </w:rPr>
        <w:t>(1996).</w:t>
      </w:r>
      <w:r w:rsidRPr="00555174">
        <w:rPr>
          <w:spacing w:val="-1"/>
          <w:sz w:val="21"/>
          <w:szCs w:val="21"/>
        </w:rPr>
        <w:t xml:space="preserve"> </w:t>
      </w:r>
      <w:r w:rsidRPr="00555174">
        <w:rPr>
          <w:sz w:val="21"/>
          <w:szCs w:val="21"/>
        </w:rPr>
        <w:t>Nillumbik Shire</w:t>
      </w:r>
      <w:r w:rsidRPr="00555174">
        <w:rPr>
          <w:spacing w:val="-3"/>
          <w:sz w:val="21"/>
          <w:szCs w:val="21"/>
        </w:rPr>
        <w:t xml:space="preserve"> </w:t>
      </w:r>
      <w:r w:rsidRPr="00555174">
        <w:rPr>
          <w:sz w:val="21"/>
          <w:szCs w:val="21"/>
        </w:rPr>
        <w:t>Heritage</w:t>
      </w:r>
      <w:r w:rsidRPr="00555174">
        <w:rPr>
          <w:spacing w:val="-1"/>
          <w:sz w:val="21"/>
          <w:szCs w:val="21"/>
        </w:rPr>
        <w:t xml:space="preserve"> </w:t>
      </w:r>
      <w:r w:rsidRPr="00555174">
        <w:rPr>
          <w:sz w:val="21"/>
          <w:szCs w:val="21"/>
        </w:rPr>
        <w:t>Study</w:t>
      </w:r>
      <w:r w:rsidRPr="00555174">
        <w:rPr>
          <w:spacing w:val="-5"/>
          <w:sz w:val="21"/>
          <w:szCs w:val="21"/>
        </w:rPr>
        <w:t xml:space="preserve"> </w:t>
      </w:r>
      <w:r w:rsidRPr="00555174">
        <w:rPr>
          <w:sz w:val="21"/>
          <w:szCs w:val="21"/>
        </w:rPr>
        <w:t>Stage</w:t>
      </w:r>
      <w:r w:rsidRPr="00555174">
        <w:rPr>
          <w:spacing w:val="-1"/>
          <w:sz w:val="21"/>
          <w:szCs w:val="21"/>
        </w:rPr>
        <w:t xml:space="preserve"> </w:t>
      </w:r>
      <w:r w:rsidRPr="00555174">
        <w:rPr>
          <w:sz w:val="21"/>
          <w:szCs w:val="21"/>
        </w:rPr>
        <w:t>1,</w:t>
      </w:r>
      <w:r w:rsidRPr="00555174">
        <w:rPr>
          <w:spacing w:val="-3"/>
          <w:sz w:val="21"/>
          <w:szCs w:val="21"/>
        </w:rPr>
        <w:t xml:space="preserve"> </w:t>
      </w:r>
      <w:r w:rsidRPr="00555174">
        <w:rPr>
          <w:sz w:val="21"/>
          <w:szCs w:val="21"/>
        </w:rPr>
        <w:t>Review,</w:t>
      </w:r>
      <w:r w:rsidRPr="00555174">
        <w:rPr>
          <w:spacing w:val="-53"/>
          <w:sz w:val="21"/>
          <w:szCs w:val="21"/>
        </w:rPr>
        <w:t xml:space="preserve"> </w:t>
      </w:r>
      <w:r w:rsidRPr="00555174">
        <w:rPr>
          <w:sz w:val="21"/>
          <w:szCs w:val="21"/>
        </w:rPr>
        <w:t>Heritage Survey</w:t>
      </w:r>
      <w:r w:rsidRPr="00555174">
        <w:rPr>
          <w:spacing w:val="-5"/>
          <w:sz w:val="21"/>
          <w:szCs w:val="21"/>
        </w:rPr>
        <w:t xml:space="preserve"> </w:t>
      </w:r>
      <w:r w:rsidRPr="00555174">
        <w:rPr>
          <w:sz w:val="21"/>
          <w:szCs w:val="21"/>
        </w:rPr>
        <w:t>and</w:t>
      </w:r>
      <w:r w:rsidRPr="00555174">
        <w:rPr>
          <w:spacing w:val="-2"/>
          <w:sz w:val="21"/>
          <w:szCs w:val="21"/>
        </w:rPr>
        <w:t xml:space="preserve"> </w:t>
      </w:r>
      <w:r w:rsidRPr="00555174">
        <w:rPr>
          <w:sz w:val="21"/>
          <w:szCs w:val="21"/>
        </w:rPr>
        <w:t>Environmental</w:t>
      </w:r>
      <w:r w:rsidRPr="00555174">
        <w:rPr>
          <w:spacing w:val="-3"/>
          <w:sz w:val="21"/>
          <w:szCs w:val="21"/>
        </w:rPr>
        <w:t xml:space="preserve"> </w:t>
      </w:r>
      <w:r w:rsidRPr="00555174">
        <w:rPr>
          <w:sz w:val="21"/>
          <w:szCs w:val="21"/>
        </w:rPr>
        <w:t>History.</w:t>
      </w:r>
      <w:r w:rsidRPr="00555174">
        <w:rPr>
          <w:spacing w:val="-2"/>
          <w:sz w:val="21"/>
          <w:szCs w:val="21"/>
        </w:rPr>
        <w:t xml:space="preserve"> </w:t>
      </w:r>
      <w:r w:rsidRPr="00555174">
        <w:rPr>
          <w:sz w:val="21"/>
          <w:szCs w:val="21"/>
        </w:rPr>
        <w:t>Greensborough:</w:t>
      </w:r>
      <w:r w:rsidRPr="00555174">
        <w:rPr>
          <w:spacing w:val="4"/>
          <w:sz w:val="21"/>
          <w:szCs w:val="21"/>
        </w:rPr>
        <w:t xml:space="preserve"> </w:t>
      </w:r>
      <w:r w:rsidRPr="00555174">
        <w:rPr>
          <w:sz w:val="21"/>
          <w:szCs w:val="21"/>
        </w:rPr>
        <w:t>Shire of Nillumbik.</w:t>
      </w:r>
    </w:p>
    <w:p w14:paraId="6A8CC15A" w14:textId="77777777" w:rsidR="00555174" w:rsidRPr="00555174" w:rsidRDefault="00555174" w:rsidP="00CD6363">
      <w:pPr>
        <w:pStyle w:val="BodyText"/>
        <w:spacing w:before="3"/>
        <w:rPr>
          <w:sz w:val="21"/>
          <w:szCs w:val="21"/>
        </w:rPr>
      </w:pPr>
    </w:p>
    <w:p w14:paraId="42F7B2EB" w14:textId="0EB900A0" w:rsidR="00555174" w:rsidRPr="00555174" w:rsidRDefault="00555174" w:rsidP="00CD6363">
      <w:pPr>
        <w:pStyle w:val="BodyText"/>
        <w:spacing w:before="3"/>
        <w:rPr>
          <w:sz w:val="21"/>
          <w:szCs w:val="21"/>
        </w:rPr>
      </w:pPr>
      <w:r w:rsidRPr="00555174">
        <w:rPr>
          <w:sz w:val="21"/>
          <w:szCs w:val="21"/>
        </w:rPr>
        <w:t>Evelyn Observer &amp;Bourke East Record, as cited.</w:t>
      </w:r>
    </w:p>
    <w:p w14:paraId="60F58144" w14:textId="77777777" w:rsidR="00555174" w:rsidRPr="00555174" w:rsidRDefault="00555174" w:rsidP="00CD6363">
      <w:pPr>
        <w:pStyle w:val="BodyText"/>
        <w:spacing w:before="3"/>
        <w:rPr>
          <w:sz w:val="21"/>
          <w:szCs w:val="21"/>
        </w:rPr>
      </w:pPr>
    </w:p>
    <w:p w14:paraId="6FA212FD" w14:textId="23C1200F" w:rsidR="00555174" w:rsidRPr="00555174" w:rsidRDefault="00555174" w:rsidP="00CD6363">
      <w:pPr>
        <w:pStyle w:val="BodyText"/>
        <w:spacing w:before="3"/>
        <w:rPr>
          <w:sz w:val="21"/>
          <w:szCs w:val="21"/>
        </w:rPr>
      </w:pPr>
      <w:r w:rsidRPr="00555174">
        <w:rPr>
          <w:sz w:val="21"/>
          <w:szCs w:val="21"/>
        </w:rPr>
        <w:t>Heidelberg Shire Greensborough Riding rate book, as cited.</w:t>
      </w:r>
    </w:p>
    <w:p w14:paraId="71BFED11" w14:textId="49149062" w:rsidR="002F4AFB" w:rsidRPr="00555174" w:rsidRDefault="002F4AFB" w:rsidP="50767ADB">
      <w:pPr>
        <w:rPr>
          <w:sz w:val="21"/>
          <w:szCs w:val="21"/>
        </w:rPr>
      </w:pPr>
    </w:p>
    <w:p w14:paraId="46B8C1E0" w14:textId="1A32AC8C" w:rsidR="00555174" w:rsidRDefault="00555174" w:rsidP="50767ADB">
      <w:pPr>
        <w:rPr>
          <w:sz w:val="21"/>
          <w:szCs w:val="21"/>
        </w:rPr>
      </w:pPr>
      <w:r w:rsidRPr="00555174">
        <w:rPr>
          <w:sz w:val="21"/>
          <w:szCs w:val="21"/>
        </w:rPr>
        <w:t>Public Records Office of Victoria</w:t>
      </w:r>
    </w:p>
    <w:p w14:paraId="10F215C1" w14:textId="77777777" w:rsidR="00555174" w:rsidRDefault="00555174" w:rsidP="50767ADB">
      <w:pPr>
        <w:rPr>
          <w:sz w:val="21"/>
          <w:szCs w:val="21"/>
        </w:rPr>
      </w:pPr>
    </w:p>
    <w:p w14:paraId="59AEEFAE" w14:textId="69AB420E" w:rsidR="00555174" w:rsidRPr="00555174" w:rsidRDefault="00555174" w:rsidP="50767ADB">
      <w:pPr>
        <w:rPr>
          <w:sz w:val="21"/>
          <w:szCs w:val="21"/>
        </w:rPr>
      </w:pPr>
      <w:r>
        <w:rPr>
          <w:sz w:val="21"/>
          <w:szCs w:val="21"/>
        </w:rPr>
        <w:t>Victorian Heritage Directory.</w:t>
      </w:r>
    </w:p>
    <w:p w14:paraId="48337148" w14:textId="77777777" w:rsidR="00555174" w:rsidRDefault="00555174" w:rsidP="50767ADB">
      <w:pPr>
        <w:rPr>
          <w:sz w:val="21"/>
          <w:szCs w:val="21"/>
          <w:highlight w:val="yellow"/>
        </w:rPr>
      </w:pPr>
    </w:p>
    <w:p w14:paraId="6D3C6A48" w14:textId="77777777" w:rsidR="00555174" w:rsidRDefault="00555174" w:rsidP="50767ADB">
      <w:pPr>
        <w:rPr>
          <w:sz w:val="21"/>
          <w:szCs w:val="21"/>
          <w:highlight w:val="yellow"/>
        </w:rPr>
      </w:pPr>
    </w:p>
    <w:p w14:paraId="34F3D40C" w14:textId="159E54DE" w:rsidR="002F4AFB" w:rsidRDefault="002F4AFB" w:rsidP="00FB4871">
      <w:pPr>
        <w:rPr>
          <w:sz w:val="21"/>
          <w:szCs w:val="21"/>
        </w:rPr>
      </w:pPr>
    </w:p>
    <w:p w14:paraId="762A8842" w14:textId="73C8CADB" w:rsidR="002F4AFB" w:rsidRPr="00FB4871" w:rsidRDefault="002F4AFB" w:rsidP="00FB4871">
      <w:pPr>
        <w:rPr>
          <w:sz w:val="21"/>
          <w:szCs w:val="21"/>
        </w:rPr>
      </w:pPr>
    </w:p>
    <w:sectPr w:rsidR="002F4AFB" w:rsidRPr="00FB4871" w:rsidSect="00FC7300">
      <w:headerReference w:type="even" r:id="rId14"/>
      <w:headerReference w:type="default" r:id="rId15"/>
      <w:footerReference w:type="even" r:id="rId16"/>
      <w:footerReference w:type="default" r:id="rId17"/>
      <w:headerReference w:type="first" r:id="rId18"/>
      <w:footerReference w:type="first" r:id="rId19"/>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C4D51" w14:textId="77777777" w:rsidR="00A728DE" w:rsidRDefault="00A728DE">
      <w:r>
        <w:separator/>
      </w:r>
    </w:p>
  </w:endnote>
  <w:endnote w:type="continuationSeparator" w:id="0">
    <w:p w14:paraId="19179B77" w14:textId="77777777" w:rsidR="00A728DE" w:rsidRDefault="00A728DE">
      <w:r>
        <w:continuationSeparator/>
      </w:r>
    </w:p>
  </w:endnote>
  <w:endnote w:type="continuationNotice" w:id="1">
    <w:p w14:paraId="42DD12A2" w14:textId="77777777" w:rsidR="00A728DE" w:rsidRDefault="00A72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B349D" w14:textId="77777777" w:rsidR="009235F4" w:rsidRDefault="009235F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1F54031F" w:rsidR="009235F4" w:rsidRDefault="009235F4">
    <w:pPr>
      <w:pStyle w:val="Footer"/>
      <w:jc w:val="center"/>
    </w:pPr>
    <w:r>
      <w:fldChar w:fldCharType="begin"/>
    </w:r>
    <w:r>
      <w:instrText xml:space="preserve"> PAGE   \* MERGEFORMAT </w:instrText>
    </w:r>
    <w:r>
      <w:fldChar w:fldCharType="separate"/>
    </w:r>
    <w:r w:rsidR="009677A7">
      <w:rPr>
        <w:noProof/>
      </w:rPr>
      <w:t>7</w:t>
    </w:r>
    <w:r>
      <w:rPr>
        <w:noProof/>
      </w:rPr>
      <w:fldChar w:fldCharType="end"/>
    </w:r>
  </w:p>
  <w:p w14:paraId="7F7B09F3" w14:textId="77777777" w:rsidR="009235F4" w:rsidRDefault="009235F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F0460"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19A28" w14:textId="77777777" w:rsidR="00A728DE" w:rsidRDefault="00A728DE">
      <w:r>
        <w:separator/>
      </w:r>
    </w:p>
  </w:footnote>
  <w:footnote w:type="continuationSeparator" w:id="0">
    <w:p w14:paraId="56BB912E" w14:textId="77777777" w:rsidR="00A728DE" w:rsidRDefault="00A728DE">
      <w:r>
        <w:continuationSeparator/>
      </w:r>
    </w:p>
  </w:footnote>
  <w:footnote w:type="continuationNotice" w:id="1">
    <w:p w14:paraId="22B9C78D" w14:textId="77777777" w:rsidR="00A728DE" w:rsidRDefault="00A728D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847F" w14:textId="77777777" w:rsidR="009235F4" w:rsidRDefault="009235F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0FB9C61F">
          <wp:extent cx="999490" cy="61532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532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8BB80" w14:textId="77777777" w:rsidR="009235F4" w:rsidRDefault="009235F4">
    <w:pPr>
      <w:pStyle w:val="Header"/>
    </w:pP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583D63"/>
    <w:multiLevelType w:val="hybridMultilevel"/>
    <w:tmpl w:val="952C3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4192"/>
    <w:rsid w:val="000154DD"/>
    <w:rsid w:val="000226FB"/>
    <w:rsid w:val="00022F3C"/>
    <w:rsid w:val="000262DF"/>
    <w:rsid w:val="000318A3"/>
    <w:rsid w:val="00033575"/>
    <w:rsid w:val="00035200"/>
    <w:rsid w:val="000377F9"/>
    <w:rsid w:val="000414F2"/>
    <w:rsid w:val="0004528A"/>
    <w:rsid w:val="000456A1"/>
    <w:rsid w:val="00053945"/>
    <w:rsid w:val="000545A0"/>
    <w:rsid w:val="00057B39"/>
    <w:rsid w:val="00062C40"/>
    <w:rsid w:val="000648FC"/>
    <w:rsid w:val="00066DD5"/>
    <w:rsid w:val="0007515A"/>
    <w:rsid w:val="0007686E"/>
    <w:rsid w:val="000A2BD2"/>
    <w:rsid w:val="000A39ED"/>
    <w:rsid w:val="000A7362"/>
    <w:rsid w:val="000C5F7B"/>
    <w:rsid w:val="000C7A77"/>
    <w:rsid w:val="000D062C"/>
    <w:rsid w:val="000D19AF"/>
    <w:rsid w:val="000D4813"/>
    <w:rsid w:val="000D49CE"/>
    <w:rsid w:val="000E51B0"/>
    <w:rsid w:val="000E6362"/>
    <w:rsid w:val="000E6D08"/>
    <w:rsid w:val="000F3F6D"/>
    <w:rsid w:val="001028A3"/>
    <w:rsid w:val="0010333E"/>
    <w:rsid w:val="0010386C"/>
    <w:rsid w:val="00103D51"/>
    <w:rsid w:val="00104F1F"/>
    <w:rsid w:val="00112879"/>
    <w:rsid w:val="0012025B"/>
    <w:rsid w:val="00127E5E"/>
    <w:rsid w:val="0013394E"/>
    <w:rsid w:val="001364B0"/>
    <w:rsid w:val="00137F94"/>
    <w:rsid w:val="001469BB"/>
    <w:rsid w:val="001517D4"/>
    <w:rsid w:val="001612CB"/>
    <w:rsid w:val="00163A1C"/>
    <w:rsid w:val="00163F52"/>
    <w:rsid w:val="0017319C"/>
    <w:rsid w:val="001823E3"/>
    <w:rsid w:val="001855EB"/>
    <w:rsid w:val="001A52D1"/>
    <w:rsid w:val="001A7000"/>
    <w:rsid w:val="001B0F67"/>
    <w:rsid w:val="001B23A1"/>
    <w:rsid w:val="001C04B8"/>
    <w:rsid w:val="001C1CE5"/>
    <w:rsid w:val="001C2B42"/>
    <w:rsid w:val="001C6550"/>
    <w:rsid w:val="001D116F"/>
    <w:rsid w:val="001D272A"/>
    <w:rsid w:val="001D4F49"/>
    <w:rsid w:val="001D6449"/>
    <w:rsid w:val="001D69F4"/>
    <w:rsid w:val="001D6FC0"/>
    <w:rsid w:val="001D7026"/>
    <w:rsid w:val="001E3CC7"/>
    <w:rsid w:val="001E3DB8"/>
    <w:rsid w:val="001E3FAF"/>
    <w:rsid w:val="001E44C3"/>
    <w:rsid w:val="001E5E3B"/>
    <w:rsid w:val="001F2A55"/>
    <w:rsid w:val="001F7884"/>
    <w:rsid w:val="0022393B"/>
    <w:rsid w:val="00235A3E"/>
    <w:rsid w:val="00243455"/>
    <w:rsid w:val="0024366A"/>
    <w:rsid w:val="00252F73"/>
    <w:rsid w:val="0025340B"/>
    <w:rsid w:val="002540D5"/>
    <w:rsid w:val="00260939"/>
    <w:rsid w:val="00264859"/>
    <w:rsid w:val="00275696"/>
    <w:rsid w:val="00284B92"/>
    <w:rsid w:val="002878FB"/>
    <w:rsid w:val="00292A40"/>
    <w:rsid w:val="002946A1"/>
    <w:rsid w:val="00297D7A"/>
    <w:rsid w:val="00297D9F"/>
    <w:rsid w:val="002A0331"/>
    <w:rsid w:val="002A0351"/>
    <w:rsid w:val="002A461F"/>
    <w:rsid w:val="002B0C04"/>
    <w:rsid w:val="002B26CE"/>
    <w:rsid w:val="002B3495"/>
    <w:rsid w:val="002B3AC9"/>
    <w:rsid w:val="002B4BEC"/>
    <w:rsid w:val="002B4D7C"/>
    <w:rsid w:val="002B7137"/>
    <w:rsid w:val="002C7ACC"/>
    <w:rsid w:val="002E22D2"/>
    <w:rsid w:val="002E26FD"/>
    <w:rsid w:val="002E4720"/>
    <w:rsid w:val="002E6BFA"/>
    <w:rsid w:val="002F4AFB"/>
    <w:rsid w:val="002F71CD"/>
    <w:rsid w:val="00300E99"/>
    <w:rsid w:val="0030201F"/>
    <w:rsid w:val="00304154"/>
    <w:rsid w:val="00304CCC"/>
    <w:rsid w:val="0030501C"/>
    <w:rsid w:val="00307380"/>
    <w:rsid w:val="00310FFD"/>
    <w:rsid w:val="0031331E"/>
    <w:rsid w:val="00315229"/>
    <w:rsid w:val="0032362F"/>
    <w:rsid w:val="00323AE8"/>
    <w:rsid w:val="00332D75"/>
    <w:rsid w:val="00332DD0"/>
    <w:rsid w:val="00335ECB"/>
    <w:rsid w:val="00336725"/>
    <w:rsid w:val="00337350"/>
    <w:rsid w:val="0034371D"/>
    <w:rsid w:val="0034382D"/>
    <w:rsid w:val="00344D5E"/>
    <w:rsid w:val="0034699D"/>
    <w:rsid w:val="0034714B"/>
    <w:rsid w:val="003509D8"/>
    <w:rsid w:val="003511D4"/>
    <w:rsid w:val="00351787"/>
    <w:rsid w:val="00352C54"/>
    <w:rsid w:val="0035305E"/>
    <w:rsid w:val="0035661D"/>
    <w:rsid w:val="00363791"/>
    <w:rsid w:val="00374236"/>
    <w:rsid w:val="00380E05"/>
    <w:rsid w:val="00381DD7"/>
    <w:rsid w:val="003820FD"/>
    <w:rsid w:val="00390186"/>
    <w:rsid w:val="003921F6"/>
    <w:rsid w:val="00394406"/>
    <w:rsid w:val="00395133"/>
    <w:rsid w:val="003A017B"/>
    <w:rsid w:val="003A0EF9"/>
    <w:rsid w:val="003A0F2A"/>
    <w:rsid w:val="003A3D4C"/>
    <w:rsid w:val="003A59E2"/>
    <w:rsid w:val="003A70BE"/>
    <w:rsid w:val="003B1870"/>
    <w:rsid w:val="003B2A7D"/>
    <w:rsid w:val="003B4A92"/>
    <w:rsid w:val="003D39C2"/>
    <w:rsid w:val="003E0985"/>
    <w:rsid w:val="003F1C4C"/>
    <w:rsid w:val="003F2A64"/>
    <w:rsid w:val="003F469C"/>
    <w:rsid w:val="003F4991"/>
    <w:rsid w:val="003F57F8"/>
    <w:rsid w:val="004004A2"/>
    <w:rsid w:val="00402BEB"/>
    <w:rsid w:val="00410215"/>
    <w:rsid w:val="00415853"/>
    <w:rsid w:val="00421AD3"/>
    <w:rsid w:val="004263CB"/>
    <w:rsid w:val="00426DDD"/>
    <w:rsid w:val="00437685"/>
    <w:rsid w:val="004417BF"/>
    <w:rsid w:val="00451295"/>
    <w:rsid w:val="0046299C"/>
    <w:rsid w:val="004634C9"/>
    <w:rsid w:val="00465000"/>
    <w:rsid w:val="004701D3"/>
    <w:rsid w:val="00471CA3"/>
    <w:rsid w:val="004757A3"/>
    <w:rsid w:val="00475F0D"/>
    <w:rsid w:val="00476453"/>
    <w:rsid w:val="00476FCE"/>
    <w:rsid w:val="00477FA1"/>
    <w:rsid w:val="0048153F"/>
    <w:rsid w:val="00484C3E"/>
    <w:rsid w:val="00487EC6"/>
    <w:rsid w:val="00492AB4"/>
    <w:rsid w:val="00497926"/>
    <w:rsid w:val="004A0B81"/>
    <w:rsid w:val="004A296B"/>
    <w:rsid w:val="004A621D"/>
    <w:rsid w:val="004B2433"/>
    <w:rsid w:val="004B3D4D"/>
    <w:rsid w:val="004B5908"/>
    <w:rsid w:val="004B634D"/>
    <w:rsid w:val="004B64DC"/>
    <w:rsid w:val="004C04FB"/>
    <w:rsid w:val="004C33E4"/>
    <w:rsid w:val="004D14F8"/>
    <w:rsid w:val="004D4049"/>
    <w:rsid w:val="004D7B60"/>
    <w:rsid w:val="004E3C0E"/>
    <w:rsid w:val="004E6328"/>
    <w:rsid w:val="004F0E0A"/>
    <w:rsid w:val="004F115B"/>
    <w:rsid w:val="004F1436"/>
    <w:rsid w:val="004F1652"/>
    <w:rsid w:val="004F1FAC"/>
    <w:rsid w:val="004F444B"/>
    <w:rsid w:val="00501C0F"/>
    <w:rsid w:val="0050351B"/>
    <w:rsid w:val="00507D65"/>
    <w:rsid w:val="00510634"/>
    <w:rsid w:val="00512F4B"/>
    <w:rsid w:val="0051478E"/>
    <w:rsid w:val="00514912"/>
    <w:rsid w:val="00517930"/>
    <w:rsid w:val="005271A5"/>
    <w:rsid w:val="0053253F"/>
    <w:rsid w:val="00533111"/>
    <w:rsid w:val="00533CF2"/>
    <w:rsid w:val="005342AA"/>
    <w:rsid w:val="00536C08"/>
    <w:rsid w:val="00541D35"/>
    <w:rsid w:val="0054679B"/>
    <w:rsid w:val="005504C9"/>
    <w:rsid w:val="00550BA6"/>
    <w:rsid w:val="00555174"/>
    <w:rsid w:val="00555263"/>
    <w:rsid w:val="0055729F"/>
    <w:rsid w:val="005676C0"/>
    <w:rsid w:val="0057287B"/>
    <w:rsid w:val="00580661"/>
    <w:rsid w:val="00581804"/>
    <w:rsid w:val="0058183A"/>
    <w:rsid w:val="00585405"/>
    <w:rsid w:val="005873B1"/>
    <w:rsid w:val="005904CA"/>
    <w:rsid w:val="0059391E"/>
    <w:rsid w:val="005A6F8A"/>
    <w:rsid w:val="005B178D"/>
    <w:rsid w:val="005B2A19"/>
    <w:rsid w:val="005B320C"/>
    <w:rsid w:val="005B5100"/>
    <w:rsid w:val="005C438E"/>
    <w:rsid w:val="005C4B3F"/>
    <w:rsid w:val="005C7F9E"/>
    <w:rsid w:val="005D1278"/>
    <w:rsid w:val="005D26D9"/>
    <w:rsid w:val="005E0BB7"/>
    <w:rsid w:val="00603AC1"/>
    <w:rsid w:val="0061008A"/>
    <w:rsid w:val="00621276"/>
    <w:rsid w:val="006325E7"/>
    <w:rsid w:val="006350C0"/>
    <w:rsid w:val="0063627A"/>
    <w:rsid w:val="00643D69"/>
    <w:rsid w:val="00644E77"/>
    <w:rsid w:val="006469A9"/>
    <w:rsid w:val="00647D91"/>
    <w:rsid w:val="006522AD"/>
    <w:rsid w:val="00657A60"/>
    <w:rsid w:val="00666D34"/>
    <w:rsid w:val="00684BC7"/>
    <w:rsid w:val="006855A7"/>
    <w:rsid w:val="0068632A"/>
    <w:rsid w:val="00692627"/>
    <w:rsid w:val="00692B0B"/>
    <w:rsid w:val="006943A6"/>
    <w:rsid w:val="0069715D"/>
    <w:rsid w:val="006A317F"/>
    <w:rsid w:val="006B0F59"/>
    <w:rsid w:val="006B1B89"/>
    <w:rsid w:val="006C4865"/>
    <w:rsid w:val="006C621E"/>
    <w:rsid w:val="006C7983"/>
    <w:rsid w:val="006E00FE"/>
    <w:rsid w:val="006E17E9"/>
    <w:rsid w:val="006F28DB"/>
    <w:rsid w:val="006F3417"/>
    <w:rsid w:val="006F4068"/>
    <w:rsid w:val="006F522F"/>
    <w:rsid w:val="006F6810"/>
    <w:rsid w:val="006F7099"/>
    <w:rsid w:val="007007B0"/>
    <w:rsid w:val="00710788"/>
    <w:rsid w:val="00710AB9"/>
    <w:rsid w:val="00710F60"/>
    <w:rsid w:val="00713128"/>
    <w:rsid w:val="007256FF"/>
    <w:rsid w:val="00734738"/>
    <w:rsid w:val="0073603D"/>
    <w:rsid w:val="007414A0"/>
    <w:rsid w:val="00746AC1"/>
    <w:rsid w:val="00754146"/>
    <w:rsid w:val="00755CEE"/>
    <w:rsid w:val="0076084F"/>
    <w:rsid w:val="0076291B"/>
    <w:rsid w:val="00765B49"/>
    <w:rsid w:val="00771DBD"/>
    <w:rsid w:val="00772376"/>
    <w:rsid w:val="00773C21"/>
    <w:rsid w:val="007A044E"/>
    <w:rsid w:val="007A6927"/>
    <w:rsid w:val="007B3068"/>
    <w:rsid w:val="007C0572"/>
    <w:rsid w:val="007D2A20"/>
    <w:rsid w:val="007D3802"/>
    <w:rsid w:val="007E0147"/>
    <w:rsid w:val="007E2716"/>
    <w:rsid w:val="007E3D3F"/>
    <w:rsid w:val="007E4510"/>
    <w:rsid w:val="007E5719"/>
    <w:rsid w:val="007F0CD1"/>
    <w:rsid w:val="007F2EEE"/>
    <w:rsid w:val="007F6C94"/>
    <w:rsid w:val="008056A1"/>
    <w:rsid w:val="00806B85"/>
    <w:rsid w:val="0081123F"/>
    <w:rsid w:val="008233B2"/>
    <w:rsid w:val="00824D69"/>
    <w:rsid w:val="00827462"/>
    <w:rsid w:val="00827F9F"/>
    <w:rsid w:val="00831F05"/>
    <w:rsid w:val="0083304E"/>
    <w:rsid w:val="00847217"/>
    <w:rsid w:val="00850243"/>
    <w:rsid w:val="00856004"/>
    <w:rsid w:val="00857AAE"/>
    <w:rsid w:val="008659FF"/>
    <w:rsid w:val="0087520F"/>
    <w:rsid w:val="008832BA"/>
    <w:rsid w:val="0088331B"/>
    <w:rsid w:val="00886778"/>
    <w:rsid w:val="00890C5B"/>
    <w:rsid w:val="00894C12"/>
    <w:rsid w:val="008A59FB"/>
    <w:rsid w:val="008A6E56"/>
    <w:rsid w:val="008B653D"/>
    <w:rsid w:val="008D3F82"/>
    <w:rsid w:val="008D615C"/>
    <w:rsid w:val="008E1066"/>
    <w:rsid w:val="008E1C33"/>
    <w:rsid w:val="00901985"/>
    <w:rsid w:val="00906717"/>
    <w:rsid w:val="0091739D"/>
    <w:rsid w:val="00921378"/>
    <w:rsid w:val="009235F4"/>
    <w:rsid w:val="0092504C"/>
    <w:rsid w:val="0092631A"/>
    <w:rsid w:val="00932B44"/>
    <w:rsid w:val="00935F75"/>
    <w:rsid w:val="00940CF0"/>
    <w:rsid w:val="00943E1D"/>
    <w:rsid w:val="009473AD"/>
    <w:rsid w:val="00950575"/>
    <w:rsid w:val="00953F2F"/>
    <w:rsid w:val="00955B5A"/>
    <w:rsid w:val="009661BE"/>
    <w:rsid w:val="009677A7"/>
    <w:rsid w:val="00972D25"/>
    <w:rsid w:val="0097323F"/>
    <w:rsid w:val="0097558C"/>
    <w:rsid w:val="009804FE"/>
    <w:rsid w:val="00982237"/>
    <w:rsid w:val="00982849"/>
    <w:rsid w:val="00985A59"/>
    <w:rsid w:val="00994E66"/>
    <w:rsid w:val="009968E0"/>
    <w:rsid w:val="009A1DFD"/>
    <w:rsid w:val="009B29BC"/>
    <w:rsid w:val="009B5289"/>
    <w:rsid w:val="009B54D1"/>
    <w:rsid w:val="009B79C2"/>
    <w:rsid w:val="009C1679"/>
    <w:rsid w:val="009C31D5"/>
    <w:rsid w:val="009C5413"/>
    <w:rsid w:val="009C5830"/>
    <w:rsid w:val="009C66C4"/>
    <w:rsid w:val="009C75FF"/>
    <w:rsid w:val="009D395F"/>
    <w:rsid w:val="009D77D6"/>
    <w:rsid w:val="009E49BA"/>
    <w:rsid w:val="009F6C0C"/>
    <w:rsid w:val="00A0352A"/>
    <w:rsid w:val="00A03A13"/>
    <w:rsid w:val="00A06286"/>
    <w:rsid w:val="00A0660D"/>
    <w:rsid w:val="00A06A85"/>
    <w:rsid w:val="00A074EB"/>
    <w:rsid w:val="00A11BBE"/>
    <w:rsid w:val="00A2027A"/>
    <w:rsid w:val="00A23DFA"/>
    <w:rsid w:val="00A2643E"/>
    <w:rsid w:val="00A2700F"/>
    <w:rsid w:val="00A30183"/>
    <w:rsid w:val="00A30E7B"/>
    <w:rsid w:val="00A34E9B"/>
    <w:rsid w:val="00A37780"/>
    <w:rsid w:val="00A3788B"/>
    <w:rsid w:val="00A379E0"/>
    <w:rsid w:val="00A40315"/>
    <w:rsid w:val="00A443BF"/>
    <w:rsid w:val="00A47DD2"/>
    <w:rsid w:val="00A51763"/>
    <w:rsid w:val="00A550D6"/>
    <w:rsid w:val="00A71133"/>
    <w:rsid w:val="00A728DE"/>
    <w:rsid w:val="00A765A2"/>
    <w:rsid w:val="00A8167B"/>
    <w:rsid w:val="00A82187"/>
    <w:rsid w:val="00A83DA8"/>
    <w:rsid w:val="00A87ACF"/>
    <w:rsid w:val="00A908BD"/>
    <w:rsid w:val="00AA2B0C"/>
    <w:rsid w:val="00AB2579"/>
    <w:rsid w:val="00AB342F"/>
    <w:rsid w:val="00AB410D"/>
    <w:rsid w:val="00AC16DE"/>
    <w:rsid w:val="00AC1E03"/>
    <w:rsid w:val="00AD656E"/>
    <w:rsid w:val="00AE2D68"/>
    <w:rsid w:val="00AE582B"/>
    <w:rsid w:val="00AE747D"/>
    <w:rsid w:val="00AE7A2E"/>
    <w:rsid w:val="00AF0433"/>
    <w:rsid w:val="00B009DC"/>
    <w:rsid w:val="00B03515"/>
    <w:rsid w:val="00B045F8"/>
    <w:rsid w:val="00B064ED"/>
    <w:rsid w:val="00B07127"/>
    <w:rsid w:val="00B11540"/>
    <w:rsid w:val="00B15256"/>
    <w:rsid w:val="00B17B59"/>
    <w:rsid w:val="00B20236"/>
    <w:rsid w:val="00B277F8"/>
    <w:rsid w:val="00B317D8"/>
    <w:rsid w:val="00B31C37"/>
    <w:rsid w:val="00B435E4"/>
    <w:rsid w:val="00B4450C"/>
    <w:rsid w:val="00B46E5F"/>
    <w:rsid w:val="00B61434"/>
    <w:rsid w:val="00B6272B"/>
    <w:rsid w:val="00B63B7C"/>
    <w:rsid w:val="00B65D07"/>
    <w:rsid w:val="00B712CE"/>
    <w:rsid w:val="00B77EF4"/>
    <w:rsid w:val="00B77FC9"/>
    <w:rsid w:val="00B80D58"/>
    <w:rsid w:val="00B80EEA"/>
    <w:rsid w:val="00B81E6E"/>
    <w:rsid w:val="00B83014"/>
    <w:rsid w:val="00B9089C"/>
    <w:rsid w:val="00B90ADB"/>
    <w:rsid w:val="00B9567A"/>
    <w:rsid w:val="00B9734A"/>
    <w:rsid w:val="00B97863"/>
    <w:rsid w:val="00BA5AB2"/>
    <w:rsid w:val="00BB135B"/>
    <w:rsid w:val="00BC28F8"/>
    <w:rsid w:val="00BC34EC"/>
    <w:rsid w:val="00BC4718"/>
    <w:rsid w:val="00BD08EE"/>
    <w:rsid w:val="00BD1094"/>
    <w:rsid w:val="00BD6ADE"/>
    <w:rsid w:val="00BE70BE"/>
    <w:rsid w:val="00BF1405"/>
    <w:rsid w:val="00BF6A9B"/>
    <w:rsid w:val="00C072D6"/>
    <w:rsid w:val="00C12905"/>
    <w:rsid w:val="00C20CE6"/>
    <w:rsid w:val="00C20D8B"/>
    <w:rsid w:val="00C2601D"/>
    <w:rsid w:val="00C32B67"/>
    <w:rsid w:val="00C33781"/>
    <w:rsid w:val="00C3378F"/>
    <w:rsid w:val="00C34049"/>
    <w:rsid w:val="00C34901"/>
    <w:rsid w:val="00C3798F"/>
    <w:rsid w:val="00C453B5"/>
    <w:rsid w:val="00C517B8"/>
    <w:rsid w:val="00C53A3F"/>
    <w:rsid w:val="00C556B3"/>
    <w:rsid w:val="00C6430C"/>
    <w:rsid w:val="00C734F3"/>
    <w:rsid w:val="00C85C2C"/>
    <w:rsid w:val="00C86C9D"/>
    <w:rsid w:val="00C87500"/>
    <w:rsid w:val="00C94378"/>
    <w:rsid w:val="00CA0CD4"/>
    <w:rsid w:val="00CA1185"/>
    <w:rsid w:val="00CA1C83"/>
    <w:rsid w:val="00CA2112"/>
    <w:rsid w:val="00CA52EE"/>
    <w:rsid w:val="00CC4AED"/>
    <w:rsid w:val="00CC553A"/>
    <w:rsid w:val="00CC6CB0"/>
    <w:rsid w:val="00CC798F"/>
    <w:rsid w:val="00CD1049"/>
    <w:rsid w:val="00CD115E"/>
    <w:rsid w:val="00CD11DA"/>
    <w:rsid w:val="00CD1F7B"/>
    <w:rsid w:val="00CD2250"/>
    <w:rsid w:val="00CD4B20"/>
    <w:rsid w:val="00CD6363"/>
    <w:rsid w:val="00CD70DA"/>
    <w:rsid w:val="00CE207F"/>
    <w:rsid w:val="00CF0606"/>
    <w:rsid w:val="00CF5116"/>
    <w:rsid w:val="00CF529E"/>
    <w:rsid w:val="00D00A0D"/>
    <w:rsid w:val="00D12639"/>
    <w:rsid w:val="00D13815"/>
    <w:rsid w:val="00D153A4"/>
    <w:rsid w:val="00D170EA"/>
    <w:rsid w:val="00D2179C"/>
    <w:rsid w:val="00D2332B"/>
    <w:rsid w:val="00D25BFC"/>
    <w:rsid w:val="00D33851"/>
    <w:rsid w:val="00D33FFE"/>
    <w:rsid w:val="00D355A0"/>
    <w:rsid w:val="00D415A7"/>
    <w:rsid w:val="00D445FC"/>
    <w:rsid w:val="00D56845"/>
    <w:rsid w:val="00D614E4"/>
    <w:rsid w:val="00D74368"/>
    <w:rsid w:val="00D7532A"/>
    <w:rsid w:val="00D75850"/>
    <w:rsid w:val="00D82724"/>
    <w:rsid w:val="00D9004F"/>
    <w:rsid w:val="00D91A01"/>
    <w:rsid w:val="00D9610E"/>
    <w:rsid w:val="00DA021A"/>
    <w:rsid w:val="00DA635F"/>
    <w:rsid w:val="00DB2CEC"/>
    <w:rsid w:val="00DB3CD6"/>
    <w:rsid w:val="00DB74F6"/>
    <w:rsid w:val="00DC1F4D"/>
    <w:rsid w:val="00DC38C0"/>
    <w:rsid w:val="00DC40F3"/>
    <w:rsid w:val="00DC4E68"/>
    <w:rsid w:val="00DC6A9D"/>
    <w:rsid w:val="00DC6F51"/>
    <w:rsid w:val="00DD39F8"/>
    <w:rsid w:val="00DE0308"/>
    <w:rsid w:val="00DE6267"/>
    <w:rsid w:val="00DF3EC0"/>
    <w:rsid w:val="00DF3F21"/>
    <w:rsid w:val="00DF45F6"/>
    <w:rsid w:val="00DF45FC"/>
    <w:rsid w:val="00E0419F"/>
    <w:rsid w:val="00E053A9"/>
    <w:rsid w:val="00E05A34"/>
    <w:rsid w:val="00E178B2"/>
    <w:rsid w:val="00E17EC6"/>
    <w:rsid w:val="00E230B8"/>
    <w:rsid w:val="00E23192"/>
    <w:rsid w:val="00E24D96"/>
    <w:rsid w:val="00E34D59"/>
    <w:rsid w:val="00E360F8"/>
    <w:rsid w:val="00E3616D"/>
    <w:rsid w:val="00E377EB"/>
    <w:rsid w:val="00E421B3"/>
    <w:rsid w:val="00E50125"/>
    <w:rsid w:val="00E565AC"/>
    <w:rsid w:val="00E640A5"/>
    <w:rsid w:val="00E6469B"/>
    <w:rsid w:val="00E65E82"/>
    <w:rsid w:val="00E71BB7"/>
    <w:rsid w:val="00E76B74"/>
    <w:rsid w:val="00E76CFE"/>
    <w:rsid w:val="00E82BC1"/>
    <w:rsid w:val="00E84358"/>
    <w:rsid w:val="00E84D0A"/>
    <w:rsid w:val="00E84DE9"/>
    <w:rsid w:val="00E903E7"/>
    <w:rsid w:val="00E93986"/>
    <w:rsid w:val="00EA2635"/>
    <w:rsid w:val="00EA2D84"/>
    <w:rsid w:val="00EA43DE"/>
    <w:rsid w:val="00EA602F"/>
    <w:rsid w:val="00EA6527"/>
    <w:rsid w:val="00EA7DF3"/>
    <w:rsid w:val="00EB1086"/>
    <w:rsid w:val="00EB19F9"/>
    <w:rsid w:val="00EB2076"/>
    <w:rsid w:val="00EC152E"/>
    <w:rsid w:val="00EC240C"/>
    <w:rsid w:val="00EC2E5D"/>
    <w:rsid w:val="00EC42D1"/>
    <w:rsid w:val="00EC6C11"/>
    <w:rsid w:val="00ED25C0"/>
    <w:rsid w:val="00ED3F1F"/>
    <w:rsid w:val="00EE0374"/>
    <w:rsid w:val="00EE15B3"/>
    <w:rsid w:val="00EE27B2"/>
    <w:rsid w:val="00EE6F90"/>
    <w:rsid w:val="00F0333B"/>
    <w:rsid w:val="00F03363"/>
    <w:rsid w:val="00F10CDD"/>
    <w:rsid w:val="00F1374C"/>
    <w:rsid w:val="00F20F11"/>
    <w:rsid w:val="00F244A9"/>
    <w:rsid w:val="00F25479"/>
    <w:rsid w:val="00F25D06"/>
    <w:rsid w:val="00F270A5"/>
    <w:rsid w:val="00F320E5"/>
    <w:rsid w:val="00F412AE"/>
    <w:rsid w:val="00F42E7A"/>
    <w:rsid w:val="00F445E9"/>
    <w:rsid w:val="00F5091E"/>
    <w:rsid w:val="00F55E76"/>
    <w:rsid w:val="00F607D7"/>
    <w:rsid w:val="00F655AC"/>
    <w:rsid w:val="00F6593A"/>
    <w:rsid w:val="00F679BB"/>
    <w:rsid w:val="00F725C7"/>
    <w:rsid w:val="00F87D41"/>
    <w:rsid w:val="00F92D36"/>
    <w:rsid w:val="00F97947"/>
    <w:rsid w:val="00FA0D46"/>
    <w:rsid w:val="00FA24CF"/>
    <w:rsid w:val="00FA29AD"/>
    <w:rsid w:val="00FA2AB0"/>
    <w:rsid w:val="00FB4871"/>
    <w:rsid w:val="00FB7128"/>
    <w:rsid w:val="00FC7300"/>
    <w:rsid w:val="00FD156F"/>
    <w:rsid w:val="00FD4CA2"/>
    <w:rsid w:val="00FF1A07"/>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B5C58206-5EA3-4328-96AE-B15C68643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BodyText">
    <w:name w:val="Body Text"/>
    <w:basedOn w:val="Normal"/>
    <w:link w:val="BodyTextChar"/>
    <w:uiPriority w:val="1"/>
    <w:qFormat/>
    <w:rsid w:val="00137F94"/>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137F94"/>
    <w:rPr>
      <w:rFonts w:ascii="Arial" w:eastAsia="Arial" w:hAnsi="Arial" w:cs="Arial"/>
      <w:lang w:val="en-US" w:eastAsia="en-US"/>
    </w:rPr>
  </w:style>
  <w:style w:type="paragraph" w:styleId="ListParagraph">
    <w:name w:val="List Paragraph"/>
    <w:basedOn w:val="Normal"/>
    <w:uiPriority w:val="34"/>
    <w:qFormat/>
    <w:rsid w:val="00E565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0530a76fb9e04c81" Type="http://schemas.microsoft.com/office/2019/09/relationships/intelligence" Target="intelligenc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938EF-2A8E-4520-8D0B-CE1BFEC94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3.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4.xml><?xml version="1.0" encoding="utf-8"?>
<ds:datastoreItem xmlns:ds="http://schemas.openxmlformats.org/officeDocument/2006/customXml" ds:itemID="{5BCABEE5-4F20-4E09-B73D-B7610763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2022</Words>
  <Characters>10417</Characters>
  <Application>Microsoft Office Word</Application>
  <DocSecurity>0</DocSecurity>
  <Lines>281</Lines>
  <Paragraphs>101</Paragraphs>
  <ScaleCrop>false</ScaleCrop>
  <Company>City of Boroondara</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4</cp:revision>
  <cp:lastPrinted>2017-04-07T00:02:00Z</cp:lastPrinted>
  <dcterms:created xsi:type="dcterms:W3CDTF">2022-04-11T16:55:00Z</dcterms:created>
  <dcterms:modified xsi:type="dcterms:W3CDTF">2022-06-01T04:10:00Z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