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BBFE9D" w14:textId="0AEE8CFD" w:rsidR="0007515A" w:rsidRPr="00533CF2" w:rsidRDefault="00FA29AD">
      <w:pPr>
        <w:rPr>
          <w:rFonts w:cs="Arial"/>
          <w:sz w:val="21"/>
          <w:szCs w:val="21"/>
        </w:rPr>
      </w:pP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t xml:space="preserve"> </w:t>
      </w:r>
    </w:p>
    <w:tbl>
      <w:tblPr>
        <w:tblW w:w="8613" w:type="dxa"/>
        <w:tblLook w:val="01E0" w:firstRow="1" w:lastRow="1" w:firstColumn="1" w:lastColumn="1" w:noHBand="0" w:noVBand="0"/>
      </w:tblPr>
      <w:tblGrid>
        <w:gridCol w:w="8613"/>
      </w:tblGrid>
      <w:tr w:rsidR="00824D69" w:rsidRPr="00533CF2" w14:paraId="69B64CA2" w14:textId="77777777" w:rsidTr="56C570C5">
        <w:tc>
          <w:tcPr>
            <w:tcW w:w="8613" w:type="dxa"/>
          </w:tcPr>
          <w:p w14:paraId="2523CE83" w14:textId="52146AE6" w:rsidR="00824D69" w:rsidRPr="00533CF2" w:rsidRDefault="009C31D5" w:rsidP="00D00A0D">
            <w:pPr>
              <w:jc w:val="left"/>
              <w:rPr>
                <w:rFonts w:cs="Arial"/>
                <w:b/>
                <w:sz w:val="21"/>
                <w:szCs w:val="21"/>
              </w:rPr>
            </w:pPr>
            <w:r>
              <w:rPr>
                <w:rFonts w:cs="Arial"/>
                <w:b/>
                <w:sz w:val="21"/>
                <w:szCs w:val="21"/>
              </w:rPr>
              <w:t>Title</w:t>
            </w:r>
            <w:r w:rsidR="00261B6C">
              <w:rPr>
                <w:rFonts w:cs="Arial"/>
                <w:b/>
                <w:sz w:val="21"/>
                <w:szCs w:val="21"/>
              </w:rPr>
              <w:t>:</w:t>
            </w:r>
            <w:r w:rsidR="00261B6C" w:rsidRPr="00261B6C">
              <w:rPr>
                <w:rFonts w:cs="Arial"/>
                <w:bCs/>
                <w:sz w:val="21"/>
                <w:szCs w:val="21"/>
              </w:rPr>
              <w:t xml:space="preserve"> Former Nichols House</w:t>
            </w:r>
          </w:p>
        </w:tc>
      </w:tr>
      <w:tr w:rsidR="0053253F" w:rsidRPr="00533CF2" w14:paraId="48F0B5C5" w14:textId="77777777" w:rsidTr="56C570C5">
        <w:tc>
          <w:tcPr>
            <w:tcW w:w="8613" w:type="dxa"/>
          </w:tcPr>
          <w:p w14:paraId="11A6C2EA" w14:textId="6C57D69C" w:rsidR="0053253F" w:rsidRPr="0045319E" w:rsidRDefault="0045319E" w:rsidP="0053253F">
            <w:pPr>
              <w:rPr>
                <w:rFonts w:cs="Arial"/>
                <w:b/>
                <w:bCs/>
                <w:sz w:val="21"/>
                <w:szCs w:val="21"/>
              </w:rPr>
            </w:pPr>
            <w:r w:rsidRPr="0045319E">
              <w:rPr>
                <w:rFonts w:cs="Arial"/>
                <w:b/>
                <w:bCs/>
                <w:sz w:val="21"/>
                <w:szCs w:val="21"/>
              </w:rPr>
              <w:t>Identified by:</w:t>
            </w:r>
            <w:r w:rsidRPr="0045319E">
              <w:rPr>
                <w:rFonts w:cs="Arial"/>
                <w:sz w:val="21"/>
                <w:szCs w:val="21"/>
              </w:rPr>
              <w:t xml:space="preserve"> </w:t>
            </w:r>
            <w:r w:rsidRPr="0054558B">
              <w:rPr>
                <w:rFonts w:cs="Arial"/>
                <w:sz w:val="21"/>
                <w:szCs w:val="21"/>
              </w:rPr>
              <w:t>Context</w:t>
            </w:r>
            <w:r w:rsidR="0054558B">
              <w:rPr>
                <w:rFonts w:cs="Arial"/>
                <w:sz w:val="21"/>
                <w:szCs w:val="21"/>
              </w:rPr>
              <w:t xml:space="preserve"> PL</w:t>
            </w:r>
          </w:p>
          <w:p w14:paraId="4590393D" w14:textId="4D1E3229" w:rsidR="0053253F" w:rsidRPr="00533CF2" w:rsidRDefault="0053253F" w:rsidP="00E0419F">
            <w:pPr>
              <w:rPr>
                <w:rFonts w:cs="Arial"/>
                <w:sz w:val="21"/>
                <w:szCs w:val="21"/>
              </w:rPr>
            </w:pPr>
            <w:r w:rsidRPr="00261B6C">
              <w:rPr>
                <w:rFonts w:cs="Arial"/>
                <w:b/>
                <w:bCs/>
                <w:sz w:val="21"/>
                <w:szCs w:val="21"/>
              </w:rPr>
              <w:t>Prepared by:</w:t>
            </w:r>
            <w:r w:rsidRPr="56C570C5">
              <w:rPr>
                <w:rFonts w:cs="Arial"/>
                <w:sz w:val="21"/>
                <w:szCs w:val="21"/>
              </w:rPr>
              <w:t xml:space="preserve"> </w:t>
            </w:r>
            <w:r w:rsidR="007A044E" w:rsidRPr="56C570C5">
              <w:rPr>
                <w:rFonts w:cs="Arial"/>
                <w:sz w:val="21"/>
                <w:szCs w:val="21"/>
              </w:rPr>
              <w:t>Trethowan Architect</w:t>
            </w:r>
            <w:r w:rsidR="00AA2B0C" w:rsidRPr="56C570C5">
              <w:rPr>
                <w:rFonts w:cs="Arial"/>
                <w:sz w:val="21"/>
                <w:szCs w:val="21"/>
              </w:rPr>
              <w:t>ure</w:t>
            </w:r>
          </w:p>
        </w:tc>
      </w:tr>
    </w:tbl>
    <w:p w14:paraId="557A33E3" w14:textId="77777777" w:rsidR="00FA29AD" w:rsidRPr="00533CF2" w:rsidRDefault="00FA29AD" w:rsidP="0053253F">
      <w:pPr>
        <w:rPr>
          <w:rFonts w:cs="Arial"/>
          <w:sz w:val="21"/>
          <w:szCs w:val="21"/>
        </w:rPr>
      </w:pPr>
    </w:p>
    <w:tbl>
      <w:tblPr>
        <w:tblW w:w="8613" w:type="dxa"/>
        <w:tblBorders>
          <w:insideH w:val="single" w:sz="4" w:space="0" w:color="auto"/>
          <w:insideV w:val="single" w:sz="4" w:space="0" w:color="auto"/>
        </w:tblBorders>
        <w:tblLook w:val="01E0" w:firstRow="1" w:lastRow="1" w:firstColumn="1" w:lastColumn="1" w:noHBand="0" w:noVBand="0"/>
      </w:tblPr>
      <w:tblGrid>
        <w:gridCol w:w="5495"/>
        <w:gridCol w:w="3118"/>
      </w:tblGrid>
      <w:tr w:rsidR="00F412AE" w:rsidRPr="00533CF2" w14:paraId="51C0521A" w14:textId="77777777" w:rsidTr="00492AB4">
        <w:trPr>
          <w:trHeight w:val="397"/>
        </w:trPr>
        <w:tc>
          <w:tcPr>
            <w:tcW w:w="8613" w:type="dxa"/>
            <w:gridSpan w:val="2"/>
          </w:tcPr>
          <w:p w14:paraId="4C2565D4" w14:textId="29EF9200" w:rsidR="00F412AE" w:rsidRPr="00E0419F" w:rsidRDefault="00F412AE" w:rsidP="00465000">
            <w:pPr>
              <w:rPr>
                <w:rFonts w:cs="Arial"/>
                <w:sz w:val="21"/>
                <w:szCs w:val="21"/>
              </w:rPr>
            </w:pPr>
            <w:r w:rsidRPr="00533CF2">
              <w:rPr>
                <w:rFonts w:cs="Arial"/>
                <w:b/>
                <w:sz w:val="21"/>
                <w:szCs w:val="21"/>
              </w:rPr>
              <w:t>Address:</w:t>
            </w:r>
            <w:r w:rsidR="00E0419F" w:rsidRPr="00D423CE">
              <w:rPr>
                <w:rFonts w:cs="Arial"/>
                <w:bCs/>
                <w:sz w:val="21"/>
                <w:szCs w:val="21"/>
              </w:rPr>
              <w:t xml:space="preserve"> </w:t>
            </w:r>
            <w:r w:rsidR="00D423CE" w:rsidRPr="00D423CE">
              <w:rPr>
                <w:rFonts w:cs="Arial"/>
                <w:bCs/>
                <w:sz w:val="21"/>
                <w:szCs w:val="21"/>
              </w:rPr>
              <w:t>17 Haldane Road Eltham</w:t>
            </w:r>
          </w:p>
        </w:tc>
      </w:tr>
      <w:tr w:rsidR="00D00A0D" w:rsidRPr="00533CF2" w14:paraId="25C448F6" w14:textId="77777777" w:rsidTr="00492AB4">
        <w:trPr>
          <w:trHeight w:val="397"/>
        </w:trPr>
        <w:tc>
          <w:tcPr>
            <w:tcW w:w="5495" w:type="dxa"/>
          </w:tcPr>
          <w:p w14:paraId="5A1A9259" w14:textId="243B709C" w:rsidR="00D00A0D" w:rsidRPr="00533CF2" w:rsidRDefault="00D00A0D" w:rsidP="0064593A">
            <w:pPr>
              <w:jc w:val="left"/>
              <w:rPr>
                <w:rFonts w:cs="Arial"/>
                <w:b/>
                <w:sz w:val="21"/>
                <w:szCs w:val="21"/>
              </w:rPr>
            </w:pPr>
            <w:r w:rsidRPr="00533CF2">
              <w:rPr>
                <w:rFonts w:cs="Arial"/>
                <w:b/>
                <w:sz w:val="21"/>
                <w:szCs w:val="21"/>
              </w:rPr>
              <w:t>Name:</w:t>
            </w:r>
            <w:r w:rsidRPr="0064593A">
              <w:rPr>
                <w:rFonts w:cs="Arial"/>
                <w:bCs/>
                <w:sz w:val="21"/>
                <w:szCs w:val="21"/>
              </w:rPr>
              <w:t xml:space="preserve"> </w:t>
            </w:r>
            <w:r w:rsidR="0064593A" w:rsidRPr="0064593A">
              <w:rPr>
                <w:rFonts w:cs="Arial"/>
                <w:bCs/>
                <w:sz w:val="21"/>
                <w:szCs w:val="21"/>
              </w:rPr>
              <w:t>Former Nichols House, 17 Haldane Road Eltham</w:t>
            </w:r>
          </w:p>
        </w:tc>
        <w:tc>
          <w:tcPr>
            <w:tcW w:w="3118" w:type="dxa"/>
          </w:tcPr>
          <w:p w14:paraId="486D578B" w14:textId="62DF9043" w:rsidR="00D00A0D" w:rsidRPr="00E0419F" w:rsidRDefault="00D00A0D" w:rsidP="00465000">
            <w:pPr>
              <w:rPr>
                <w:rFonts w:cs="Arial"/>
                <w:sz w:val="21"/>
                <w:szCs w:val="21"/>
              </w:rPr>
            </w:pPr>
            <w:r w:rsidRPr="00533CF2">
              <w:rPr>
                <w:rFonts w:cs="Arial"/>
                <w:b/>
                <w:sz w:val="21"/>
                <w:szCs w:val="21"/>
              </w:rPr>
              <w:t>Survey Date:</w:t>
            </w:r>
            <w:r w:rsidR="00E0419F" w:rsidRPr="002D3410">
              <w:rPr>
                <w:rFonts w:cs="Arial"/>
                <w:bCs/>
                <w:sz w:val="21"/>
                <w:szCs w:val="21"/>
              </w:rPr>
              <w:t xml:space="preserve"> </w:t>
            </w:r>
            <w:r w:rsidR="002D3410" w:rsidRPr="002D3410">
              <w:rPr>
                <w:rFonts w:cs="Arial"/>
                <w:bCs/>
                <w:sz w:val="21"/>
                <w:szCs w:val="21"/>
              </w:rPr>
              <w:t>11 March 2022</w:t>
            </w:r>
          </w:p>
        </w:tc>
      </w:tr>
      <w:tr w:rsidR="00D00A0D" w:rsidRPr="00533CF2" w14:paraId="55B24944" w14:textId="77777777" w:rsidTr="00492AB4">
        <w:trPr>
          <w:trHeight w:val="397"/>
        </w:trPr>
        <w:tc>
          <w:tcPr>
            <w:tcW w:w="5495" w:type="dxa"/>
          </w:tcPr>
          <w:p w14:paraId="762FDA8F" w14:textId="6F1CB017" w:rsidR="00D00A0D" w:rsidRPr="00580661" w:rsidRDefault="00D00A0D" w:rsidP="00E0419F">
            <w:pPr>
              <w:rPr>
                <w:rFonts w:cs="Arial"/>
                <w:sz w:val="21"/>
                <w:szCs w:val="21"/>
              </w:rPr>
            </w:pPr>
            <w:r w:rsidRPr="00533CF2">
              <w:rPr>
                <w:rFonts w:cs="Arial"/>
                <w:b/>
                <w:sz w:val="21"/>
                <w:szCs w:val="21"/>
              </w:rPr>
              <w:t>Place Type:</w:t>
            </w:r>
            <w:r w:rsidRPr="00D423CE">
              <w:rPr>
                <w:rFonts w:cs="Arial"/>
                <w:bCs/>
                <w:sz w:val="21"/>
                <w:szCs w:val="21"/>
              </w:rPr>
              <w:t xml:space="preserve"> </w:t>
            </w:r>
            <w:r w:rsidR="00D423CE" w:rsidRPr="00D423CE">
              <w:rPr>
                <w:rFonts w:cs="Arial"/>
                <w:bCs/>
                <w:sz w:val="21"/>
                <w:szCs w:val="21"/>
              </w:rPr>
              <w:t>House</w:t>
            </w:r>
          </w:p>
        </w:tc>
        <w:tc>
          <w:tcPr>
            <w:tcW w:w="3118" w:type="dxa"/>
          </w:tcPr>
          <w:p w14:paraId="24E08DF2" w14:textId="4CBA3700" w:rsidR="00D00A0D" w:rsidRPr="00E0419F" w:rsidRDefault="00D00A0D" w:rsidP="00465000">
            <w:pPr>
              <w:rPr>
                <w:rFonts w:cs="Arial"/>
                <w:sz w:val="21"/>
                <w:szCs w:val="21"/>
              </w:rPr>
            </w:pPr>
            <w:r w:rsidRPr="00533CF2">
              <w:rPr>
                <w:rFonts w:cs="Arial"/>
                <w:b/>
                <w:sz w:val="21"/>
                <w:szCs w:val="21"/>
              </w:rPr>
              <w:t>Architect:</w:t>
            </w:r>
            <w:r w:rsidR="00E0419F" w:rsidRPr="002D3410">
              <w:rPr>
                <w:rFonts w:cs="Arial"/>
                <w:bCs/>
                <w:sz w:val="21"/>
                <w:szCs w:val="21"/>
              </w:rPr>
              <w:t xml:space="preserve"> </w:t>
            </w:r>
            <w:r w:rsidR="002D3410" w:rsidRPr="002D3410">
              <w:rPr>
                <w:rFonts w:cs="Arial"/>
                <w:bCs/>
                <w:sz w:val="21"/>
                <w:szCs w:val="21"/>
              </w:rPr>
              <w:t>Kevin Borland</w:t>
            </w:r>
          </w:p>
        </w:tc>
      </w:tr>
      <w:tr w:rsidR="00D00A0D" w:rsidRPr="00533CF2" w14:paraId="11DA50E0" w14:textId="77777777" w:rsidTr="00492AB4">
        <w:trPr>
          <w:trHeight w:val="397"/>
        </w:trPr>
        <w:tc>
          <w:tcPr>
            <w:tcW w:w="5495" w:type="dxa"/>
          </w:tcPr>
          <w:p w14:paraId="33B19311" w14:textId="6CE1280E" w:rsidR="00D00A0D" w:rsidRPr="00580661" w:rsidRDefault="00D00A0D" w:rsidP="00E0419F">
            <w:pPr>
              <w:rPr>
                <w:rFonts w:cs="Arial"/>
                <w:sz w:val="21"/>
                <w:szCs w:val="21"/>
              </w:rPr>
            </w:pPr>
            <w:r w:rsidRPr="00533CF2">
              <w:rPr>
                <w:rFonts w:cs="Arial"/>
                <w:b/>
                <w:sz w:val="21"/>
                <w:szCs w:val="21"/>
              </w:rPr>
              <w:t>Grading:</w:t>
            </w:r>
            <w:r w:rsidR="00580661" w:rsidRPr="00C303D7">
              <w:rPr>
                <w:rFonts w:cs="Arial"/>
                <w:bCs/>
                <w:sz w:val="21"/>
                <w:szCs w:val="21"/>
              </w:rPr>
              <w:t xml:space="preserve"> </w:t>
            </w:r>
            <w:r w:rsidR="00C303D7" w:rsidRPr="00C303D7">
              <w:rPr>
                <w:rFonts w:cs="Arial"/>
                <w:bCs/>
                <w:sz w:val="21"/>
                <w:szCs w:val="21"/>
              </w:rPr>
              <w:t>Significant</w:t>
            </w:r>
          </w:p>
        </w:tc>
        <w:tc>
          <w:tcPr>
            <w:tcW w:w="3118" w:type="dxa"/>
          </w:tcPr>
          <w:p w14:paraId="3E63B317" w14:textId="44DF79D9" w:rsidR="00D00A0D" w:rsidRPr="00533CF2" w:rsidRDefault="00D00A0D" w:rsidP="00014192">
            <w:pPr>
              <w:rPr>
                <w:rFonts w:cs="Arial"/>
                <w:b/>
                <w:sz w:val="21"/>
                <w:szCs w:val="21"/>
              </w:rPr>
            </w:pPr>
            <w:r w:rsidRPr="00533CF2">
              <w:rPr>
                <w:rFonts w:cs="Arial"/>
                <w:b/>
                <w:sz w:val="21"/>
                <w:szCs w:val="21"/>
              </w:rPr>
              <w:t>Builder:</w:t>
            </w:r>
            <w:r w:rsidR="00B9734A" w:rsidRPr="00C450D3">
              <w:rPr>
                <w:rFonts w:cs="Arial"/>
                <w:bCs/>
                <w:sz w:val="21"/>
                <w:szCs w:val="21"/>
              </w:rPr>
              <w:t xml:space="preserve"> </w:t>
            </w:r>
            <w:r w:rsidR="00C450D3" w:rsidRPr="00C450D3">
              <w:rPr>
                <w:rFonts w:cs="Arial"/>
                <w:bCs/>
                <w:sz w:val="21"/>
                <w:szCs w:val="21"/>
              </w:rPr>
              <w:t>J and LM Leaford</w:t>
            </w:r>
          </w:p>
        </w:tc>
      </w:tr>
      <w:tr w:rsidR="00D00A0D" w:rsidRPr="00533CF2" w14:paraId="44683571" w14:textId="77777777" w:rsidTr="00492AB4">
        <w:trPr>
          <w:trHeight w:val="397"/>
        </w:trPr>
        <w:tc>
          <w:tcPr>
            <w:tcW w:w="5495" w:type="dxa"/>
          </w:tcPr>
          <w:p w14:paraId="7F5D5AD7" w14:textId="5D4DB3D8" w:rsidR="00D00A0D" w:rsidRPr="00533CF2" w:rsidRDefault="00D00A0D" w:rsidP="0053253F">
            <w:pPr>
              <w:rPr>
                <w:rFonts w:cs="Arial"/>
                <w:b/>
                <w:sz w:val="21"/>
                <w:szCs w:val="21"/>
              </w:rPr>
            </w:pPr>
            <w:r w:rsidRPr="00533CF2">
              <w:rPr>
                <w:rFonts w:cs="Arial"/>
                <w:b/>
                <w:sz w:val="21"/>
                <w:szCs w:val="21"/>
              </w:rPr>
              <w:t>Extent of Overlay:</w:t>
            </w:r>
            <w:r w:rsidRPr="0064593A">
              <w:rPr>
                <w:rFonts w:cs="Arial"/>
                <w:bCs/>
                <w:sz w:val="21"/>
                <w:szCs w:val="21"/>
              </w:rPr>
              <w:t xml:space="preserve"> </w:t>
            </w:r>
            <w:r w:rsidR="005C0E4A">
              <w:rPr>
                <w:rFonts w:cs="Arial"/>
                <w:bCs/>
                <w:sz w:val="21"/>
                <w:szCs w:val="21"/>
              </w:rPr>
              <w:t>Property boundaries</w:t>
            </w:r>
          </w:p>
        </w:tc>
        <w:tc>
          <w:tcPr>
            <w:tcW w:w="3118" w:type="dxa"/>
          </w:tcPr>
          <w:p w14:paraId="3B72F686" w14:textId="33A50B48" w:rsidR="00D00A0D" w:rsidRPr="00E0419F" w:rsidRDefault="00D00A0D" w:rsidP="00465000">
            <w:pPr>
              <w:rPr>
                <w:rFonts w:cs="Arial"/>
                <w:sz w:val="21"/>
                <w:szCs w:val="21"/>
              </w:rPr>
            </w:pPr>
            <w:r w:rsidRPr="00533CF2">
              <w:rPr>
                <w:rFonts w:cs="Arial"/>
                <w:b/>
                <w:sz w:val="21"/>
                <w:szCs w:val="21"/>
              </w:rPr>
              <w:t>Construction Date:</w:t>
            </w:r>
            <w:r w:rsidR="00B9734A" w:rsidRPr="00C303D7">
              <w:rPr>
                <w:rFonts w:cs="Arial"/>
                <w:bCs/>
                <w:sz w:val="21"/>
                <w:szCs w:val="21"/>
              </w:rPr>
              <w:t xml:space="preserve"> </w:t>
            </w:r>
            <w:r w:rsidR="00C303D7" w:rsidRPr="00C303D7">
              <w:rPr>
                <w:rFonts w:cs="Arial"/>
                <w:bCs/>
                <w:sz w:val="21"/>
                <w:szCs w:val="21"/>
              </w:rPr>
              <w:t>1973</w:t>
            </w:r>
          </w:p>
        </w:tc>
      </w:tr>
    </w:tbl>
    <w:p w14:paraId="0FBA6BFB" w14:textId="77777777" w:rsidR="00F0333B" w:rsidRPr="00533CF2" w:rsidRDefault="00F0333B" w:rsidP="0053253F">
      <w:pPr>
        <w:rPr>
          <w:rFonts w:cs="Arial"/>
          <w:sz w:val="21"/>
          <w:szCs w:val="21"/>
        </w:rPr>
      </w:pPr>
    </w:p>
    <w:p w14:paraId="7DCD23D1" w14:textId="09725393" w:rsidR="004004A2" w:rsidRPr="00D355A0" w:rsidRDefault="00E1707C" w:rsidP="00014192">
      <w:pPr>
        <w:rPr>
          <w:rFonts w:cs="Arial"/>
          <w:sz w:val="21"/>
          <w:szCs w:val="21"/>
        </w:rPr>
      </w:pPr>
      <w:r>
        <w:rPr>
          <w:rFonts w:cs="Arial"/>
          <w:noProof/>
          <w:sz w:val="21"/>
          <w:szCs w:val="21"/>
          <w:lang w:eastAsia="en-AU"/>
        </w:rPr>
        <w:drawing>
          <wp:inline distT="0" distB="0" distL="0" distR="0" wp14:anchorId="01FCF511" wp14:editId="018DA6C3">
            <wp:extent cx="5424985" cy="3339258"/>
            <wp:effectExtent l="0" t="0" r="4445" b="0"/>
            <wp:docPr id="5" name="Picture 5" descr="A picture containing tree, outdoor, groun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ree, outdoor, ground, sky&#10;&#10;Description automatically generated"/>
                    <pic:cNvPicPr/>
                  </pic:nvPicPr>
                  <pic:blipFill rotWithShape="1">
                    <a:blip r:embed="rId11" cstate="print">
                      <a:extLst>
                        <a:ext uri="{28A0092B-C50C-407E-A947-70E740481C1C}">
                          <a14:useLocalDpi xmlns:a14="http://schemas.microsoft.com/office/drawing/2010/main" val="0"/>
                        </a:ext>
                      </a:extLst>
                    </a:blip>
                    <a:srcRect t="7846" b="10088"/>
                    <a:stretch/>
                  </pic:blipFill>
                  <pic:spPr bwMode="auto">
                    <a:xfrm>
                      <a:off x="0" y="0"/>
                      <a:ext cx="5432076" cy="3343623"/>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41E40C80" w14:textId="37DE6A33" w:rsidR="003D39C2" w:rsidRDefault="007A0236" w:rsidP="00014192">
      <w:pPr>
        <w:rPr>
          <w:rFonts w:cs="Arial"/>
          <w:sz w:val="18"/>
          <w:szCs w:val="18"/>
        </w:rPr>
      </w:pPr>
      <w:r>
        <w:rPr>
          <w:rFonts w:cs="Arial"/>
          <w:sz w:val="18"/>
          <w:szCs w:val="18"/>
        </w:rPr>
        <w:t>North facade and carport</w:t>
      </w:r>
      <w:r w:rsidR="0058642C">
        <w:rPr>
          <w:rFonts w:cs="Arial"/>
          <w:sz w:val="18"/>
          <w:szCs w:val="18"/>
        </w:rPr>
        <w:t>,</w:t>
      </w:r>
      <w:r w:rsidR="00440E96">
        <w:rPr>
          <w:rFonts w:cs="Arial"/>
          <w:sz w:val="18"/>
          <w:szCs w:val="18"/>
        </w:rPr>
        <w:t xml:space="preserve"> 17 Haldane Road Eltham. Source: Trethowan Architecture 2022</w:t>
      </w:r>
    </w:p>
    <w:p w14:paraId="64C062D7" w14:textId="77777777" w:rsidR="003D39C2" w:rsidRPr="003D39C2" w:rsidRDefault="003D39C2" w:rsidP="00014192">
      <w:pPr>
        <w:rPr>
          <w:rFonts w:cs="Arial"/>
          <w:sz w:val="18"/>
          <w:szCs w:val="18"/>
        </w:rPr>
      </w:pPr>
    </w:p>
    <w:p w14:paraId="439CB1DD" w14:textId="77777777" w:rsidR="00014192" w:rsidRPr="00533CF2" w:rsidRDefault="00014192" w:rsidP="00014192">
      <w:pPr>
        <w:rPr>
          <w:rFonts w:cs="Arial"/>
          <w:b/>
          <w:sz w:val="21"/>
          <w:szCs w:val="21"/>
        </w:rPr>
      </w:pPr>
      <w:r w:rsidRPr="00533CF2">
        <w:rPr>
          <w:rFonts w:cs="Arial"/>
          <w:b/>
          <w:sz w:val="21"/>
          <w:szCs w:val="21"/>
        </w:rPr>
        <w:t>Historical Context</w:t>
      </w:r>
    </w:p>
    <w:p w14:paraId="6D604A5E" w14:textId="77777777" w:rsidR="00E0419F" w:rsidRDefault="00E0419F" w:rsidP="0053253F">
      <w:pPr>
        <w:rPr>
          <w:rFonts w:cs="Arial"/>
          <w:b/>
          <w:sz w:val="21"/>
          <w:szCs w:val="21"/>
        </w:rPr>
      </w:pPr>
    </w:p>
    <w:p w14:paraId="110C66A1" w14:textId="134054AA" w:rsidR="7CA91C1C" w:rsidRDefault="7CA91C1C" w:rsidP="7CA91C1C">
      <w:pPr>
        <w:rPr>
          <w:sz w:val="21"/>
          <w:szCs w:val="21"/>
        </w:rPr>
      </w:pPr>
      <w:r w:rsidRPr="7CA91C1C">
        <w:rPr>
          <w:sz w:val="21"/>
          <w:szCs w:val="21"/>
        </w:rPr>
        <w:t xml:space="preserve">The following history is extracted from ‘War Memorial Building Complex, 903-907 Main Road’ Eltham, draft citation, prepared for Nillumbik Shire Council by Context Pty ltd in 2020. </w:t>
      </w:r>
    </w:p>
    <w:p w14:paraId="1F721949" w14:textId="61DA93B6" w:rsidR="7CA91C1C" w:rsidRDefault="7CA91C1C" w:rsidP="7CA91C1C">
      <w:pPr>
        <w:rPr>
          <w:sz w:val="21"/>
          <w:szCs w:val="21"/>
        </w:rPr>
      </w:pPr>
      <w:r w:rsidRPr="7CA91C1C">
        <w:rPr>
          <w:sz w:val="21"/>
          <w:szCs w:val="21"/>
        </w:rPr>
        <w:t xml:space="preserve"> </w:t>
      </w:r>
    </w:p>
    <w:p w14:paraId="5E9FF2F5" w14:textId="12E7ED39" w:rsidR="7CA91C1C" w:rsidRDefault="7CA91C1C" w:rsidP="7CA91C1C">
      <w:pPr>
        <w:rPr>
          <w:sz w:val="21"/>
          <w:szCs w:val="21"/>
        </w:rPr>
      </w:pPr>
      <w:r w:rsidRPr="7CA91C1C">
        <w:rPr>
          <w:sz w:val="21"/>
          <w:szCs w:val="21"/>
        </w:rPr>
        <w:t xml:space="preserve">Eltham, situated in hilly country northeast of Melbourne, is located on the country of the Wurundjeriwillam clan of the Woi wurrung, one of the five tribes of the Kulin Nation.  A plan for fifty allotments in the Township of Eltham, Parish of Nillumbik, was announced in 1848, with the name officially gazetted in 1851. The township, near the junction of the Diamond Creek and the Yarra River, was laid out an area bounded by Baxter Street, Diamond Creek, Dalton Street and Bolton Street.  This area is known today as Eltham South. Present-day Eltham, however, was not established on the township reserve, where land proved difficult to sell. Instead, the town grew from allotments in Section IV of the Parish of Nillumbik located on Main Road, to the north of Dalton Street and the township reserve (Butler 1996:32). The township grew during the 1850s around a cluster of buildings at the corner of Pitt Street and Main Road within the Little Eltham subdivision. Located on the road to the Caledonian Diggings, this small township became a service centre for the surrounding mining areas, and by 1854 supported a population of 282. In this period Eltham had two </w:t>
      </w:r>
      <w:r w:rsidRPr="7CA91C1C">
        <w:rPr>
          <w:sz w:val="21"/>
          <w:szCs w:val="21"/>
        </w:rPr>
        <w:lastRenderedPageBreak/>
        <w:t xml:space="preserve">hotels, a brewery and tannery on Diamond Creek. Several public buildings and institutions, including a police station, Wesleyan chapel, a Church of England School and a National School, were established in the 1850s -70s (Context, 2020:1).  </w:t>
      </w:r>
    </w:p>
    <w:p w14:paraId="4EFAAE03" w14:textId="055524B9" w:rsidR="7CA91C1C" w:rsidRDefault="7CA91C1C" w:rsidP="7CA91C1C">
      <w:pPr>
        <w:rPr>
          <w:sz w:val="21"/>
          <w:szCs w:val="21"/>
        </w:rPr>
      </w:pPr>
      <w:r w:rsidRPr="7CA91C1C">
        <w:rPr>
          <w:sz w:val="21"/>
          <w:szCs w:val="21"/>
        </w:rPr>
        <w:t xml:space="preserve"> </w:t>
      </w:r>
    </w:p>
    <w:p w14:paraId="7411570D" w14:textId="4D28A55B" w:rsidR="7CA91C1C" w:rsidRDefault="7CA91C1C" w:rsidP="7CA91C1C">
      <w:pPr>
        <w:rPr>
          <w:sz w:val="21"/>
          <w:szCs w:val="21"/>
        </w:rPr>
      </w:pPr>
      <w:r w:rsidRPr="7CA91C1C">
        <w:rPr>
          <w:sz w:val="21"/>
          <w:szCs w:val="21"/>
        </w:rPr>
        <w:t xml:space="preserve">Between the 1860s and the 1880s, Eltham supplied food and produce for the gold-mining </w:t>
      </w:r>
      <w:r w:rsidR="00226716" w:rsidRPr="7CA91C1C">
        <w:rPr>
          <w:sz w:val="21"/>
          <w:szCs w:val="21"/>
        </w:rPr>
        <w:t>communities of</w:t>
      </w:r>
      <w:r w:rsidRPr="7CA91C1C">
        <w:rPr>
          <w:sz w:val="21"/>
          <w:szCs w:val="21"/>
        </w:rPr>
        <w:t xml:space="preserve"> the Caledonian Diggings at Queenstown (St Andrews) and Panton Hill. It also became a </w:t>
      </w:r>
      <w:r w:rsidR="00226716" w:rsidRPr="7CA91C1C">
        <w:rPr>
          <w:sz w:val="21"/>
          <w:szCs w:val="21"/>
        </w:rPr>
        <w:t>stopping place</w:t>
      </w:r>
      <w:r w:rsidRPr="7CA91C1C">
        <w:rPr>
          <w:sz w:val="21"/>
          <w:szCs w:val="21"/>
        </w:rPr>
        <w:t xml:space="preserve"> on route to the Woods Point diggings. Eltham’s population grew in response. In 1871, the </w:t>
      </w:r>
      <w:r w:rsidR="00226716" w:rsidRPr="7CA91C1C">
        <w:rPr>
          <w:sz w:val="21"/>
          <w:szCs w:val="21"/>
        </w:rPr>
        <w:t>town’s population</w:t>
      </w:r>
      <w:r w:rsidRPr="7CA91C1C">
        <w:rPr>
          <w:sz w:val="21"/>
          <w:szCs w:val="21"/>
        </w:rPr>
        <w:t xml:space="preserve"> was 165 and by 1881 this had increased to 388 (Victorian Places 2015). Several large properties surrounding the township had absentee owners, who subdivided their </w:t>
      </w:r>
      <w:r w:rsidR="00226716" w:rsidRPr="7CA91C1C">
        <w:rPr>
          <w:sz w:val="21"/>
          <w:szCs w:val="21"/>
        </w:rPr>
        <w:t>properties into</w:t>
      </w:r>
      <w:r w:rsidRPr="7CA91C1C">
        <w:rPr>
          <w:sz w:val="21"/>
          <w:szCs w:val="21"/>
        </w:rPr>
        <w:t xml:space="preserve"> smaller farms either for lease or sale. The smaller properties, especially in the Little Eltham township, were run by farmers who often made a modest living as wage labourers. Like many later Eltham residents, they were attracted by cheap land and the country life (Butler 1996:33). </w:t>
      </w:r>
    </w:p>
    <w:p w14:paraId="7411325D" w14:textId="5DE465F3" w:rsidR="7CA91C1C" w:rsidRDefault="7CA91C1C" w:rsidP="7CA91C1C">
      <w:pPr>
        <w:rPr>
          <w:sz w:val="21"/>
          <w:szCs w:val="21"/>
        </w:rPr>
      </w:pPr>
      <w:r w:rsidRPr="7CA91C1C">
        <w:rPr>
          <w:sz w:val="21"/>
          <w:szCs w:val="21"/>
        </w:rPr>
        <w:t xml:space="preserve"> </w:t>
      </w:r>
    </w:p>
    <w:p w14:paraId="47CA946E" w14:textId="290C074F" w:rsidR="7CA91C1C" w:rsidRDefault="7CA91C1C" w:rsidP="7CA91C1C">
      <w:pPr>
        <w:rPr>
          <w:sz w:val="21"/>
          <w:szCs w:val="21"/>
        </w:rPr>
      </w:pPr>
      <w:r w:rsidRPr="7CA91C1C">
        <w:rPr>
          <w:sz w:val="21"/>
          <w:szCs w:val="21"/>
        </w:rPr>
        <w:t xml:space="preserve">The railway was extended to Eltham opened in 1902, which brought excursionists from Melbourne, many of whom picked wattle during the flowering season, and focused development of the Eltham township around the railway station. Eltham was a picturesque village with the advantage of its proximity to metropolitan Melbourne as well as to attractive countryside with farms and uncleared stringybark forest (Victorian Places 2015). The attractive bush scenery attracted artists, writers and nature-lovers. The landscape painter Walter Withers (1854-1914) moved to Eltham in 1902 when the railway opened; others artists, including members of the Heidelberg School, painted in the area in the open air. Clara Southern and May Vale, landscape painters and students of Frederick McCubbin, settled in the region. Vale resided at Diamond Creek and Southern at Warrandyte (Bartolomei 2008). The war artist Will Longstaff also lived in Eltham for a period. Artist Justus Jorgensen established the notable Montsalvat artist’s colony buildings, on land he purchased in 1934. Seeking a closer engagement with the natural environment, the establishment of Montsalvat, with its adobe and rammed earth buildings, influenced future mud brick construction in the area. Several local architects and designers, including Alistair Knox, specialised in mud brick housing in the </w:t>
      </w:r>
      <w:r w:rsidR="00226716" w:rsidRPr="7CA91C1C">
        <w:rPr>
          <w:sz w:val="21"/>
          <w:szCs w:val="21"/>
        </w:rPr>
        <w:t>post-war</w:t>
      </w:r>
      <w:r w:rsidRPr="7CA91C1C">
        <w:rPr>
          <w:sz w:val="21"/>
          <w:szCs w:val="21"/>
        </w:rPr>
        <w:t xml:space="preserve"> period (Victorian Places 2015). Others who have been inspired by Eltham and have made the region their home include landscape architect Edna Walling, authors Alan Marshall and Carolyn Van Langenberg, artists Clifton Pugh and Danila Vassilieff; composers and musicians Graeme and Roger Bell; jewellers and sculptors Michael Wilson, Simon Icarus Baigent and Matcham Skipper; writer CB Christensen; poet Chris Wallace-Crabbe; and actress Kerry Armstrong (Bartolomei 2008; Pierce 1987:354). </w:t>
      </w:r>
    </w:p>
    <w:p w14:paraId="2C7C7F02" w14:textId="2837696F" w:rsidR="7CA91C1C" w:rsidRDefault="7CA91C1C" w:rsidP="7CA91C1C">
      <w:pPr>
        <w:rPr>
          <w:sz w:val="21"/>
          <w:szCs w:val="21"/>
        </w:rPr>
      </w:pPr>
      <w:r w:rsidRPr="7CA91C1C">
        <w:rPr>
          <w:sz w:val="21"/>
          <w:szCs w:val="21"/>
        </w:rPr>
        <w:t xml:space="preserve"> </w:t>
      </w:r>
    </w:p>
    <w:p w14:paraId="748B77A9" w14:textId="507A9DB9" w:rsidR="7CA91C1C" w:rsidRDefault="7CA91C1C" w:rsidP="7CA91C1C">
      <w:pPr>
        <w:rPr>
          <w:sz w:val="21"/>
          <w:szCs w:val="21"/>
        </w:rPr>
      </w:pPr>
      <w:r w:rsidRPr="7CA91C1C">
        <w:rPr>
          <w:sz w:val="21"/>
          <w:szCs w:val="21"/>
        </w:rPr>
        <w:t xml:space="preserve">Eltham experienced significant </w:t>
      </w:r>
      <w:r w:rsidR="00226716" w:rsidRPr="7CA91C1C">
        <w:rPr>
          <w:sz w:val="21"/>
          <w:szCs w:val="21"/>
        </w:rPr>
        <w:t>post-war</w:t>
      </w:r>
      <w:r w:rsidRPr="7CA91C1C">
        <w:rPr>
          <w:sz w:val="21"/>
          <w:szCs w:val="21"/>
        </w:rPr>
        <w:t xml:space="preserve"> development with a number of residential estates </w:t>
      </w:r>
      <w:r w:rsidR="00226716" w:rsidRPr="7CA91C1C">
        <w:rPr>
          <w:sz w:val="21"/>
          <w:szCs w:val="21"/>
        </w:rPr>
        <w:t>subdivided and</w:t>
      </w:r>
      <w:r w:rsidRPr="7CA91C1C">
        <w:rPr>
          <w:sz w:val="21"/>
          <w:szCs w:val="21"/>
        </w:rPr>
        <w:t xml:space="preserve"> put up for sale. The population of the town increased from 927 in 1933, to 1278 in 1947, to 7177 </w:t>
      </w:r>
      <w:r w:rsidR="00226716" w:rsidRPr="7CA91C1C">
        <w:rPr>
          <w:sz w:val="21"/>
          <w:szCs w:val="21"/>
        </w:rPr>
        <w:t>in 1971</w:t>
      </w:r>
      <w:r w:rsidRPr="7CA91C1C">
        <w:rPr>
          <w:sz w:val="21"/>
          <w:szCs w:val="21"/>
        </w:rPr>
        <w:t xml:space="preserve">. As a result, Eltham High School opened in 1950 and the Catholic Ladies College was relocated to Eltham in 1971 (Victorian Places 2015). The Eltham War Memorial Trust Baby Health Centre </w:t>
      </w:r>
      <w:r w:rsidR="00226716" w:rsidRPr="7CA91C1C">
        <w:rPr>
          <w:sz w:val="21"/>
          <w:szCs w:val="21"/>
        </w:rPr>
        <w:t>opened in</w:t>
      </w:r>
      <w:r w:rsidRPr="7CA91C1C">
        <w:rPr>
          <w:sz w:val="21"/>
          <w:szCs w:val="21"/>
        </w:rPr>
        <w:t xml:space="preserve"> 1951. New shire offices opened in 1965, and Eltham College commenced classes in 1974 (</w:t>
      </w:r>
      <w:r w:rsidR="00226716" w:rsidRPr="7CA91C1C">
        <w:rPr>
          <w:sz w:val="21"/>
          <w:szCs w:val="21"/>
        </w:rPr>
        <w:t>Eltham District</w:t>
      </w:r>
      <w:r w:rsidRPr="7CA91C1C">
        <w:rPr>
          <w:sz w:val="21"/>
          <w:szCs w:val="21"/>
        </w:rPr>
        <w:t xml:space="preserve"> Historical Society 2000:np). </w:t>
      </w:r>
    </w:p>
    <w:p w14:paraId="000A9C04" w14:textId="0B4DEB1F" w:rsidR="7CA91C1C" w:rsidRDefault="7CA91C1C" w:rsidP="7CA91C1C">
      <w:pPr>
        <w:rPr>
          <w:sz w:val="21"/>
          <w:szCs w:val="21"/>
        </w:rPr>
      </w:pPr>
      <w:r w:rsidRPr="7CA91C1C">
        <w:rPr>
          <w:sz w:val="21"/>
          <w:szCs w:val="21"/>
        </w:rPr>
        <w:t xml:space="preserve"> </w:t>
      </w:r>
    </w:p>
    <w:p w14:paraId="4D6A6ED1" w14:textId="17BF0F27" w:rsidR="7CA91C1C" w:rsidRDefault="7CA91C1C" w:rsidP="7CA91C1C">
      <w:pPr>
        <w:rPr>
          <w:sz w:val="21"/>
          <w:szCs w:val="21"/>
        </w:rPr>
      </w:pPr>
      <w:r w:rsidRPr="22B6E474">
        <w:rPr>
          <w:sz w:val="21"/>
          <w:szCs w:val="21"/>
        </w:rPr>
        <w:t xml:space="preserve">A distinctive style in local building emerged in Eltham in the </w:t>
      </w:r>
      <w:r w:rsidR="00226716" w:rsidRPr="22B6E474">
        <w:rPr>
          <w:sz w:val="21"/>
          <w:szCs w:val="21"/>
        </w:rPr>
        <w:t>post-war</w:t>
      </w:r>
      <w:r w:rsidRPr="22B6E474">
        <w:rPr>
          <w:sz w:val="21"/>
          <w:szCs w:val="21"/>
        </w:rPr>
        <w:t xml:space="preserve"> period, with a strong use of natural materials, low form structures, and an integration with the natural environment and the preference </w:t>
      </w:r>
      <w:r w:rsidR="00226716" w:rsidRPr="22B6E474">
        <w:rPr>
          <w:sz w:val="21"/>
          <w:szCs w:val="21"/>
        </w:rPr>
        <w:t>for bush</w:t>
      </w:r>
      <w:r w:rsidRPr="22B6E474">
        <w:rPr>
          <w:sz w:val="21"/>
          <w:szCs w:val="21"/>
        </w:rPr>
        <w:t xml:space="preserve"> gardens, especially after the 1970s. The Eltham Library, designed by architect Greg Burgess, </w:t>
      </w:r>
      <w:r w:rsidR="00226716" w:rsidRPr="22B6E474">
        <w:rPr>
          <w:sz w:val="21"/>
          <w:szCs w:val="21"/>
        </w:rPr>
        <w:t>was constructed</w:t>
      </w:r>
      <w:r w:rsidRPr="22B6E474">
        <w:rPr>
          <w:sz w:val="21"/>
          <w:szCs w:val="21"/>
        </w:rPr>
        <w:t xml:space="preserve"> in mud brick and recycled timbers and received the RAIA Institutional Architecture Award </w:t>
      </w:r>
      <w:r w:rsidR="00226716" w:rsidRPr="22B6E474">
        <w:rPr>
          <w:sz w:val="21"/>
          <w:szCs w:val="21"/>
        </w:rPr>
        <w:t>in 1995</w:t>
      </w:r>
      <w:r w:rsidRPr="22B6E474">
        <w:rPr>
          <w:sz w:val="21"/>
          <w:szCs w:val="21"/>
        </w:rPr>
        <w:t xml:space="preserve"> (Bartolomei 2008).  </w:t>
      </w:r>
    </w:p>
    <w:p w14:paraId="523AFCF1" w14:textId="5697BC75" w:rsidR="7CA91C1C" w:rsidRDefault="7CA91C1C" w:rsidP="22B6E474">
      <w:pPr>
        <w:rPr>
          <w:sz w:val="21"/>
          <w:szCs w:val="21"/>
        </w:rPr>
      </w:pPr>
    </w:p>
    <w:p w14:paraId="4B0C288D" w14:textId="5875065C" w:rsidR="7CA91C1C" w:rsidRDefault="22B6E474" w:rsidP="22B6E474">
      <w:pPr>
        <w:rPr>
          <w:sz w:val="21"/>
          <w:szCs w:val="21"/>
        </w:rPr>
      </w:pPr>
      <w:r w:rsidRPr="22B6E474">
        <w:rPr>
          <w:sz w:val="21"/>
          <w:szCs w:val="21"/>
        </w:rPr>
        <w:t xml:space="preserve">A group of young Modernist architects, later described by Robin Boyd as the Melbourne Moderns, made a small but significant contribution to the experimental activity occurring in the Nillumbik area and in adjoining suburbs such as Warrandyte and Lower Plenty. The greatest concentration of their work was along the Kangaroo Ground–Warrandyte Road in North Warrandyte. Apperly et al. would later describe their style as ‘Post-war Melbourne </w:t>
      </w:r>
      <w:r w:rsidRPr="22B6E474">
        <w:rPr>
          <w:sz w:val="21"/>
          <w:szCs w:val="21"/>
        </w:rPr>
        <w:lastRenderedPageBreak/>
        <w:t>Regional’ (Apperly, Irving &amp; Reynolds 1995, p. 220–1). The Melbourne Moderns experimented with unusual structural systems and materials including steel frames, concrete block and strawboard panels (Heritage Alliance 2008, p. 22)</w:t>
      </w:r>
      <w:r w:rsidR="00226716" w:rsidRPr="22B6E474">
        <w:rPr>
          <w:sz w:val="21"/>
          <w:szCs w:val="21"/>
        </w:rPr>
        <w:t>.)</w:t>
      </w:r>
      <w:r w:rsidRPr="22B6E474">
        <w:rPr>
          <w:sz w:val="21"/>
          <w:szCs w:val="21"/>
        </w:rPr>
        <w:t>. Robin Boyd designed a house in North Warrandyte for artists Doris and Ken Nichol (1949–50) (HO103). This is one of Boyd’s earliest surviving works; it is also an example of his penchant for the structural expression of timber, most visible here in the sloping timber-framed window walls. The young architect, Kevin Borland’s Rice house in Eltham (HO254) built for Harrie and Lorna Rice, was another clear example of the structuralist bent in the Nillumbik area (Nillumbik Thematic Environmental History 2016:77).</w:t>
      </w:r>
    </w:p>
    <w:p w14:paraId="080FEDD2" w14:textId="5E75BB98" w:rsidR="7CA91C1C" w:rsidRDefault="7CA91C1C" w:rsidP="22B6E474">
      <w:pPr>
        <w:rPr>
          <w:sz w:val="21"/>
          <w:szCs w:val="21"/>
        </w:rPr>
      </w:pPr>
      <w:r w:rsidRPr="22B6E474">
        <w:rPr>
          <w:sz w:val="21"/>
          <w:szCs w:val="21"/>
        </w:rPr>
        <w:t xml:space="preserve"> </w:t>
      </w:r>
    </w:p>
    <w:p w14:paraId="3A7D1DD0" w14:textId="7C383C0F" w:rsidR="33202713" w:rsidRPr="003C57A1" w:rsidRDefault="33202713" w:rsidP="003C57A1">
      <w:pPr>
        <w:rPr>
          <w:rFonts w:cs="Arial"/>
          <w:sz w:val="21"/>
          <w:szCs w:val="21"/>
        </w:rPr>
      </w:pPr>
      <w:r w:rsidRPr="003C57A1">
        <w:rPr>
          <w:rFonts w:cs="Arial"/>
          <w:sz w:val="21"/>
          <w:szCs w:val="21"/>
        </w:rPr>
        <w:t>The Shire of Eltham became part of the Shire of Nillumbik in 1994, with a small area becoming part of the City of Banyule.</w:t>
      </w:r>
    </w:p>
    <w:p w14:paraId="72719C00" w14:textId="77777777" w:rsidR="001612CB" w:rsidRDefault="001612CB" w:rsidP="0053253F">
      <w:pPr>
        <w:rPr>
          <w:rFonts w:cs="Arial"/>
          <w:b/>
          <w:sz w:val="21"/>
          <w:szCs w:val="21"/>
        </w:rPr>
      </w:pPr>
    </w:p>
    <w:p w14:paraId="5D6A7EA8" w14:textId="77777777" w:rsidR="00482BBB" w:rsidRPr="00482BBB" w:rsidRDefault="00482BBB" w:rsidP="00482BBB">
      <w:pPr>
        <w:rPr>
          <w:rFonts w:cs="Arial"/>
          <w:b/>
          <w:iCs/>
          <w:sz w:val="21"/>
          <w:szCs w:val="21"/>
        </w:rPr>
      </w:pPr>
      <w:r w:rsidRPr="00482BBB">
        <w:rPr>
          <w:rFonts w:cs="Arial"/>
          <w:b/>
          <w:iCs/>
          <w:sz w:val="21"/>
          <w:szCs w:val="21"/>
        </w:rPr>
        <w:t>Architect: Kevin Borland (1926-2000)</w:t>
      </w:r>
    </w:p>
    <w:p w14:paraId="5989DBEE" w14:textId="77777777" w:rsidR="00482BBB" w:rsidRDefault="00482BBB" w:rsidP="00482BBB">
      <w:pPr>
        <w:rPr>
          <w:rFonts w:cs="Arial"/>
          <w:b/>
          <w:i/>
          <w:sz w:val="21"/>
          <w:szCs w:val="21"/>
        </w:rPr>
      </w:pPr>
    </w:p>
    <w:p w14:paraId="18C71EB1" w14:textId="7A6E8718" w:rsidR="00482BBB" w:rsidRDefault="00482BBB" w:rsidP="00482BBB">
      <w:pPr>
        <w:rPr>
          <w:rFonts w:cs="Arial"/>
          <w:sz w:val="21"/>
          <w:szCs w:val="21"/>
        </w:rPr>
      </w:pPr>
      <w:r>
        <w:rPr>
          <w:rFonts w:cs="Arial"/>
          <w:sz w:val="21"/>
          <w:szCs w:val="21"/>
        </w:rPr>
        <w:t>A brief history has been extracted from ‘</w:t>
      </w:r>
      <w:r w:rsidRPr="000729B0">
        <w:rPr>
          <w:rFonts w:cs="Arial"/>
          <w:sz w:val="21"/>
          <w:szCs w:val="21"/>
        </w:rPr>
        <w:t>Kevin Borland</w:t>
      </w:r>
      <w:r>
        <w:rPr>
          <w:rFonts w:cs="Arial"/>
          <w:sz w:val="21"/>
          <w:szCs w:val="21"/>
        </w:rPr>
        <w:t>’ in</w:t>
      </w:r>
      <w:r>
        <w:rPr>
          <w:rFonts w:cs="Arial"/>
          <w:i/>
          <w:sz w:val="21"/>
          <w:szCs w:val="21"/>
        </w:rPr>
        <w:t xml:space="preserve"> </w:t>
      </w:r>
      <w:r w:rsidR="00226716" w:rsidRPr="00F35291">
        <w:rPr>
          <w:rFonts w:cs="Arial"/>
          <w:i/>
          <w:sz w:val="21"/>
          <w:szCs w:val="21"/>
        </w:rPr>
        <w:t>Encyclop</w:t>
      </w:r>
      <w:r w:rsidR="00226716">
        <w:rPr>
          <w:rFonts w:cs="Arial"/>
          <w:i/>
          <w:sz w:val="21"/>
          <w:szCs w:val="21"/>
        </w:rPr>
        <w:t>aedia</w:t>
      </w:r>
      <w:r>
        <w:rPr>
          <w:rFonts w:cs="Arial"/>
          <w:i/>
          <w:sz w:val="21"/>
          <w:szCs w:val="21"/>
        </w:rPr>
        <w:t xml:space="preserve"> of Australian Architecture</w:t>
      </w:r>
      <w:r w:rsidRPr="00F35291">
        <w:rPr>
          <w:rFonts w:cs="Arial"/>
          <w:i/>
          <w:sz w:val="21"/>
          <w:szCs w:val="21"/>
        </w:rPr>
        <w:t xml:space="preserve"> </w:t>
      </w:r>
      <w:r>
        <w:rPr>
          <w:rFonts w:cs="Arial"/>
          <w:sz w:val="21"/>
          <w:szCs w:val="21"/>
        </w:rPr>
        <w:t>(</w:t>
      </w:r>
      <w:r w:rsidRPr="00472BC7">
        <w:rPr>
          <w:rFonts w:cs="Arial"/>
          <w:sz w:val="21"/>
          <w:szCs w:val="21"/>
        </w:rPr>
        <w:t>Evans 2012)</w:t>
      </w:r>
      <w:r>
        <w:rPr>
          <w:rFonts w:cs="Arial"/>
          <w:i/>
          <w:sz w:val="21"/>
          <w:szCs w:val="21"/>
        </w:rPr>
        <w:t xml:space="preserve"> </w:t>
      </w:r>
      <w:r>
        <w:rPr>
          <w:rFonts w:cs="Arial"/>
          <w:sz w:val="21"/>
          <w:szCs w:val="21"/>
        </w:rPr>
        <w:t xml:space="preserve">and </w:t>
      </w:r>
      <w:r>
        <w:rPr>
          <w:rFonts w:cs="Arial"/>
          <w:i/>
          <w:sz w:val="21"/>
          <w:szCs w:val="21"/>
        </w:rPr>
        <w:t>Kevin Borland: Architecture from the heart</w:t>
      </w:r>
      <w:r>
        <w:rPr>
          <w:rFonts w:cs="Arial"/>
          <w:sz w:val="21"/>
          <w:szCs w:val="21"/>
        </w:rPr>
        <w:t xml:space="preserve"> (Evans, Borland &amp; Hamann 2006).</w:t>
      </w:r>
    </w:p>
    <w:p w14:paraId="29F12EFD" w14:textId="77777777" w:rsidR="00482BBB" w:rsidRPr="002A5066" w:rsidRDefault="00482BBB" w:rsidP="00482BBB">
      <w:pPr>
        <w:rPr>
          <w:rFonts w:cs="Arial"/>
          <w:b/>
          <w:iCs/>
          <w:sz w:val="21"/>
          <w:szCs w:val="21"/>
        </w:rPr>
      </w:pPr>
    </w:p>
    <w:p w14:paraId="24A46CB7" w14:textId="22134E8C" w:rsidR="00482BBB" w:rsidRPr="00377119" w:rsidRDefault="00482BBB" w:rsidP="00482BBB">
      <w:pPr>
        <w:rPr>
          <w:rFonts w:cs="Arial"/>
          <w:sz w:val="21"/>
          <w:szCs w:val="21"/>
        </w:rPr>
      </w:pPr>
      <w:r>
        <w:rPr>
          <w:rFonts w:cs="Arial"/>
          <w:sz w:val="21"/>
          <w:szCs w:val="21"/>
        </w:rPr>
        <w:t>Employed by architect Best Over</w:t>
      </w:r>
      <w:r w:rsidR="00A955F4">
        <w:rPr>
          <w:rFonts w:cs="Arial"/>
          <w:sz w:val="21"/>
          <w:szCs w:val="21"/>
        </w:rPr>
        <w:t>e</w:t>
      </w:r>
      <w:r>
        <w:rPr>
          <w:rFonts w:cs="Arial"/>
          <w:sz w:val="21"/>
          <w:szCs w:val="21"/>
        </w:rPr>
        <w:t xml:space="preserve">nd in his youth, Borland studied at the Melbourne Technical College before he commenced architecture at the University of Melbourne in 1944. Enlisting during the war, he finished studies in 1951 with honours and with a Diploma in Town and Regional Planning. Immediately following university, he along with Peter McIntyre rented the basement of Mockridge, Stahle and Mitchell’s office, while working with Robin Boyd and Neil Clerehan at the RVIA Small Homes Service. In 1952, they combined with John and Phyllis Murphy and engineer Bill Irwin to put forward the winning design for the Olympic Swimming Stadium (VHR H1977). </w:t>
      </w:r>
    </w:p>
    <w:p w14:paraId="52EB62EC" w14:textId="77777777" w:rsidR="00482BBB" w:rsidRDefault="00482BBB" w:rsidP="00482BBB">
      <w:pPr>
        <w:rPr>
          <w:rFonts w:cs="Arial"/>
          <w:sz w:val="21"/>
          <w:szCs w:val="21"/>
        </w:rPr>
      </w:pPr>
    </w:p>
    <w:p w14:paraId="2B3EEBA6" w14:textId="77777777" w:rsidR="00482BBB" w:rsidRDefault="00482BBB" w:rsidP="00482BBB">
      <w:pPr>
        <w:rPr>
          <w:rFonts w:cs="Arial"/>
          <w:sz w:val="21"/>
          <w:szCs w:val="21"/>
        </w:rPr>
      </w:pPr>
      <w:r>
        <w:rPr>
          <w:rFonts w:cs="Arial"/>
          <w:sz w:val="21"/>
          <w:szCs w:val="21"/>
        </w:rPr>
        <w:t>At the same time, he was undertaking his first residential commission for the Rice family at Eltham, using the experimental Ctesiphon construction system of intersecting catenary concrete arches (VHR H0123). This period also saw the construction of the Klepner House (1955), the Stein House (1956) and the Mollar House (1959), as well as Borland commencing teaching in 1955, a career that would last three decades and influence generations of architects in Melbourne.</w:t>
      </w:r>
    </w:p>
    <w:p w14:paraId="27E31912" w14:textId="77777777" w:rsidR="00482BBB" w:rsidRDefault="00482BBB" w:rsidP="00482BBB">
      <w:pPr>
        <w:rPr>
          <w:rFonts w:cs="Arial"/>
          <w:sz w:val="21"/>
          <w:szCs w:val="21"/>
        </w:rPr>
      </w:pPr>
    </w:p>
    <w:p w14:paraId="4E45923E" w14:textId="77777777" w:rsidR="00482BBB" w:rsidRDefault="00482BBB" w:rsidP="00482BBB">
      <w:pPr>
        <w:rPr>
          <w:rFonts w:cs="Arial"/>
          <w:sz w:val="21"/>
          <w:szCs w:val="21"/>
        </w:rPr>
      </w:pPr>
      <w:r>
        <w:rPr>
          <w:rFonts w:cs="Arial"/>
          <w:sz w:val="21"/>
          <w:szCs w:val="21"/>
        </w:rPr>
        <w:t>In 1962, Borland also began his relationship with the Preshil School in Kew (VHR H0072), with the following decade producing a number of commissions including the octagonal hall (Kevin Borland Hall, 1962), classrooms (‘treehouse’, 1964) and home rooms (1972).</w:t>
      </w:r>
    </w:p>
    <w:p w14:paraId="5E083208" w14:textId="77777777" w:rsidR="00482BBB" w:rsidRDefault="00482BBB" w:rsidP="00482BBB">
      <w:pPr>
        <w:rPr>
          <w:rFonts w:cs="Arial"/>
          <w:sz w:val="21"/>
          <w:szCs w:val="21"/>
        </w:rPr>
      </w:pPr>
    </w:p>
    <w:p w14:paraId="14633269" w14:textId="25AFBFCA" w:rsidR="00BE2F54" w:rsidRDefault="00482BBB" w:rsidP="00BE2F54">
      <w:pPr>
        <w:rPr>
          <w:rFonts w:cs="Arial"/>
          <w:sz w:val="21"/>
          <w:szCs w:val="21"/>
        </w:rPr>
      </w:pPr>
      <w:r>
        <w:rPr>
          <w:rFonts w:cs="Arial"/>
          <w:sz w:val="21"/>
          <w:szCs w:val="21"/>
        </w:rPr>
        <w:t>In conjunction with Daryl Jackson, he designed the seminal Brutalist building, the Harold Holt Swim Centre, in Malvern, in 1968-69 (VHR H0069). It was also in 1969</w:t>
      </w:r>
      <w:r w:rsidR="00D1688A">
        <w:rPr>
          <w:rFonts w:cs="Arial"/>
          <w:sz w:val="21"/>
          <w:szCs w:val="21"/>
        </w:rPr>
        <w:t>-1970</w:t>
      </w:r>
      <w:r>
        <w:rPr>
          <w:rFonts w:cs="Arial"/>
          <w:sz w:val="21"/>
          <w:szCs w:val="21"/>
        </w:rPr>
        <w:t xml:space="preserve"> that he would design the </w:t>
      </w:r>
      <w:r w:rsidR="003B437C">
        <w:rPr>
          <w:rFonts w:cs="Arial"/>
          <w:sz w:val="21"/>
          <w:szCs w:val="21"/>
        </w:rPr>
        <w:t xml:space="preserve">rugged timber </w:t>
      </w:r>
      <w:r>
        <w:rPr>
          <w:rFonts w:cs="Arial"/>
          <w:sz w:val="21"/>
          <w:szCs w:val="21"/>
        </w:rPr>
        <w:t xml:space="preserve">Paton House, a project that was to influence </w:t>
      </w:r>
      <w:r w:rsidR="00864AF9">
        <w:rPr>
          <w:rFonts w:cs="Arial"/>
          <w:sz w:val="21"/>
          <w:szCs w:val="21"/>
        </w:rPr>
        <w:t>his future output strongly</w:t>
      </w:r>
      <w:r>
        <w:rPr>
          <w:rFonts w:cs="Arial"/>
          <w:sz w:val="21"/>
          <w:szCs w:val="21"/>
        </w:rPr>
        <w:t xml:space="preserve">, and win house of the year in 1972 (RAIA Victorian Chapter). </w:t>
      </w:r>
      <w:r w:rsidR="00D1688A">
        <w:rPr>
          <w:rFonts w:cs="Arial"/>
          <w:sz w:val="21"/>
          <w:szCs w:val="21"/>
        </w:rPr>
        <w:t>Subsequent</w:t>
      </w:r>
      <w:r w:rsidR="00BE2F54" w:rsidRPr="001B664F">
        <w:rPr>
          <w:rFonts w:cs="Arial"/>
          <w:sz w:val="21"/>
          <w:szCs w:val="21"/>
        </w:rPr>
        <w:t xml:space="preserve"> designs in this </w:t>
      </w:r>
      <w:r w:rsidR="00635A66">
        <w:rPr>
          <w:rFonts w:cs="Arial"/>
          <w:sz w:val="21"/>
          <w:szCs w:val="21"/>
        </w:rPr>
        <w:t>geometric</w:t>
      </w:r>
      <w:r w:rsidR="00A20533">
        <w:rPr>
          <w:rFonts w:cs="Arial"/>
          <w:sz w:val="21"/>
          <w:szCs w:val="21"/>
        </w:rPr>
        <w:t xml:space="preserve"> </w:t>
      </w:r>
      <w:r w:rsidR="00BE2F54" w:rsidRPr="001B664F">
        <w:rPr>
          <w:rFonts w:cs="Arial"/>
          <w:sz w:val="21"/>
          <w:szCs w:val="21"/>
        </w:rPr>
        <w:t>style</w:t>
      </w:r>
      <w:r w:rsidR="00BE2F54">
        <w:rPr>
          <w:rFonts w:cs="Arial"/>
          <w:sz w:val="21"/>
          <w:szCs w:val="21"/>
        </w:rPr>
        <w:t xml:space="preserve"> </w:t>
      </w:r>
      <w:r w:rsidR="00BE2F54" w:rsidRPr="001B664F">
        <w:rPr>
          <w:rFonts w:cs="Arial"/>
          <w:sz w:val="21"/>
          <w:szCs w:val="21"/>
        </w:rPr>
        <w:t xml:space="preserve">included the Nichols </w:t>
      </w:r>
      <w:r w:rsidR="00D1688A">
        <w:rPr>
          <w:rFonts w:cs="Arial"/>
          <w:sz w:val="21"/>
          <w:szCs w:val="21"/>
        </w:rPr>
        <w:t>house</w:t>
      </w:r>
      <w:r w:rsidR="00277061">
        <w:rPr>
          <w:rFonts w:cs="Arial"/>
          <w:sz w:val="21"/>
          <w:szCs w:val="21"/>
        </w:rPr>
        <w:t xml:space="preserve"> in</w:t>
      </w:r>
      <w:r w:rsidR="00BE2F54" w:rsidRPr="001B664F">
        <w:rPr>
          <w:rFonts w:cs="Arial"/>
          <w:sz w:val="21"/>
          <w:szCs w:val="21"/>
        </w:rPr>
        <w:t xml:space="preserve"> Eltham (1973), the Crossman</w:t>
      </w:r>
      <w:r w:rsidR="00BE2F54">
        <w:rPr>
          <w:rFonts w:cs="Arial"/>
          <w:sz w:val="21"/>
          <w:szCs w:val="21"/>
        </w:rPr>
        <w:t xml:space="preserve"> </w:t>
      </w:r>
      <w:r w:rsidR="00BE2F54" w:rsidRPr="001B664F">
        <w:rPr>
          <w:rFonts w:cs="Arial"/>
          <w:sz w:val="21"/>
          <w:szCs w:val="21"/>
        </w:rPr>
        <w:t>flats</w:t>
      </w:r>
      <w:r w:rsidR="00277061">
        <w:rPr>
          <w:rFonts w:cs="Arial"/>
          <w:sz w:val="21"/>
          <w:szCs w:val="21"/>
        </w:rPr>
        <w:t xml:space="preserve"> at</w:t>
      </w:r>
      <w:r w:rsidR="00BE2F54" w:rsidRPr="001B664F">
        <w:rPr>
          <w:rFonts w:cs="Arial"/>
          <w:sz w:val="21"/>
          <w:szCs w:val="21"/>
        </w:rPr>
        <w:t xml:space="preserve"> Launching Place (1973), the Colvin house</w:t>
      </w:r>
      <w:r w:rsidR="00CC69F5">
        <w:rPr>
          <w:rFonts w:cs="Arial"/>
          <w:sz w:val="21"/>
          <w:szCs w:val="21"/>
        </w:rPr>
        <w:t xml:space="preserve"> in</w:t>
      </w:r>
      <w:r w:rsidR="00BE2F54" w:rsidRPr="001B664F">
        <w:rPr>
          <w:rFonts w:cs="Arial"/>
          <w:sz w:val="21"/>
          <w:szCs w:val="21"/>
        </w:rPr>
        <w:t xml:space="preserve"> Warrandyte</w:t>
      </w:r>
      <w:r w:rsidR="00BE2F54">
        <w:rPr>
          <w:rFonts w:cs="Arial"/>
          <w:sz w:val="21"/>
          <w:szCs w:val="21"/>
        </w:rPr>
        <w:t xml:space="preserve"> </w:t>
      </w:r>
      <w:r w:rsidR="00BE2F54" w:rsidRPr="001B664F">
        <w:rPr>
          <w:rFonts w:cs="Arial"/>
          <w:sz w:val="21"/>
          <w:szCs w:val="21"/>
        </w:rPr>
        <w:t>(1974), the McCaughey house</w:t>
      </w:r>
      <w:r w:rsidR="00277061">
        <w:rPr>
          <w:rFonts w:cs="Arial"/>
          <w:sz w:val="21"/>
          <w:szCs w:val="21"/>
        </w:rPr>
        <w:t xml:space="preserve"> in</w:t>
      </w:r>
      <w:r w:rsidR="00BE2F54" w:rsidRPr="001B664F">
        <w:rPr>
          <w:rFonts w:cs="Arial"/>
          <w:sz w:val="21"/>
          <w:szCs w:val="21"/>
        </w:rPr>
        <w:t xml:space="preserve"> Tallarook (1975)</w:t>
      </w:r>
      <w:r w:rsidR="00277061">
        <w:rPr>
          <w:rFonts w:cs="Arial"/>
          <w:sz w:val="21"/>
          <w:szCs w:val="21"/>
        </w:rPr>
        <w:t>,</w:t>
      </w:r>
      <w:r w:rsidR="00BE2F54" w:rsidRPr="001B664F">
        <w:rPr>
          <w:rFonts w:cs="Arial"/>
          <w:sz w:val="21"/>
          <w:szCs w:val="21"/>
        </w:rPr>
        <w:t xml:space="preserve"> and the</w:t>
      </w:r>
      <w:r w:rsidR="00BE2F54">
        <w:rPr>
          <w:rFonts w:cs="Arial"/>
          <w:sz w:val="21"/>
          <w:szCs w:val="21"/>
        </w:rPr>
        <w:t xml:space="preserve"> </w:t>
      </w:r>
      <w:r w:rsidR="00BE2F54" w:rsidRPr="001B664F">
        <w:rPr>
          <w:rFonts w:cs="Arial"/>
          <w:sz w:val="21"/>
          <w:szCs w:val="21"/>
        </w:rPr>
        <w:t>Marshall house</w:t>
      </w:r>
      <w:r w:rsidR="00277061">
        <w:rPr>
          <w:rFonts w:cs="Arial"/>
          <w:sz w:val="21"/>
          <w:szCs w:val="21"/>
        </w:rPr>
        <w:t xml:space="preserve"> in</w:t>
      </w:r>
      <w:r w:rsidR="00BE2F54" w:rsidRPr="001B664F">
        <w:rPr>
          <w:rFonts w:cs="Arial"/>
          <w:sz w:val="21"/>
          <w:szCs w:val="21"/>
        </w:rPr>
        <w:t xml:space="preserve"> Somers (1975).</w:t>
      </w:r>
    </w:p>
    <w:p w14:paraId="3858E189" w14:textId="77777777" w:rsidR="00482BBB" w:rsidRDefault="00482BBB" w:rsidP="00482BBB">
      <w:pPr>
        <w:rPr>
          <w:rFonts w:cs="Arial"/>
          <w:sz w:val="21"/>
          <w:szCs w:val="21"/>
        </w:rPr>
      </w:pPr>
    </w:p>
    <w:p w14:paraId="44D12581" w14:textId="078092E2" w:rsidR="00482BBB" w:rsidRDefault="00482BBB" w:rsidP="00482BBB">
      <w:pPr>
        <w:rPr>
          <w:rFonts w:cs="Arial"/>
          <w:sz w:val="21"/>
          <w:szCs w:val="21"/>
        </w:rPr>
      </w:pPr>
      <w:r>
        <w:rPr>
          <w:rFonts w:cs="Arial"/>
          <w:sz w:val="21"/>
          <w:szCs w:val="21"/>
        </w:rPr>
        <w:t>In 1973, he founded the Architects Group, as a means to accommodate large projects into his growing practice and invited architects Max May, Osric Spence and Philip Cohen to the firm, with the venture lasting until 1977 and completing ‘New Gordon House’ in 1974-76 and the C</w:t>
      </w:r>
      <w:r w:rsidR="00A97AC3">
        <w:rPr>
          <w:rFonts w:cs="Arial"/>
          <w:sz w:val="21"/>
          <w:szCs w:val="21"/>
        </w:rPr>
        <w:t>ly</w:t>
      </w:r>
      <w:r>
        <w:rPr>
          <w:rFonts w:cs="Arial"/>
          <w:sz w:val="21"/>
          <w:szCs w:val="21"/>
        </w:rPr>
        <w:t>de Cameron College in Wodonga in 1975-77 (VHR H2192).</w:t>
      </w:r>
    </w:p>
    <w:p w14:paraId="26988C73" w14:textId="77777777" w:rsidR="00482BBB" w:rsidRDefault="00482BBB" w:rsidP="00482BBB">
      <w:pPr>
        <w:rPr>
          <w:rFonts w:cs="Arial"/>
          <w:sz w:val="21"/>
          <w:szCs w:val="21"/>
        </w:rPr>
      </w:pPr>
    </w:p>
    <w:p w14:paraId="4550CF4D" w14:textId="77777777" w:rsidR="00482BBB" w:rsidRPr="00EC659F" w:rsidRDefault="00482BBB" w:rsidP="00482BBB">
      <w:pPr>
        <w:rPr>
          <w:rFonts w:cs="Arial"/>
          <w:sz w:val="21"/>
          <w:szCs w:val="21"/>
        </w:rPr>
      </w:pPr>
      <w:r>
        <w:rPr>
          <w:rFonts w:cs="Arial"/>
          <w:sz w:val="21"/>
          <w:szCs w:val="21"/>
        </w:rPr>
        <w:t xml:space="preserve">During a time when industry awards weren’t as widespread as today, Borland’s designs won 11 awards and citations from the Royal Australian Institute of Architects Victorian Chapter, and his lasting impact to Victoria is acknowledged further with the recognition of five projects on the State Heritage Register. </w:t>
      </w:r>
    </w:p>
    <w:p w14:paraId="6315FBD1" w14:textId="77777777" w:rsidR="00482BBB" w:rsidRPr="00533CF2" w:rsidRDefault="00482BBB" w:rsidP="0053253F">
      <w:pPr>
        <w:rPr>
          <w:rFonts w:cs="Arial"/>
          <w:b/>
          <w:sz w:val="21"/>
          <w:szCs w:val="21"/>
        </w:rPr>
      </w:pPr>
    </w:p>
    <w:p w14:paraId="0F4D836C" w14:textId="77777777" w:rsidR="00F0333B" w:rsidRPr="00533CF2" w:rsidRDefault="00F0333B" w:rsidP="0053253F">
      <w:pPr>
        <w:rPr>
          <w:rFonts w:cs="Arial"/>
          <w:b/>
          <w:sz w:val="21"/>
          <w:szCs w:val="21"/>
        </w:rPr>
      </w:pPr>
      <w:r w:rsidRPr="00533CF2">
        <w:rPr>
          <w:rFonts w:cs="Arial"/>
          <w:b/>
          <w:sz w:val="21"/>
          <w:szCs w:val="21"/>
        </w:rPr>
        <w:t>History</w:t>
      </w:r>
    </w:p>
    <w:p w14:paraId="5753C810" w14:textId="77777777" w:rsidR="005D2DD5" w:rsidRDefault="005D2DD5" w:rsidP="002B0C04">
      <w:pPr>
        <w:rPr>
          <w:rFonts w:cs="Arial"/>
          <w:sz w:val="21"/>
          <w:szCs w:val="21"/>
        </w:rPr>
      </w:pPr>
    </w:p>
    <w:p w14:paraId="5FDB5889" w14:textId="7BB0A4D5" w:rsidR="005B3CC0" w:rsidRDefault="001E78BF" w:rsidP="1C9CBA03">
      <w:pPr>
        <w:rPr>
          <w:rFonts w:cs="Arial"/>
          <w:sz w:val="21"/>
          <w:szCs w:val="21"/>
        </w:rPr>
      </w:pPr>
      <w:r>
        <w:rPr>
          <w:rFonts w:cs="Arial"/>
          <w:sz w:val="21"/>
          <w:szCs w:val="21"/>
        </w:rPr>
        <w:t xml:space="preserve">On 19 January 1966 </w:t>
      </w:r>
      <w:r w:rsidR="00397FE3">
        <w:rPr>
          <w:rFonts w:cs="Arial"/>
          <w:sz w:val="21"/>
          <w:szCs w:val="21"/>
        </w:rPr>
        <w:t>Donald Finlay Fergusson</w:t>
      </w:r>
      <w:r w:rsidR="00860824">
        <w:rPr>
          <w:rFonts w:cs="Arial"/>
          <w:sz w:val="21"/>
          <w:szCs w:val="21"/>
        </w:rPr>
        <w:t xml:space="preserve"> Thomson of Worlingworth</w:t>
      </w:r>
      <w:r w:rsidR="000A76C9">
        <w:rPr>
          <w:rFonts w:cs="Arial"/>
          <w:sz w:val="21"/>
          <w:szCs w:val="21"/>
        </w:rPr>
        <w:t>,</w:t>
      </w:r>
      <w:r w:rsidR="00860824">
        <w:rPr>
          <w:rFonts w:cs="Arial"/>
          <w:sz w:val="21"/>
          <w:szCs w:val="21"/>
        </w:rPr>
        <w:t xml:space="preserve"> Eltham South</w:t>
      </w:r>
      <w:r w:rsidR="000A76C9">
        <w:rPr>
          <w:rFonts w:cs="Arial"/>
          <w:sz w:val="21"/>
          <w:szCs w:val="21"/>
        </w:rPr>
        <w:t xml:space="preserve"> (</w:t>
      </w:r>
      <w:r w:rsidR="00860824">
        <w:rPr>
          <w:rFonts w:cs="Arial"/>
          <w:sz w:val="21"/>
          <w:szCs w:val="21"/>
        </w:rPr>
        <w:t>Anthropologist</w:t>
      </w:r>
      <w:r w:rsidR="000A76C9">
        <w:rPr>
          <w:rFonts w:cs="Arial"/>
          <w:sz w:val="21"/>
          <w:szCs w:val="21"/>
        </w:rPr>
        <w:t>)</w:t>
      </w:r>
      <w:r w:rsidR="00065D0F">
        <w:rPr>
          <w:rFonts w:cs="Arial"/>
          <w:sz w:val="21"/>
          <w:szCs w:val="21"/>
        </w:rPr>
        <w:t xml:space="preserve"> </w:t>
      </w:r>
      <w:r>
        <w:rPr>
          <w:rFonts w:cs="Arial"/>
          <w:sz w:val="21"/>
          <w:szCs w:val="21"/>
        </w:rPr>
        <w:t>became the first owner of Lot 4, Plan of Subdivision 71415</w:t>
      </w:r>
      <w:r w:rsidR="00AB153D">
        <w:rPr>
          <w:rFonts w:cs="Arial"/>
          <w:sz w:val="21"/>
          <w:szCs w:val="21"/>
        </w:rPr>
        <w:t>,</w:t>
      </w:r>
      <w:r w:rsidR="00AB153D" w:rsidRPr="00AB153D">
        <w:rPr>
          <w:rFonts w:cs="Arial"/>
          <w:sz w:val="21"/>
          <w:szCs w:val="21"/>
        </w:rPr>
        <w:t xml:space="preserve"> </w:t>
      </w:r>
      <w:r w:rsidR="00AB153D">
        <w:rPr>
          <w:rFonts w:cs="Arial"/>
          <w:sz w:val="21"/>
          <w:szCs w:val="21"/>
        </w:rPr>
        <w:t>Parish of Nillumbik, County of Evelyn</w:t>
      </w:r>
      <w:r w:rsidR="003313B3">
        <w:rPr>
          <w:rFonts w:cs="Arial"/>
          <w:sz w:val="21"/>
          <w:szCs w:val="21"/>
        </w:rPr>
        <w:t xml:space="preserve"> </w:t>
      </w:r>
      <w:r>
        <w:rPr>
          <w:rFonts w:cs="Arial"/>
          <w:sz w:val="21"/>
          <w:szCs w:val="21"/>
        </w:rPr>
        <w:t>(the subject site)</w:t>
      </w:r>
      <w:r w:rsidR="00065D0F">
        <w:rPr>
          <w:rFonts w:cs="Arial"/>
          <w:sz w:val="21"/>
          <w:szCs w:val="21"/>
        </w:rPr>
        <w:t xml:space="preserve">. </w:t>
      </w:r>
      <w:r w:rsidR="00C727D0">
        <w:rPr>
          <w:rFonts w:cs="Arial"/>
          <w:sz w:val="21"/>
          <w:szCs w:val="21"/>
        </w:rPr>
        <w:t>He die</w:t>
      </w:r>
      <w:r w:rsidR="009F4F60">
        <w:rPr>
          <w:rFonts w:cs="Arial"/>
          <w:sz w:val="21"/>
          <w:szCs w:val="21"/>
        </w:rPr>
        <w:t>d</w:t>
      </w:r>
      <w:r w:rsidR="00C727D0">
        <w:rPr>
          <w:rFonts w:cs="Arial"/>
          <w:sz w:val="21"/>
          <w:szCs w:val="21"/>
        </w:rPr>
        <w:t xml:space="preserve"> on 12 May 1970 and t</w:t>
      </w:r>
      <w:r w:rsidR="00065D0F">
        <w:rPr>
          <w:rFonts w:cs="Arial"/>
          <w:sz w:val="21"/>
          <w:szCs w:val="21"/>
        </w:rPr>
        <w:t>he</w:t>
      </w:r>
      <w:r w:rsidR="009F4F60">
        <w:rPr>
          <w:rFonts w:cs="Arial"/>
          <w:sz w:val="21"/>
          <w:szCs w:val="21"/>
        </w:rPr>
        <w:t xml:space="preserve"> property was inherited</w:t>
      </w:r>
      <w:r w:rsidR="004266E6">
        <w:rPr>
          <w:rFonts w:cs="Arial"/>
          <w:sz w:val="21"/>
          <w:szCs w:val="21"/>
        </w:rPr>
        <w:t xml:space="preserve"> by Dorita Maria Thomson, widow</w:t>
      </w:r>
      <w:r w:rsidR="00D724B6">
        <w:rPr>
          <w:rFonts w:cs="Arial"/>
          <w:sz w:val="21"/>
          <w:szCs w:val="21"/>
        </w:rPr>
        <w:t>, with probate granted 1 October 1971</w:t>
      </w:r>
      <w:r w:rsidR="004266E6">
        <w:rPr>
          <w:rFonts w:cs="Arial"/>
          <w:sz w:val="21"/>
          <w:szCs w:val="21"/>
        </w:rPr>
        <w:t xml:space="preserve">. </w:t>
      </w:r>
      <w:r w:rsidR="00192590">
        <w:rPr>
          <w:rFonts w:cs="Arial"/>
          <w:sz w:val="21"/>
          <w:szCs w:val="21"/>
        </w:rPr>
        <w:t xml:space="preserve">On 14 February 1972 Roy Bruce Nichols, </w:t>
      </w:r>
      <w:r w:rsidR="009562CE">
        <w:rPr>
          <w:rFonts w:cs="Arial"/>
          <w:sz w:val="21"/>
          <w:szCs w:val="21"/>
        </w:rPr>
        <w:t>(</w:t>
      </w:r>
      <w:r w:rsidR="00192590">
        <w:rPr>
          <w:rFonts w:cs="Arial"/>
          <w:sz w:val="21"/>
          <w:szCs w:val="21"/>
        </w:rPr>
        <w:t>Company Director</w:t>
      </w:r>
      <w:r w:rsidR="009562CE">
        <w:rPr>
          <w:rFonts w:cs="Arial"/>
          <w:sz w:val="21"/>
          <w:szCs w:val="21"/>
        </w:rPr>
        <w:t>)</w:t>
      </w:r>
      <w:r w:rsidR="00192590">
        <w:rPr>
          <w:rFonts w:cs="Arial"/>
          <w:sz w:val="21"/>
          <w:szCs w:val="21"/>
        </w:rPr>
        <w:t xml:space="preserve"> and </w:t>
      </w:r>
      <w:r w:rsidR="00117EA9">
        <w:rPr>
          <w:rFonts w:cs="Arial"/>
          <w:sz w:val="21"/>
          <w:szCs w:val="21"/>
        </w:rPr>
        <w:t>Jennifer Ann Nichols</w:t>
      </w:r>
      <w:r w:rsidR="000A76C9">
        <w:rPr>
          <w:rFonts w:cs="Arial"/>
          <w:sz w:val="21"/>
          <w:szCs w:val="21"/>
        </w:rPr>
        <w:t xml:space="preserve"> (</w:t>
      </w:r>
      <w:r w:rsidR="00117EA9">
        <w:rPr>
          <w:rFonts w:cs="Arial"/>
          <w:sz w:val="21"/>
          <w:szCs w:val="21"/>
        </w:rPr>
        <w:t>married woman</w:t>
      </w:r>
      <w:r w:rsidR="000A76C9">
        <w:rPr>
          <w:rFonts w:cs="Arial"/>
          <w:sz w:val="21"/>
          <w:szCs w:val="21"/>
        </w:rPr>
        <w:t>)</w:t>
      </w:r>
      <w:r w:rsidR="00117EA9">
        <w:rPr>
          <w:rFonts w:cs="Arial"/>
          <w:sz w:val="21"/>
          <w:szCs w:val="21"/>
        </w:rPr>
        <w:t xml:space="preserve"> </w:t>
      </w:r>
      <w:r w:rsidR="00B72136">
        <w:rPr>
          <w:rFonts w:cs="Arial"/>
          <w:sz w:val="21"/>
          <w:szCs w:val="21"/>
        </w:rPr>
        <w:t>both of 19 Silverdale Road Ivanhoe</w:t>
      </w:r>
      <w:r w:rsidR="00914C7D">
        <w:rPr>
          <w:rFonts w:cs="Arial"/>
          <w:sz w:val="21"/>
          <w:szCs w:val="21"/>
        </w:rPr>
        <w:t>,</w:t>
      </w:r>
      <w:r w:rsidR="00B72136">
        <w:rPr>
          <w:rFonts w:cs="Arial"/>
          <w:sz w:val="21"/>
          <w:szCs w:val="21"/>
        </w:rPr>
        <w:t xml:space="preserve"> </w:t>
      </w:r>
      <w:r w:rsidR="00117EA9">
        <w:rPr>
          <w:rFonts w:cs="Arial"/>
          <w:sz w:val="21"/>
          <w:szCs w:val="21"/>
        </w:rPr>
        <w:t>became joint proprietors</w:t>
      </w:r>
      <w:r w:rsidR="007D009C">
        <w:rPr>
          <w:rFonts w:cs="Arial"/>
          <w:sz w:val="21"/>
          <w:szCs w:val="21"/>
        </w:rPr>
        <w:t xml:space="preserve"> and </w:t>
      </w:r>
      <w:r w:rsidR="00E621BD">
        <w:rPr>
          <w:rFonts w:cs="Arial"/>
          <w:sz w:val="21"/>
          <w:szCs w:val="21"/>
        </w:rPr>
        <w:t xml:space="preserve">later </w:t>
      </w:r>
      <w:r w:rsidR="007D009C">
        <w:rPr>
          <w:rFonts w:cs="Arial"/>
          <w:sz w:val="21"/>
          <w:szCs w:val="21"/>
        </w:rPr>
        <w:t xml:space="preserve">commissioned the </w:t>
      </w:r>
      <w:r w:rsidR="00E621BD">
        <w:rPr>
          <w:rFonts w:cs="Arial"/>
          <w:sz w:val="21"/>
          <w:szCs w:val="21"/>
        </w:rPr>
        <w:t>house</w:t>
      </w:r>
      <w:r w:rsidR="007014A6">
        <w:rPr>
          <w:rFonts w:cs="Arial"/>
          <w:sz w:val="21"/>
          <w:szCs w:val="21"/>
        </w:rPr>
        <w:t xml:space="preserve"> to be designed by Kevin Borland</w:t>
      </w:r>
      <w:r w:rsidR="004E1D7D">
        <w:rPr>
          <w:rFonts w:cs="Arial"/>
          <w:sz w:val="21"/>
          <w:szCs w:val="21"/>
        </w:rPr>
        <w:t xml:space="preserve">. </w:t>
      </w:r>
      <w:r w:rsidR="005B3CC0">
        <w:rPr>
          <w:rFonts w:cs="Arial"/>
          <w:sz w:val="21"/>
          <w:szCs w:val="21"/>
        </w:rPr>
        <w:t>The house won the Age-RAIA House of the Year Award jointly with</w:t>
      </w:r>
      <w:r w:rsidR="00087E1A">
        <w:rPr>
          <w:rFonts w:cs="Arial"/>
          <w:sz w:val="21"/>
          <w:szCs w:val="21"/>
        </w:rPr>
        <w:t xml:space="preserve"> Max May's Rattle house at Harkaway. </w:t>
      </w:r>
      <w:r w:rsidR="00087E1A" w:rsidRPr="1C9CBA03">
        <w:rPr>
          <w:rFonts w:cs="Arial"/>
          <w:sz w:val="21"/>
          <w:szCs w:val="21"/>
        </w:rPr>
        <w:t>Hard landscaping was by landscape designer Gordon Ford (</w:t>
      </w:r>
      <w:proofErr w:type="gramStart"/>
      <w:r w:rsidR="00087E1A" w:rsidRPr="1C9CBA03">
        <w:rPr>
          <w:rFonts w:cs="Arial"/>
          <w:sz w:val="21"/>
          <w:szCs w:val="21"/>
        </w:rPr>
        <w:t>pers.comm</w:t>
      </w:r>
      <w:proofErr w:type="gramEnd"/>
      <w:r w:rsidR="00087E1A" w:rsidRPr="1C9CBA03">
        <w:rPr>
          <w:rFonts w:cs="Arial"/>
          <w:sz w:val="21"/>
          <w:szCs w:val="21"/>
        </w:rPr>
        <w:t>).</w:t>
      </w:r>
    </w:p>
    <w:p w14:paraId="220465F9" w14:textId="77777777" w:rsidR="00087E1A" w:rsidRDefault="00087E1A" w:rsidP="1C9CBA03">
      <w:pPr>
        <w:rPr>
          <w:rFonts w:cs="Arial"/>
          <w:sz w:val="21"/>
          <w:szCs w:val="21"/>
        </w:rPr>
      </w:pPr>
    </w:p>
    <w:p w14:paraId="74DD1967" w14:textId="69A7ACE1" w:rsidR="001B2CC4" w:rsidRDefault="006775F6" w:rsidP="1C9CBA03">
      <w:pPr>
        <w:rPr>
          <w:rFonts w:cs="Arial"/>
          <w:sz w:val="21"/>
          <w:szCs w:val="21"/>
        </w:rPr>
      </w:pPr>
      <w:r>
        <w:rPr>
          <w:rFonts w:cs="Arial"/>
          <w:sz w:val="21"/>
          <w:szCs w:val="21"/>
        </w:rPr>
        <w:t xml:space="preserve">Ronald and Jennifer Gowan </w:t>
      </w:r>
      <w:r w:rsidR="00F8659B">
        <w:rPr>
          <w:rFonts w:cs="Arial"/>
          <w:sz w:val="21"/>
          <w:szCs w:val="21"/>
        </w:rPr>
        <w:t>bought the property on 31 October 1996 and are</w:t>
      </w:r>
      <w:r w:rsidR="00E46551">
        <w:rPr>
          <w:rFonts w:cs="Arial"/>
          <w:sz w:val="21"/>
          <w:szCs w:val="21"/>
        </w:rPr>
        <w:t xml:space="preserve"> the </w:t>
      </w:r>
      <w:r w:rsidR="00211C36">
        <w:rPr>
          <w:rFonts w:cs="Arial"/>
          <w:sz w:val="21"/>
          <w:szCs w:val="21"/>
        </w:rPr>
        <w:t>current</w:t>
      </w:r>
      <w:r w:rsidR="00E46551">
        <w:rPr>
          <w:rFonts w:cs="Arial"/>
          <w:sz w:val="21"/>
          <w:szCs w:val="21"/>
        </w:rPr>
        <w:t xml:space="preserve"> owners</w:t>
      </w:r>
      <w:r>
        <w:rPr>
          <w:rFonts w:cs="Arial"/>
          <w:sz w:val="21"/>
          <w:szCs w:val="21"/>
        </w:rPr>
        <w:t>.</w:t>
      </w:r>
      <w:r w:rsidR="00E71963" w:rsidRPr="1C9CBA03">
        <w:rPr>
          <w:rFonts w:cs="Arial"/>
          <w:sz w:val="21"/>
          <w:szCs w:val="21"/>
        </w:rPr>
        <w:t xml:space="preserve"> </w:t>
      </w:r>
    </w:p>
    <w:p w14:paraId="19177F5E" w14:textId="77777777" w:rsidR="00961A6C" w:rsidRDefault="00961A6C" w:rsidP="00961A6C">
      <w:pPr>
        <w:rPr>
          <w:rFonts w:cs="Arial"/>
          <w:sz w:val="21"/>
          <w:szCs w:val="21"/>
        </w:rPr>
      </w:pPr>
      <w:r>
        <w:rPr>
          <w:rFonts w:cs="Arial"/>
          <w:noProof/>
          <w:sz w:val="21"/>
          <w:szCs w:val="21"/>
          <w:lang w:eastAsia="en-AU"/>
        </w:rPr>
        <w:drawing>
          <wp:inline distT="0" distB="0" distL="0" distR="0" wp14:anchorId="3E977D82" wp14:editId="54B6B8BF">
            <wp:extent cx="2155415" cy="2423795"/>
            <wp:effectExtent l="5397" t="0" r="0" b="0"/>
            <wp:docPr id="9" name="Picture 9" descr="A picture containing text,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building, outdoor&#10;&#10;Description automatically generated"/>
                    <pic:cNvPicPr/>
                  </pic:nvPicPr>
                  <pic:blipFill rotWithShape="1">
                    <a:blip r:embed="rId12" cstate="print">
                      <a:extLst>
                        <a:ext uri="{28A0092B-C50C-407E-A947-70E740481C1C}">
                          <a14:useLocalDpi xmlns:a14="http://schemas.microsoft.com/office/drawing/2010/main" val="0"/>
                        </a:ext>
                      </a:extLst>
                    </a:blip>
                    <a:srcRect l="9906" r="23400"/>
                    <a:stretch/>
                  </pic:blipFill>
                  <pic:spPr bwMode="auto">
                    <a:xfrm rot="5400000">
                      <a:off x="0" y="0"/>
                      <a:ext cx="2180869" cy="2452418"/>
                    </a:xfrm>
                    <a:prstGeom prst="rect">
                      <a:avLst/>
                    </a:prstGeom>
                    <a:ln>
                      <a:noFill/>
                    </a:ln>
                    <a:extLst>
                      <a:ext uri="{53640926-AAD7-44D8-BBD7-CCE9431645EC}">
                        <a14:shadowObscured xmlns:a14="http://schemas.microsoft.com/office/drawing/2010/main"/>
                      </a:ext>
                    </a:extLst>
                  </pic:spPr>
                </pic:pic>
              </a:graphicData>
            </a:graphic>
          </wp:inline>
        </w:drawing>
      </w:r>
    </w:p>
    <w:p w14:paraId="357E0520" w14:textId="77777777" w:rsidR="00961A6C" w:rsidRDefault="00961A6C" w:rsidP="00961A6C">
      <w:pPr>
        <w:spacing w:before="120"/>
        <w:rPr>
          <w:rFonts w:cs="Arial"/>
          <w:sz w:val="18"/>
          <w:szCs w:val="18"/>
        </w:rPr>
      </w:pPr>
      <w:r w:rsidRPr="00F51D03">
        <w:rPr>
          <w:rFonts w:cs="Arial"/>
          <w:sz w:val="18"/>
          <w:szCs w:val="18"/>
        </w:rPr>
        <w:t>RAIA award plaque, front entry hall. Source: Trethowan Architecture 2022.</w:t>
      </w:r>
    </w:p>
    <w:p w14:paraId="51C9F6FC" w14:textId="599A2D12" w:rsidR="00961A6C" w:rsidRPr="00F51D03" w:rsidRDefault="00961A6C" w:rsidP="00E056A4">
      <w:pPr>
        <w:spacing w:before="120" w:after="120"/>
        <w:rPr>
          <w:rFonts w:cs="Arial"/>
          <w:sz w:val="18"/>
          <w:szCs w:val="18"/>
        </w:rPr>
      </w:pPr>
      <w:r w:rsidRPr="00E056A4">
        <w:rPr>
          <w:rFonts w:cs="Arial"/>
          <w:b/>
          <w:bCs/>
          <w:sz w:val="18"/>
          <w:szCs w:val="18"/>
        </w:rPr>
        <w:t>Below:</w:t>
      </w:r>
      <w:r>
        <w:rPr>
          <w:rFonts w:cs="Arial"/>
          <w:sz w:val="18"/>
          <w:szCs w:val="18"/>
        </w:rPr>
        <w:t xml:space="preserve"> Age announcement of the winning designs</w:t>
      </w:r>
      <w:r w:rsidR="00E056A4">
        <w:rPr>
          <w:rFonts w:cs="Arial"/>
          <w:sz w:val="18"/>
          <w:szCs w:val="18"/>
        </w:rPr>
        <w:t>. Source: Age, 17 October 1974.</w:t>
      </w:r>
    </w:p>
    <w:p w14:paraId="276E5F83" w14:textId="186726E6" w:rsidR="008E49E5" w:rsidRDefault="008E49E5" w:rsidP="0053253F">
      <w:pPr>
        <w:rPr>
          <w:rFonts w:cs="Arial"/>
          <w:sz w:val="21"/>
          <w:szCs w:val="21"/>
        </w:rPr>
      </w:pPr>
      <w:r>
        <w:rPr>
          <w:rFonts w:cs="Arial"/>
          <w:noProof/>
          <w:sz w:val="21"/>
          <w:szCs w:val="21"/>
          <w:lang w:eastAsia="en-AU"/>
        </w:rPr>
        <w:lastRenderedPageBreak/>
        <w:drawing>
          <wp:inline distT="0" distB="0" distL="0" distR="0" wp14:anchorId="484C08C4" wp14:editId="0FA0319F">
            <wp:extent cx="5274310" cy="4449445"/>
            <wp:effectExtent l="0" t="0" r="0" b="0"/>
            <wp:docPr id="12" name="Picture 12" descr="A newspaper with a person's face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newspaper with a person's face on it&#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4449445"/>
                    </a:xfrm>
                    <a:prstGeom prst="rect">
                      <a:avLst/>
                    </a:prstGeom>
                  </pic:spPr>
                </pic:pic>
              </a:graphicData>
            </a:graphic>
          </wp:inline>
        </w:drawing>
      </w:r>
    </w:p>
    <w:p w14:paraId="16E142B6" w14:textId="77777777" w:rsidR="008E49E5" w:rsidRDefault="008E49E5" w:rsidP="0053253F">
      <w:pPr>
        <w:rPr>
          <w:rFonts w:cs="Arial"/>
          <w:sz w:val="21"/>
          <w:szCs w:val="21"/>
        </w:rPr>
      </w:pPr>
    </w:p>
    <w:p w14:paraId="3DC75B64" w14:textId="77777777" w:rsidR="00955B5A" w:rsidRDefault="00F0333B" w:rsidP="0053253F">
      <w:pPr>
        <w:rPr>
          <w:rFonts w:cs="Arial"/>
          <w:b/>
          <w:sz w:val="21"/>
          <w:szCs w:val="21"/>
        </w:rPr>
      </w:pPr>
      <w:r w:rsidRPr="00533CF2">
        <w:rPr>
          <w:rFonts w:cs="Arial"/>
          <w:b/>
          <w:sz w:val="21"/>
          <w:szCs w:val="21"/>
        </w:rPr>
        <w:t>Description &amp; Integrity</w:t>
      </w:r>
    </w:p>
    <w:p w14:paraId="2409ED43" w14:textId="6A9B4415" w:rsidR="004B3D4D" w:rsidRDefault="004B3D4D" w:rsidP="0053253F">
      <w:pPr>
        <w:rPr>
          <w:rFonts w:cs="Arial"/>
          <w:sz w:val="21"/>
          <w:szCs w:val="21"/>
        </w:rPr>
      </w:pPr>
    </w:p>
    <w:p w14:paraId="2DE5B596" w14:textId="57747ACD" w:rsidR="00537807" w:rsidRDefault="0075529F" w:rsidP="00DC4E68">
      <w:pPr>
        <w:rPr>
          <w:rFonts w:cs="Arial"/>
          <w:sz w:val="21"/>
          <w:szCs w:val="21"/>
        </w:rPr>
      </w:pPr>
      <w:r>
        <w:rPr>
          <w:rFonts w:cs="Arial"/>
          <w:sz w:val="21"/>
          <w:szCs w:val="21"/>
        </w:rPr>
        <w:t>The subject site</w:t>
      </w:r>
      <w:r w:rsidR="00575AF3">
        <w:rPr>
          <w:rFonts w:cs="Arial"/>
          <w:sz w:val="21"/>
          <w:szCs w:val="21"/>
        </w:rPr>
        <w:t xml:space="preserve"> of </w:t>
      </w:r>
      <w:r w:rsidR="00FD455B">
        <w:rPr>
          <w:rFonts w:cs="Arial"/>
          <w:sz w:val="21"/>
          <w:szCs w:val="21"/>
        </w:rPr>
        <w:t xml:space="preserve">some </w:t>
      </w:r>
      <w:r w:rsidR="007C2F87">
        <w:rPr>
          <w:rFonts w:cs="Arial"/>
          <w:sz w:val="21"/>
          <w:szCs w:val="21"/>
        </w:rPr>
        <w:t>5700</w:t>
      </w:r>
      <w:r w:rsidR="00575AF3">
        <w:rPr>
          <w:rFonts w:cs="Arial"/>
          <w:sz w:val="21"/>
          <w:szCs w:val="21"/>
        </w:rPr>
        <w:t>sqm</w:t>
      </w:r>
      <w:r w:rsidR="006E72F7">
        <w:rPr>
          <w:rFonts w:cs="Arial"/>
          <w:sz w:val="21"/>
          <w:szCs w:val="21"/>
        </w:rPr>
        <w:t xml:space="preserve"> of sloping land</w:t>
      </w:r>
      <w:r w:rsidR="00612379">
        <w:rPr>
          <w:rFonts w:cs="Arial"/>
          <w:sz w:val="21"/>
          <w:szCs w:val="21"/>
        </w:rPr>
        <w:t xml:space="preserve"> is </w:t>
      </w:r>
      <w:r w:rsidR="00567EDE">
        <w:rPr>
          <w:rFonts w:cs="Arial"/>
          <w:sz w:val="21"/>
          <w:szCs w:val="21"/>
        </w:rPr>
        <w:t xml:space="preserve">located down </w:t>
      </w:r>
      <w:r w:rsidR="00112B8E">
        <w:rPr>
          <w:rFonts w:cs="Arial"/>
          <w:sz w:val="21"/>
          <w:szCs w:val="21"/>
        </w:rPr>
        <w:t xml:space="preserve">Haldane Road, </w:t>
      </w:r>
      <w:r w:rsidR="00567EDE">
        <w:rPr>
          <w:rFonts w:cs="Arial"/>
          <w:sz w:val="21"/>
          <w:szCs w:val="21"/>
        </w:rPr>
        <w:t>a single track unsealed road</w:t>
      </w:r>
      <w:r w:rsidR="00FD455B">
        <w:rPr>
          <w:rFonts w:cs="Arial"/>
          <w:sz w:val="21"/>
          <w:szCs w:val="21"/>
        </w:rPr>
        <w:t xml:space="preserve">. The house is </w:t>
      </w:r>
      <w:r w:rsidR="00F80E5E">
        <w:rPr>
          <w:rFonts w:cs="Arial"/>
          <w:sz w:val="21"/>
          <w:szCs w:val="21"/>
        </w:rPr>
        <w:t>centrally placed</w:t>
      </w:r>
      <w:r w:rsidR="006E72F7">
        <w:rPr>
          <w:rFonts w:cs="Arial"/>
          <w:sz w:val="21"/>
          <w:szCs w:val="21"/>
        </w:rPr>
        <w:t>, set in bushland</w:t>
      </w:r>
      <w:r w:rsidR="00F80E5E">
        <w:rPr>
          <w:rFonts w:cs="Arial"/>
          <w:sz w:val="21"/>
          <w:szCs w:val="21"/>
        </w:rPr>
        <w:t xml:space="preserve"> and not visible from the street</w:t>
      </w:r>
      <w:r w:rsidR="001F43F3">
        <w:rPr>
          <w:rFonts w:cs="Arial"/>
          <w:sz w:val="21"/>
          <w:szCs w:val="21"/>
        </w:rPr>
        <w:t xml:space="preserve">. </w:t>
      </w:r>
      <w:r w:rsidR="001E3B73">
        <w:rPr>
          <w:rFonts w:cs="Arial"/>
          <w:sz w:val="21"/>
          <w:szCs w:val="21"/>
        </w:rPr>
        <w:t>The unsealed driveway leads to the</w:t>
      </w:r>
      <w:r w:rsidR="00907F2B">
        <w:rPr>
          <w:rFonts w:cs="Arial"/>
          <w:sz w:val="21"/>
          <w:szCs w:val="21"/>
        </w:rPr>
        <w:t xml:space="preserve"> lower end of the house incorporating the carport, workshop and</w:t>
      </w:r>
      <w:r w:rsidR="00DB03E0">
        <w:rPr>
          <w:rFonts w:cs="Arial"/>
          <w:sz w:val="21"/>
          <w:szCs w:val="21"/>
        </w:rPr>
        <w:t xml:space="preserve"> habitable levels above, </w:t>
      </w:r>
      <w:r w:rsidR="008844BE">
        <w:rPr>
          <w:rFonts w:cs="Arial"/>
          <w:sz w:val="21"/>
          <w:szCs w:val="21"/>
        </w:rPr>
        <w:t xml:space="preserve">with the rest of the house </w:t>
      </w:r>
      <w:r w:rsidR="00DB03E0">
        <w:rPr>
          <w:rFonts w:cs="Arial"/>
          <w:sz w:val="21"/>
          <w:szCs w:val="21"/>
        </w:rPr>
        <w:t xml:space="preserve">stepping up the hill toward the </w:t>
      </w:r>
      <w:r w:rsidR="008844BE">
        <w:rPr>
          <w:rFonts w:cs="Arial"/>
          <w:sz w:val="21"/>
          <w:szCs w:val="21"/>
        </w:rPr>
        <w:t>east</w:t>
      </w:r>
      <w:r w:rsidR="00DB03E0">
        <w:rPr>
          <w:rFonts w:cs="Arial"/>
          <w:sz w:val="21"/>
          <w:szCs w:val="21"/>
        </w:rPr>
        <w:t>. The</w:t>
      </w:r>
      <w:r w:rsidR="008844BE">
        <w:rPr>
          <w:rFonts w:cs="Arial"/>
          <w:sz w:val="21"/>
          <w:szCs w:val="21"/>
        </w:rPr>
        <w:t xml:space="preserve"> house is </w:t>
      </w:r>
      <w:r w:rsidR="00F83F5C">
        <w:rPr>
          <w:rFonts w:cs="Arial"/>
          <w:sz w:val="21"/>
          <w:szCs w:val="21"/>
        </w:rPr>
        <w:t>a complex form</w:t>
      </w:r>
      <w:r w:rsidR="005C4BC6">
        <w:rPr>
          <w:rFonts w:cs="Arial"/>
          <w:sz w:val="21"/>
          <w:szCs w:val="21"/>
        </w:rPr>
        <w:t xml:space="preserve"> which cascades down the hill, incorporating varied elements</w:t>
      </w:r>
      <w:r w:rsidR="000C03D4">
        <w:rPr>
          <w:rFonts w:cs="Arial"/>
          <w:sz w:val="21"/>
          <w:szCs w:val="21"/>
        </w:rPr>
        <w:t xml:space="preserve"> </w:t>
      </w:r>
      <w:r w:rsidR="00112B8E">
        <w:rPr>
          <w:rFonts w:cs="Arial"/>
          <w:sz w:val="21"/>
          <w:szCs w:val="21"/>
        </w:rPr>
        <w:t>extend</w:t>
      </w:r>
      <w:r w:rsidR="000C03D4">
        <w:rPr>
          <w:rFonts w:cs="Arial"/>
          <w:sz w:val="21"/>
          <w:szCs w:val="21"/>
        </w:rPr>
        <w:t>ing</w:t>
      </w:r>
      <w:r w:rsidR="00112B8E">
        <w:rPr>
          <w:rFonts w:cs="Arial"/>
          <w:sz w:val="21"/>
          <w:szCs w:val="21"/>
        </w:rPr>
        <w:t xml:space="preserve"> over </w:t>
      </w:r>
      <w:r w:rsidR="00612E29">
        <w:rPr>
          <w:rFonts w:cs="Arial"/>
          <w:sz w:val="21"/>
          <w:szCs w:val="21"/>
        </w:rPr>
        <w:t>four</w:t>
      </w:r>
      <w:r w:rsidR="00112B8E">
        <w:rPr>
          <w:rFonts w:cs="Arial"/>
          <w:sz w:val="21"/>
          <w:szCs w:val="21"/>
        </w:rPr>
        <w:t xml:space="preserve"> levels</w:t>
      </w:r>
      <w:r w:rsidR="00342552">
        <w:rPr>
          <w:rFonts w:cs="Arial"/>
          <w:sz w:val="21"/>
          <w:szCs w:val="21"/>
        </w:rPr>
        <w:t xml:space="preserve"> plus a mezzanine</w:t>
      </w:r>
      <w:r w:rsidR="00700F65">
        <w:rPr>
          <w:rFonts w:cs="Arial"/>
          <w:sz w:val="21"/>
          <w:szCs w:val="21"/>
        </w:rPr>
        <w:t xml:space="preserve">. </w:t>
      </w:r>
      <w:r w:rsidR="00C83B3B">
        <w:rPr>
          <w:rFonts w:cs="Arial"/>
          <w:sz w:val="21"/>
          <w:szCs w:val="21"/>
        </w:rPr>
        <w:t xml:space="preserve">It incorporates </w:t>
      </w:r>
      <w:r w:rsidR="009A1379">
        <w:rPr>
          <w:rFonts w:cs="Arial"/>
          <w:sz w:val="21"/>
          <w:szCs w:val="21"/>
        </w:rPr>
        <w:t>sections of butterfly roof</w:t>
      </w:r>
      <w:r w:rsidR="00BF4D5B">
        <w:rPr>
          <w:rFonts w:cs="Arial"/>
          <w:sz w:val="21"/>
          <w:szCs w:val="21"/>
        </w:rPr>
        <w:t xml:space="preserve"> and other</w:t>
      </w:r>
      <w:r w:rsidR="00A31C20">
        <w:rPr>
          <w:rFonts w:cs="Arial"/>
          <w:sz w:val="21"/>
          <w:szCs w:val="21"/>
        </w:rPr>
        <w:t xml:space="preserve"> angular</w:t>
      </w:r>
      <w:r w:rsidR="008067F0">
        <w:rPr>
          <w:rFonts w:cs="Arial"/>
          <w:sz w:val="21"/>
          <w:szCs w:val="21"/>
        </w:rPr>
        <w:t>, pitched roof sections</w:t>
      </w:r>
      <w:r w:rsidR="00433E50">
        <w:rPr>
          <w:rFonts w:cs="Arial"/>
          <w:sz w:val="21"/>
          <w:szCs w:val="21"/>
        </w:rPr>
        <w:t xml:space="preserve"> in</w:t>
      </w:r>
      <w:r w:rsidR="004823B6">
        <w:rPr>
          <w:rFonts w:cs="Arial"/>
          <w:sz w:val="21"/>
          <w:szCs w:val="21"/>
        </w:rPr>
        <w:t xml:space="preserve"> </w:t>
      </w:r>
      <w:r w:rsidR="00CE0BE4">
        <w:rPr>
          <w:rFonts w:cs="Arial"/>
          <w:sz w:val="21"/>
          <w:szCs w:val="21"/>
        </w:rPr>
        <w:t xml:space="preserve">corrugated and </w:t>
      </w:r>
      <w:r w:rsidR="004823B6">
        <w:rPr>
          <w:rFonts w:cs="Arial"/>
          <w:sz w:val="21"/>
          <w:szCs w:val="21"/>
        </w:rPr>
        <w:t>standing seam</w:t>
      </w:r>
      <w:r w:rsidR="00433E50">
        <w:rPr>
          <w:rFonts w:cs="Arial"/>
          <w:sz w:val="21"/>
          <w:szCs w:val="21"/>
        </w:rPr>
        <w:t xml:space="preserve"> metal</w:t>
      </w:r>
      <w:r w:rsidR="004823B6">
        <w:rPr>
          <w:rFonts w:cs="Arial"/>
          <w:sz w:val="21"/>
          <w:szCs w:val="21"/>
        </w:rPr>
        <w:t>;</w:t>
      </w:r>
      <w:r w:rsidR="00515D90">
        <w:rPr>
          <w:rFonts w:cs="Arial"/>
          <w:sz w:val="21"/>
          <w:szCs w:val="21"/>
        </w:rPr>
        <w:t xml:space="preserve"> recessed and projecting</w:t>
      </w:r>
      <w:r w:rsidR="003A00FD">
        <w:rPr>
          <w:rFonts w:cs="Arial"/>
          <w:sz w:val="21"/>
          <w:szCs w:val="21"/>
        </w:rPr>
        <w:t xml:space="preserve"> walls</w:t>
      </w:r>
      <w:r w:rsidR="004823B6">
        <w:rPr>
          <w:rFonts w:cs="Arial"/>
          <w:sz w:val="21"/>
          <w:szCs w:val="21"/>
        </w:rPr>
        <w:t>;</w:t>
      </w:r>
      <w:r w:rsidR="003A00FD">
        <w:rPr>
          <w:rFonts w:cs="Arial"/>
          <w:sz w:val="21"/>
          <w:szCs w:val="21"/>
        </w:rPr>
        <w:t xml:space="preserve"> highlight windows</w:t>
      </w:r>
      <w:r w:rsidR="00C9654D">
        <w:rPr>
          <w:rFonts w:cs="Arial"/>
          <w:sz w:val="21"/>
          <w:szCs w:val="21"/>
        </w:rPr>
        <w:t xml:space="preserve">, </w:t>
      </w:r>
      <w:r w:rsidR="004823B6">
        <w:rPr>
          <w:rFonts w:cs="Arial"/>
          <w:sz w:val="21"/>
          <w:szCs w:val="21"/>
        </w:rPr>
        <w:t xml:space="preserve">floor to ceiling windows; </w:t>
      </w:r>
      <w:r w:rsidR="00C9654D">
        <w:rPr>
          <w:rFonts w:cs="Arial"/>
          <w:sz w:val="21"/>
          <w:szCs w:val="21"/>
        </w:rPr>
        <w:t>and deck and pergola areas.</w:t>
      </w:r>
      <w:r w:rsidR="006B607F">
        <w:rPr>
          <w:rFonts w:cs="Arial"/>
          <w:sz w:val="21"/>
          <w:szCs w:val="21"/>
        </w:rPr>
        <w:t xml:space="preserve"> </w:t>
      </w:r>
      <w:r w:rsidR="00537C61">
        <w:rPr>
          <w:rFonts w:cs="Arial"/>
          <w:sz w:val="21"/>
          <w:szCs w:val="21"/>
        </w:rPr>
        <w:t>Eaves and verandahs are used intermittently</w:t>
      </w:r>
      <w:r w:rsidR="00400622">
        <w:rPr>
          <w:rFonts w:cs="Arial"/>
          <w:sz w:val="21"/>
          <w:szCs w:val="21"/>
        </w:rPr>
        <w:t xml:space="preserve"> with sheer wal</w:t>
      </w:r>
      <w:r w:rsidR="00537807">
        <w:rPr>
          <w:rFonts w:cs="Arial"/>
          <w:sz w:val="21"/>
          <w:szCs w:val="21"/>
        </w:rPr>
        <w:t>ls</w:t>
      </w:r>
      <w:r w:rsidR="00537C61">
        <w:rPr>
          <w:rFonts w:cs="Arial"/>
          <w:sz w:val="21"/>
          <w:szCs w:val="21"/>
        </w:rPr>
        <w:t xml:space="preserve">. </w:t>
      </w:r>
    </w:p>
    <w:p w14:paraId="5D1335B3" w14:textId="77777777" w:rsidR="00537807" w:rsidRDefault="00537807" w:rsidP="00DC4E68">
      <w:pPr>
        <w:rPr>
          <w:rFonts w:cs="Arial"/>
          <w:sz w:val="21"/>
          <w:szCs w:val="21"/>
        </w:rPr>
      </w:pPr>
    </w:p>
    <w:p w14:paraId="19772AC5" w14:textId="38C5E4BC" w:rsidR="0075529F" w:rsidRDefault="009A3BE9" w:rsidP="00DC4E68">
      <w:pPr>
        <w:rPr>
          <w:rFonts w:cs="Arial"/>
          <w:sz w:val="21"/>
          <w:szCs w:val="21"/>
        </w:rPr>
      </w:pPr>
      <w:r>
        <w:rPr>
          <w:rFonts w:cs="Arial"/>
          <w:sz w:val="21"/>
          <w:szCs w:val="21"/>
        </w:rPr>
        <w:t>External walls are of</w:t>
      </w:r>
      <w:r w:rsidR="00805F99">
        <w:rPr>
          <w:rFonts w:cs="Arial"/>
          <w:sz w:val="21"/>
          <w:szCs w:val="21"/>
        </w:rPr>
        <w:t xml:space="preserve"> large,</w:t>
      </w:r>
      <w:r>
        <w:rPr>
          <w:rFonts w:cs="Arial"/>
          <w:sz w:val="21"/>
          <w:szCs w:val="21"/>
        </w:rPr>
        <w:t xml:space="preserve"> </w:t>
      </w:r>
      <w:r w:rsidR="00805F99">
        <w:rPr>
          <w:rFonts w:cs="Arial"/>
          <w:sz w:val="21"/>
          <w:szCs w:val="21"/>
        </w:rPr>
        <w:t xml:space="preserve">tinted </w:t>
      </w:r>
      <w:r w:rsidR="00BD31C1">
        <w:rPr>
          <w:rFonts w:cs="Arial"/>
          <w:sz w:val="21"/>
          <w:szCs w:val="21"/>
        </w:rPr>
        <w:t xml:space="preserve">modular </w:t>
      </w:r>
      <w:r>
        <w:rPr>
          <w:rFonts w:cs="Arial"/>
          <w:sz w:val="21"/>
          <w:szCs w:val="21"/>
        </w:rPr>
        <w:t>concrete bricks</w:t>
      </w:r>
      <w:r w:rsidR="00805F99">
        <w:rPr>
          <w:rFonts w:cs="Arial"/>
          <w:sz w:val="21"/>
          <w:szCs w:val="21"/>
        </w:rPr>
        <w:t xml:space="preserve"> (possibly </w:t>
      </w:r>
      <w:r w:rsidR="00A1105A">
        <w:rPr>
          <w:rFonts w:cs="Arial"/>
          <w:sz w:val="21"/>
          <w:szCs w:val="21"/>
        </w:rPr>
        <w:t>Besser '</w:t>
      </w:r>
      <w:r w:rsidR="00805F99">
        <w:rPr>
          <w:rFonts w:cs="Arial"/>
          <w:sz w:val="21"/>
          <w:szCs w:val="21"/>
        </w:rPr>
        <w:t>Beslite</w:t>
      </w:r>
      <w:r w:rsidR="00A1105A">
        <w:rPr>
          <w:rFonts w:cs="Arial"/>
          <w:sz w:val="21"/>
          <w:szCs w:val="21"/>
        </w:rPr>
        <w:t>'</w:t>
      </w:r>
      <w:r w:rsidR="00805F99">
        <w:rPr>
          <w:rFonts w:cs="Arial"/>
          <w:sz w:val="21"/>
          <w:szCs w:val="21"/>
        </w:rPr>
        <w:t>)</w:t>
      </w:r>
      <w:r w:rsidR="00BD31C1">
        <w:rPr>
          <w:rFonts w:cs="Arial"/>
          <w:sz w:val="21"/>
          <w:szCs w:val="21"/>
        </w:rPr>
        <w:t xml:space="preserve"> </w:t>
      </w:r>
      <w:r w:rsidR="00945922">
        <w:rPr>
          <w:rFonts w:cs="Arial"/>
          <w:sz w:val="21"/>
          <w:szCs w:val="21"/>
        </w:rPr>
        <w:t>with matching mortar</w:t>
      </w:r>
      <w:r w:rsidR="00EA052F">
        <w:rPr>
          <w:rFonts w:cs="Arial"/>
          <w:sz w:val="21"/>
          <w:szCs w:val="21"/>
        </w:rPr>
        <w:t>;</w:t>
      </w:r>
      <w:r w:rsidR="00945922">
        <w:rPr>
          <w:rFonts w:cs="Arial"/>
          <w:sz w:val="21"/>
          <w:szCs w:val="21"/>
        </w:rPr>
        <w:t xml:space="preserve"> </w:t>
      </w:r>
      <w:r w:rsidR="00BD31C1">
        <w:rPr>
          <w:rFonts w:cs="Arial"/>
          <w:sz w:val="21"/>
          <w:szCs w:val="21"/>
        </w:rPr>
        <w:t>and</w:t>
      </w:r>
      <w:r w:rsidR="00945922">
        <w:rPr>
          <w:rFonts w:cs="Arial"/>
          <w:sz w:val="21"/>
          <w:szCs w:val="21"/>
        </w:rPr>
        <w:t xml:space="preserve"> </w:t>
      </w:r>
      <w:r w:rsidR="00490C80">
        <w:rPr>
          <w:rFonts w:cs="Arial"/>
          <w:sz w:val="21"/>
          <w:szCs w:val="21"/>
        </w:rPr>
        <w:t xml:space="preserve">also </w:t>
      </w:r>
      <w:r w:rsidR="00945922">
        <w:rPr>
          <w:rFonts w:cs="Arial"/>
          <w:sz w:val="21"/>
          <w:szCs w:val="21"/>
        </w:rPr>
        <w:t xml:space="preserve">of </w:t>
      </w:r>
      <w:r w:rsidR="00B72D9A">
        <w:rPr>
          <w:rFonts w:cs="Arial"/>
          <w:sz w:val="21"/>
          <w:szCs w:val="21"/>
        </w:rPr>
        <w:t xml:space="preserve">timber. </w:t>
      </w:r>
      <w:r w:rsidR="00AC5888">
        <w:rPr>
          <w:rFonts w:cs="Arial"/>
          <w:sz w:val="21"/>
          <w:szCs w:val="21"/>
        </w:rPr>
        <w:t>Timber walls are horizontal shiplap</w:t>
      </w:r>
      <w:r w:rsidR="009013EE">
        <w:rPr>
          <w:rFonts w:cs="Arial"/>
          <w:sz w:val="21"/>
          <w:szCs w:val="21"/>
        </w:rPr>
        <w:t>,</w:t>
      </w:r>
      <w:r w:rsidR="00945922">
        <w:rPr>
          <w:rFonts w:cs="Arial"/>
          <w:sz w:val="21"/>
          <w:szCs w:val="21"/>
        </w:rPr>
        <w:t xml:space="preserve"> </w:t>
      </w:r>
      <w:r w:rsidR="009013EE">
        <w:rPr>
          <w:rFonts w:cs="Arial"/>
          <w:sz w:val="21"/>
          <w:szCs w:val="21"/>
        </w:rPr>
        <w:t>with w</w:t>
      </w:r>
      <w:r w:rsidR="00945922">
        <w:rPr>
          <w:rFonts w:cs="Arial"/>
          <w:sz w:val="21"/>
          <w:szCs w:val="21"/>
        </w:rPr>
        <w:t>indow fr</w:t>
      </w:r>
      <w:r w:rsidR="00A7225A">
        <w:rPr>
          <w:rFonts w:cs="Arial"/>
          <w:sz w:val="21"/>
          <w:szCs w:val="21"/>
        </w:rPr>
        <w:t>ames</w:t>
      </w:r>
      <w:r w:rsidR="009013EE">
        <w:rPr>
          <w:rFonts w:cs="Arial"/>
          <w:sz w:val="21"/>
          <w:szCs w:val="21"/>
        </w:rPr>
        <w:t xml:space="preserve"> also in timber. </w:t>
      </w:r>
      <w:r w:rsidR="002D0CF0">
        <w:rPr>
          <w:rFonts w:cs="Arial"/>
          <w:sz w:val="21"/>
          <w:szCs w:val="21"/>
        </w:rPr>
        <w:t xml:space="preserve">Exterior timber </w:t>
      </w:r>
      <w:r w:rsidR="00174CEC">
        <w:rPr>
          <w:rFonts w:cs="Arial"/>
          <w:sz w:val="21"/>
          <w:szCs w:val="21"/>
        </w:rPr>
        <w:t xml:space="preserve">is </w:t>
      </w:r>
      <w:r w:rsidR="002D0CF0">
        <w:rPr>
          <w:rFonts w:cs="Arial"/>
          <w:sz w:val="21"/>
          <w:szCs w:val="21"/>
        </w:rPr>
        <w:t>painted.</w:t>
      </w:r>
    </w:p>
    <w:p w14:paraId="2DD95009" w14:textId="77777777" w:rsidR="00881BFE" w:rsidRDefault="00881BFE" w:rsidP="00DC4E68">
      <w:pPr>
        <w:rPr>
          <w:rFonts w:cs="Arial"/>
          <w:sz w:val="21"/>
          <w:szCs w:val="21"/>
        </w:rPr>
      </w:pPr>
    </w:p>
    <w:p w14:paraId="5E63256B" w14:textId="14389F23" w:rsidR="008427AD" w:rsidRDefault="00650972" w:rsidP="00DC4E68">
      <w:pPr>
        <w:rPr>
          <w:rFonts w:cs="Arial"/>
          <w:sz w:val="21"/>
          <w:szCs w:val="21"/>
        </w:rPr>
      </w:pPr>
      <w:r>
        <w:rPr>
          <w:rFonts w:cs="Arial"/>
          <w:sz w:val="21"/>
          <w:szCs w:val="21"/>
        </w:rPr>
        <w:t>The main butterfly roof, positioned to the</w:t>
      </w:r>
      <w:r w:rsidR="00CC076D">
        <w:rPr>
          <w:rFonts w:cs="Arial"/>
          <w:sz w:val="21"/>
          <w:szCs w:val="21"/>
        </w:rPr>
        <w:t xml:space="preserve"> east, features a protruding stormwater</w:t>
      </w:r>
      <w:r w:rsidR="00CC7ACD">
        <w:rPr>
          <w:rFonts w:cs="Arial"/>
          <w:sz w:val="21"/>
          <w:szCs w:val="21"/>
        </w:rPr>
        <w:t xml:space="preserve"> </w:t>
      </w:r>
      <w:r w:rsidR="00B84A1D">
        <w:rPr>
          <w:rFonts w:cs="Arial"/>
          <w:sz w:val="21"/>
          <w:szCs w:val="21"/>
        </w:rPr>
        <w:t xml:space="preserve">channel </w:t>
      </w:r>
      <w:r w:rsidR="008427AD">
        <w:rPr>
          <w:rFonts w:cs="Arial"/>
          <w:sz w:val="21"/>
          <w:szCs w:val="21"/>
        </w:rPr>
        <w:t xml:space="preserve">draining </w:t>
      </w:r>
      <w:r w:rsidR="00E873B9">
        <w:rPr>
          <w:rFonts w:cs="Arial"/>
          <w:sz w:val="21"/>
          <w:szCs w:val="21"/>
        </w:rPr>
        <w:t xml:space="preserve">to a concrete cylinder on the terrace </w:t>
      </w:r>
      <w:r w:rsidR="00667D1A">
        <w:rPr>
          <w:rFonts w:cs="Arial"/>
          <w:sz w:val="21"/>
          <w:szCs w:val="21"/>
        </w:rPr>
        <w:t xml:space="preserve">below, </w:t>
      </w:r>
      <w:r w:rsidR="00E873B9">
        <w:rPr>
          <w:rFonts w:cs="Arial"/>
          <w:sz w:val="21"/>
          <w:szCs w:val="21"/>
        </w:rPr>
        <w:t>beside the formal entry</w:t>
      </w:r>
      <w:r w:rsidR="00667D1A">
        <w:rPr>
          <w:rFonts w:cs="Arial"/>
          <w:sz w:val="21"/>
          <w:szCs w:val="21"/>
        </w:rPr>
        <w:t>.</w:t>
      </w:r>
    </w:p>
    <w:p w14:paraId="471350C8" w14:textId="77777777" w:rsidR="00667D1A" w:rsidRDefault="00667D1A" w:rsidP="00DC4E68">
      <w:pPr>
        <w:rPr>
          <w:rFonts w:cs="Arial"/>
          <w:sz w:val="21"/>
          <w:szCs w:val="21"/>
        </w:rPr>
      </w:pPr>
    </w:p>
    <w:p w14:paraId="180511EE" w14:textId="4F21500A" w:rsidR="00667D1A" w:rsidRDefault="00C414DE" w:rsidP="00DC4E68">
      <w:pPr>
        <w:rPr>
          <w:rFonts w:cs="Arial"/>
          <w:sz w:val="21"/>
          <w:szCs w:val="21"/>
        </w:rPr>
      </w:pPr>
      <w:r>
        <w:rPr>
          <w:rFonts w:cs="Arial"/>
          <w:sz w:val="21"/>
          <w:szCs w:val="21"/>
        </w:rPr>
        <w:t>Intersections in brickwork on the front steps</w:t>
      </w:r>
      <w:r w:rsidR="007434ED">
        <w:rPr>
          <w:rFonts w:cs="Arial"/>
          <w:sz w:val="21"/>
          <w:szCs w:val="21"/>
        </w:rPr>
        <w:t xml:space="preserve"> and</w:t>
      </w:r>
      <w:r>
        <w:rPr>
          <w:rFonts w:cs="Arial"/>
          <w:sz w:val="21"/>
          <w:szCs w:val="21"/>
        </w:rPr>
        <w:t xml:space="preserve"> the </w:t>
      </w:r>
      <w:r w:rsidR="00297F32">
        <w:rPr>
          <w:rFonts w:cs="Arial"/>
          <w:sz w:val="21"/>
          <w:szCs w:val="21"/>
        </w:rPr>
        <w:t>southwest corner employ a</w:t>
      </w:r>
      <w:r w:rsidR="00CD0EE6">
        <w:rPr>
          <w:rFonts w:cs="Arial"/>
          <w:sz w:val="21"/>
          <w:szCs w:val="21"/>
        </w:rPr>
        <w:t xml:space="preserve"> distinctive</w:t>
      </w:r>
      <w:r w:rsidR="00297F32">
        <w:rPr>
          <w:rFonts w:cs="Arial"/>
          <w:sz w:val="21"/>
          <w:szCs w:val="21"/>
        </w:rPr>
        <w:t xml:space="preserve"> interlocking pattern</w:t>
      </w:r>
      <w:r w:rsidR="00384C40">
        <w:rPr>
          <w:rFonts w:cs="Arial"/>
          <w:sz w:val="21"/>
          <w:szCs w:val="21"/>
        </w:rPr>
        <w:t xml:space="preserve"> which repeats inside the building</w:t>
      </w:r>
      <w:r w:rsidR="00CD0EE6">
        <w:rPr>
          <w:rFonts w:cs="Arial"/>
          <w:sz w:val="21"/>
          <w:szCs w:val="21"/>
        </w:rPr>
        <w:t xml:space="preserve">. The southwest corner also exhibits two dramatic </w:t>
      </w:r>
      <w:r w:rsidR="00C4573A">
        <w:rPr>
          <w:rFonts w:cs="Arial"/>
          <w:sz w:val="21"/>
          <w:szCs w:val="21"/>
        </w:rPr>
        <w:t xml:space="preserve">sections of </w:t>
      </w:r>
      <w:r w:rsidR="00983B17">
        <w:rPr>
          <w:rFonts w:cs="Arial"/>
          <w:sz w:val="21"/>
          <w:szCs w:val="21"/>
        </w:rPr>
        <w:t>corbelled</w:t>
      </w:r>
      <w:r w:rsidR="00C4573A">
        <w:rPr>
          <w:rFonts w:cs="Arial"/>
          <w:sz w:val="21"/>
          <w:szCs w:val="21"/>
        </w:rPr>
        <w:t xml:space="preserve"> brickwork</w:t>
      </w:r>
      <w:r w:rsidR="00AB78D5">
        <w:rPr>
          <w:rFonts w:cs="Arial"/>
          <w:sz w:val="21"/>
          <w:szCs w:val="21"/>
        </w:rPr>
        <w:t>.</w:t>
      </w:r>
    </w:p>
    <w:p w14:paraId="1ECBC6F1" w14:textId="2D56CF8A" w:rsidR="0054201F" w:rsidRDefault="0054201F" w:rsidP="00DC4E68">
      <w:pPr>
        <w:rPr>
          <w:rFonts w:cs="Arial"/>
          <w:sz w:val="21"/>
          <w:szCs w:val="21"/>
        </w:rPr>
      </w:pPr>
    </w:p>
    <w:p w14:paraId="48EB6996" w14:textId="168712D1" w:rsidR="0054201F" w:rsidRDefault="00E71963" w:rsidP="00DC4E68">
      <w:pPr>
        <w:rPr>
          <w:rFonts w:cs="Arial"/>
          <w:sz w:val="21"/>
          <w:szCs w:val="21"/>
        </w:rPr>
      </w:pPr>
      <w:r w:rsidRPr="1BB01A4D">
        <w:rPr>
          <w:rFonts w:cs="Arial"/>
          <w:sz w:val="21"/>
          <w:szCs w:val="21"/>
        </w:rPr>
        <w:t xml:space="preserve">Evidence </w:t>
      </w:r>
      <w:r w:rsidR="00226716" w:rsidRPr="1BB01A4D">
        <w:rPr>
          <w:rFonts w:cs="Arial"/>
          <w:sz w:val="21"/>
          <w:szCs w:val="21"/>
        </w:rPr>
        <w:t>of the</w:t>
      </w:r>
      <w:r w:rsidRPr="1BB01A4D">
        <w:rPr>
          <w:rFonts w:cs="Arial"/>
          <w:sz w:val="21"/>
          <w:szCs w:val="21"/>
        </w:rPr>
        <w:t xml:space="preserve"> designed hard landscaping</w:t>
      </w:r>
      <w:r>
        <w:rPr>
          <w:rFonts w:cs="Arial"/>
          <w:sz w:val="21"/>
          <w:szCs w:val="21"/>
        </w:rPr>
        <w:t xml:space="preserve"> </w:t>
      </w:r>
      <w:r w:rsidRPr="443A4C88">
        <w:rPr>
          <w:rFonts w:cs="Arial"/>
          <w:sz w:val="21"/>
          <w:szCs w:val="21"/>
        </w:rPr>
        <w:t xml:space="preserve">by Gordon Ford exists, comprising </w:t>
      </w:r>
      <w:r>
        <w:rPr>
          <w:rFonts w:cs="Arial"/>
          <w:sz w:val="21"/>
          <w:szCs w:val="21"/>
        </w:rPr>
        <w:t>naturalisti</w:t>
      </w:r>
      <w:r w:rsidR="00E17DBF">
        <w:rPr>
          <w:rFonts w:cs="Arial"/>
          <w:sz w:val="21"/>
          <w:szCs w:val="21"/>
        </w:rPr>
        <w:t xml:space="preserve">c positioning of large </w:t>
      </w:r>
      <w:r w:rsidR="00000358">
        <w:rPr>
          <w:rFonts w:cs="Arial"/>
          <w:sz w:val="21"/>
          <w:szCs w:val="21"/>
        </w:rPr>
        <w:t>boulders</w:t>
      </w:r>
      <w:r w:rsidR="009C139D">
        <w:rPr>
          <w:rFonts w:cs="Arial"/>
          <w:sz w:val="21"/>
          <w:szCs w:val="21"/>
        </w:rPr>
        <w:t xml:space="preserve"> and reclaimed bridge timbers</w:t>
      </w:r>
      <w:r w:rsidR="002C51AC">
        <w:rPr>
          <w:rFonts w:cs="Arial"/>
          <w:sz w:val="21"/>
          <w:szCs w:val="21"/>
        </w:rPr>
        <w:t xml:space="preserve"> as steps and paths. Other </w:t>
      </w:r>
      <w:r w:rsidR="002C51AC">
        <w:rPr>
          <w:rFonts w:cs="Arial"/>
          <w:sz w:val="21"/>
          <w:szCs w:val="21"/>
        </w:rPr>
        <w:lastRenderedPageBreak/>
        <w:t>paving such as in the carport and outside the formal entry is of</w:t>
      </w:r>
      <w:r w:rsidR="00FD0222">
        <w:rPr>
          <w:rFonts w:cs="Arial"/>
          <w:sz w:val="21"/>
          <w:szCs w:val="21"/>
        </w:rPr>
        <w:t xml:space="preserve"> standard size, possibly </w:t>
      </w:r>
      <w:r w:rsidR="00226716">
        <w:rPr>
          <w:rFonts w:cs="Arial"/>
          <w:sz w:val="21"/>
          <w:szCs w:val="21"/>
        </w:rPr>
        <w:t>second-hand</w:t>
      </w:r>
      <w:r w:rsidR="00FD0222">
        <w:rPr>
          <w:rFonts w:cs="Arial"/>
          <w:sz w:val="21"/>
          <w:szCs w:val="21"/>
        </w:rPr>
        <w:t xml:space="preserve"> or rolled cream brick. The steps from the carport to the </w:t>
      </w:r>
      <w:r w:rsidR="00251A09">
        <w:rPr>
          <w:rFonts w:cs="Arial"/>
          <w:sz w:val="21"/>
          <w:szCs w:val="21"/>
        </w:rPr>
        <w:t xml:space="preserve">everyday entry are of </w:t>
      </w:r>
      <w:r w:rsidR="009D6CAF">
        <w:rPr>
          <w:rFonts w:cs="Arial"/>
          <w:sz w:val="21"/>
          <w:szCs w:val="21"/>
        </w:rPr>
        <w:t xml:space="preserve">smooth, </w:t>
      </w:r>
      <w:r w:rsidR="00251A09">
        <w:rPr>
          <w:rFonts w:cs="Arial"/>
          <w:sz w:val="21"/>
          <w:szCs w:val="21"/>
        </w:rPr>
        <w:t xml:space="preserve">rectangular terracotta tiles, </w:t>
      </w:r>
      <w:r w:rsidR="005E240F">
        <w:rPr>
          <w:rFonts w:cs="Arial"/>
          <w:sz w:val="21"/>
          <w:szCs w:val="21"/>
        </w:rPr>
        <w:t>a material which</w:t>
      </w:r>
      <w:r w:rsidR="00251A09">
        <w:rPr>
          <w:rFonts w:cs="Arial"/>
          <w:sz w:val="21"/>
          <w:szCs w:val="21"/>
        </w:rPr>
        <w:t xml:space="preserve"> repeat</w:t>
      </w:r>
      <w:r w:rsidR="005E240F">
        <w:rPr>
          <w:rFonts w:cs="Arial"/>
          <w:sz w:val="21"/>
          <w:szCs w:val="21"/>
        </w:rPr>
        <w:t>s</w:t>
      </w:r>
      <w:r w:rsidR="00251A09">
        <w:rPr>
          <w:rFonts w:cs="Arial"/>
          <w:sz w:val="21"/>
          <w:szCs w:val="21"/>
        </w:rPr>
        <w:t xml:space="preserve"> in the interior of the house</w:t>
      </w:r>
      <w:r w:rsidR="005E240F">
        <w:rPr>
          <w:rFonts w:cs="Arial"/>
          <w:sz w:val="21"/>
          <w:szCs w:val="21"/>
        </w:rPr>
        <w:t>.</w:t>
      </w:r>
    </w:p>
    <w:p w14:paraId="0CA6A416" w14:textId="77777777" w:rsidR="0075529F" w:rsidRDefault="0075529F" w:rsidP="00DC4E68">
      <w:pPr>
        <w:rPr>
          <w:rFonts w:cs="Arial"/>
          <w:sz w:val="21"/>
          <w:szCs w:val="21"/>
        </w:rPr>
      </w:pPr>
    </w:p>
    <w:p w14:paraId="334235FC" w14:textId="4C3CCA01" w:rsidR="00BD6D3B" w:rsidRDefault="00FC38DE" w:rsidP="00DC4E68">
      <w:pPr>
        <w:rPr>
          <w:rFonts w:cs="Arial"/>
          <w:sz w:val="21"/>
          <w:szCs w:val="21"/>
        </w:rPr>
      </w:pPr>
      <w:r>
        <w:rPr>
          <w:rFonts w:cs="Arial"/>
          <w:sz w:val="21"/>
          <w:szCs w:val="21"/>
        </w:rPr>
        <w:t xml:space="preserve">The house is in its second ownership since being designed and built for the Nichols </w:t>
      </w:r>
      <w:r w:rsidR="00226716">
        <w:rPr>
          <w:rFonts w:cs="Arial"/>
          <w:sz w:val="21"/>
          <w:szCs w:val="21"/>
        </w:rPr>
        <w:t>family in</w:t>
      </w:r>
      <w:r w:rsidR="00BD6D3B">
        <w:rPr>
          <w:rFonts w:cs="Arial"/>
          <w:sz w:val="21"/>
          <w:szCs w:val="21"/>
        </w:rPr>
        <w:t xml:space="preserve"> 1973. </w:t>
      </w:r>
      <w:r w:rsidR="00B91336">
        <w:rPr>
          <w:rFonts w:cs="Arial"/>
          <w:sz w:val="21"/>
          <w:szCs w:val="21"/>
        </w:rPr>
        <w:t>The first owners</w:t>
      </w:r>
      <w:r w:rsidR="00584BEF">
        <w:rPr>
          <w:rFonts w:cs="Arial"/>
          <w:sz w:val="21"/>
          <w:szCs w:val="21"/>
        </w:rPr>
        <w:t xml:space="preserve"> added the tennis court extension and pergola at the northeast</w:t>
      </w:r>
      <w:r w:rsidR="00030BF8">
        <w:rPr>
          <w:rFonts w:cs="Arial"/>
          <w:sz w:val="21"/>
          <w:szCs w:val="21"/>
        </w:rPr>
        <w:t xml:space="preserve"> in the </w:t>
      </w:r>
      <w:r w:rsidR="00226716">
        <w:rPr>
          <w:rFonts w:cs="Arial"/>
          <w:sz w:val="21"/>
          <w:szCs w:val="21"/>
        </w:rPr>
        <w:t>mid-1980s</w:t>
      </w:r>
      <w:r w:rsidR="00030BF8">
        <w:rPr>
          <w:rFonts w:cs="Arial"/>
          <w:sz w:val="21"/>
          <w:szCs w:val="21"/>
        </w:rPr>
        <w:t xml:space="preserve"> (pers.comm.)</w:t>
      </w:r>
      <w:r w:rsidR="001619BF">
        <w:rPr>
          <w:rFonts w:cs="Arial"/>
          <w:sz w:val="21"/>
          <w:szCs w:val="21"/>
        </w:rPr>
        <w:t>. The c</w:t>
      </w:r>
      <w:r w:rsidR="00BD6D3B">
        <w:rPr>
          <w:rFonts w:cs="Arial"/>
          <w:sz w:val="21"/>
          <w:szCs w:val="21"/>
        </w:rPr>
        <w:t>urrent owners bought</w:t>
      </w:r>
      <w:r w:rsidR="001619BF">
        <w:rPr>
          <w:rFonts w:cs="Arial"/>
          <w:sz w:val="21"/>
          <w:szCs w:val="21"/>
        </w:rPr>
        <w:t xml:space="preserve"> the property</w:t>
      </w:r>
      <w:r w:rsidR="00BD6D3B">
        <w:rPr>
          <w:rFonts w:cs="Arial"/>
          <w:sz w:val="21"/>
          <w:szCs w:val="21"/>
        </w:rPr>
        <w:t xml:space="preserve"> in 199</w:t>
      </w:r>
      <w:r w:rsidR="00B91336">
        <w:rPr>
          <w:rFonts w:cs="Arial"/>
          <w:sz w:val="21"/>
          <w:szCs w:val="21"/>
        </w:rPr>
        <w:t>5 and have undertaken some</w:t>
      </w:r>
      <w:r w:rsidR="00A6014A">
        <w:rPr>
          <w:rFonts w:cs="Arial"/>
          <w:sz w:val="21"/>
          <w:szCs w:val="21"/>
        </w:rPr>
        <w:t xml:space="preserve"> alterations to the exterior including extending the carport deck</w:t>
      </w:r>
      <w:r w:rsidR="00E77380">
        <w:rPr>
          <w:rFonts w:cs="Arial"/>
          <w:sz w:val="21"/>
          <w:szCs w:val="21"/>
        </w:rPr>
        <w:t xml:space="preserve"> by approximately 1m in the early 2000s,</w:t>
      </w:r>
      <w:r w:rsidR="005D2DD5">
        <w:rPr>
          <w:rFonts w:cs="Arial"/>
          <w:sz w:val="21"/>
          <w:szCs w:val="21"/>
        </w:rPr>
        <w:t xml:space="preserve"> </w:t>
      </w:r>
      <w:r w:rsidR="006E44B8">
        <w:rPr>
          <w:rFonts w:cs="Arial"/>
          <w:sz w:val="21"/>
          <w:szCs w:val="21"/>
        </w:rPr>
        <w:t xml:space="preserve">and painting the external timber to slow its deterioration. The interior of the house </w:t>
      </w:r>
      <w:r w:rsidR="00A95FFE">
        <w:rPr>
          <w:rFonts w:cs="Arial"/>
          <w:sz w:val="21"/>
          <w:szCs w:val="21"/>
        </w:rPr>
        <w:t xml:space="preserve">including timber finish </w:t>
      </w:r>
      <w:r w:rsidR="006E44B8">
        <w:rPr>
          <w:rFonts w:cs="Arial"/>
          <w:sz w:val="21"/>
          <w:szCs w:val="21"/>
        </w:rPr>
        <w:t xml:space="preserve">is substantially intact, with </w:t>
      </w:r>
      <w:r w:rsidR="00A95FFE">
        <w:rPr>
          <w:rFonts w:cs="Arial"/>
          <w:sz w:val="21"/>
          <w:szCs w:val="21"/>
        </w:rPr>
        <w:t>some minor alterations and repairs</w:t>
      </w:r>
      <w:r w:rsidR="002A6EAB">
        <w:rPr>
          <w:rFonts w:cs="Arial"/>
          <w:sz w:val="21"/>
          <w:szCs w:val="21"/>
        </w:rPr>
        <w:t>.</w:t>
      </w:r>
    </w:p>
    <w:p w14:paraId="0B762878" w14:textId="77777777" w:rsidR="008F1D8A" w:rsidRDefault="008F1D8A" w:rsidP="00DC4E68">
      <w:pPr>
        <w:rPr>
          <w:rFonts w:cs="Arial"/>
          <w:sz w:val="21"/>
          <w:szCs w:val="21"/>
        </w:rPr>
      </w:pPr>
    </w:p>
    <w:p w14:paraId="7CEC626B" w14:textId="6D775753" w:rsidR="009D0D11" w:rsidRDefault="009D0D11" w:rsidP="00DC4E68">
      <w:pPr>
        <w:rPr>
          <w:rFonts w:cs="Arial"/>
          <w:sz w:val="21"/>
          <w:szCs w:val="21"/>
        </w:rPr>
      </w:pPr>
      <w:r>
        <w:rPr>
          <w:rFonts w:cs="Arial"/>
          <w:noProof/>
          <w:sz w:val="18"/>
          <w:szCs w:val="18"/>
          <w:lang w:eastAsia="en-AU"/>
        </w:rPr>
        <w:drawing>
          <wp:inline distT="0" distB="0" distL="0" distR="0" wp14:anchorId="165E1001" wp14:editId="6E445675">
            <wp:extent cx="5273386" cy="3093057"/>
            <wp:effectExtent l="0" t="0" r="0" b="6350"/>
            <wp:docPr id="27" name="Picture 27" descr="A picture containing tree, outdoor, ground,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ree, outdoor, ground, path&#10;&#10;Description automatically generated"/>
                    <pic:cNvPicPr/>
                  </pic:nvPicPr>
                  <pic:blipFill rotWithShape="1">
                    <a:blip r:embed="rId14" cstate="print">
                      <a:extLst>
                        <a:ext uri="{28A0092B-C50C-407E-A947-70E740481C1C}">
                          <a14:useLocalDpi xmlns:a14="http://schemas.microsoft.com/office/drawing/2010/main" val="0"/>
                        </a:ext>
                      </a:extLst>
                    </a:blip>
                    <a:srcRect t="7035" b="14767"/>
                    <a:stretch/>
                  </pic:blipFill>
                  <pic:spPr bwMode="auto">
                    <a:xfrm>
                      <a:off x="0" y="0"/>
                      <a:ext cx="5274310" cy="3093599"/>
                    </a:xfrm>
                    <a:prstGeom prst="rect">
                      <a:avLst/>
                    </a:prstGeom>
                    <a:ln>
                      <a:noFill/>
                    </a:ln>
                    <a:extLst>
                      <a:ext uri="{53640926-AAD7-44D8-BBD7-CCE9431645EC}">
                        <a14:shadowObscured xmlns:a14="http://schemas.microsoft.com/office/drawing/2010/main"/>
                      </a:ext>
                    </a:extLst>
                  </pic:spPr>
                </pic:pic>
              </a:graphicData>
            </a:graphic>
          </wp:inline>
        </w:drawing>
      </w:r>
    </w:p>
    <w:p w14:paraId="1D1FF143" w14:textId="53BDA61C" w:rsidR="009D0D11" w:rsidRPr="000804AD" w:rsidRDefault="009B4B94" w:rsidP="00DC4E68">
      <w:pPr>
        <w:rPr>
          <w:rFonts w:cs="Arial"/>
          <w:sz w:val="18"/>
          <w:szCs w:val="18"/>
        </w:rPr>
      </w:pPr>
      <w:r w:rsidRPr="000804AD">
        <w:rPr>
          <w:rFonts w:cs="Arial"/>
          <w:sz w:val="18"/>
          <w:szCs w:val="18"/>
        </w:rPr>
        <w:t>Two sets of steps lead up from the unsealed driveway</w:t>
      </w:r>
      <w:r w:rsidR="000804AD">
        <w:rPr>
          <w:rFonts w:cs="Arial"/>
          <w:sz w:val="18"/>
          <w:szCs w:val="18"/>
        </w:rPr>
        <w:t>. A</w:t>
      </w:r>
      <w:r w:rsidRPr="000804AD">
        <w:rPr>
          <w:rFonts w:cs="Arial"/>
          <w:sz w:val="18"/>
          <w:szCs w:val="18"/>
        </w:rPr>
        <w:t>t left</w:t>
      </w:r>
      <w:r w:rsidR="000804AD">
        <w:rPr>
          <w:rFonts w:cs="Arial"/>
          <w:sz w:val="18"/>
          <w:szCs w:val="18"/>
        </w:rPr>
        <w:t>,</w:t>
      </w:r>
      <w:r w:rsidRPr="000804AD">
        <w:rPr>
          <w:rFonts w:cs="Arial"/>
          <w:sz w:val="18"/>
          <w:szCs w:val="18"/>
        </w:rPr>
        <w:t xml:space="preserve"> timber </w:t>
      </w:r>
      <w:r w:rsidR="000804AD" w:rsidRPr="000804AD">
        <w:rPr>
          <w:rFonts w:cs="Arial"/>
          <w:sz w:val="18"/>
          <w:szCs w:val="18"/>
        </w:rPr>
        <w:t>bridge beam</w:t>
      </w:r>
      <w:r w:rsidR="000804AD">
        <w:rPr>
          <w:rFonts w:cs="Arial"/>
          <w:sz w:val="18"/>
          <w:szCs w:val="18"/>
        </w:rPr>
        <w:t xml:space="preserve"> steps</w:t>
      </w:r>
      <w:r w:rsidR="000804AD" w:rsidRPr="000804AD">
        <w:rPr>
          <w:rFonts w:cs="Arial"/>
          <w:sz w:val="18"/>
          <w:szCs w:val="18"/>
        </w:rPr>
        <w:t xml:space="preserve"> lead to the front terrace and formal entry, and at left terracotta tile steps lead to the informal</w:t>
      </w:r>
      <w:r w:rsidR="000804AD">
        <w:rPr>
          <w:rFonts w:cs="Arial"/>
          <w:sz w:val="18"/>
          <w:szCs w:val="18"/>
        </w:rPr>
        <w:t>, everyday</w:t>
      </w:r>
      <w:r w:rsidR="000804AD" w:rsidRPr="000804AD">
        <w:rPr>
          <w:rFonts w:cs="Arial"/>
          <w:sz w:val="18"/>
          <w:szCs w:val="18"/>
        </w:rPr>
        <w:t xml:space="preserve"> entry</w:t>
      </w:r>
      <w:r w:rsidR="000804AD">
        <w:rPr>
          <w:rFonts w:cs="Arial"/>
          <w:sz w:val="18"/>
          <w:szCs w:val="18"/>
        </w:rPr>
        <w:t>. Source; Trethowan Architecture 2022.</w:t>
      </w:r>
    </w:p>
    <w:p w14:paraId="2A874531" w14:textId="77777777" w:rsidR="009D0D11" w:rsidRDefault="009D0D11" w:rsidP="00DC4E68">
      <w:pPr>
        <w:rPr>
          <w:rFonts w:cs="Arial"/>
          <w:sz w:val="21"/>
          <w:szCs w:val="21"/>
        </w:rPr>
      </w:pPr>
    </w:p>
    <w:p w14:paraId="5EA4D53B" w14:textId="3693582A" w:rsidR="0097558C" w:rsidRDefault="00AA241A" w:rsidP="0053253F">
      <w:pPr>
        <w:rPr>
          <w:rFonts w:cs="Arial"/>
          <w:sz w:val="21"/>
          <w:szCs w:val="21"/>
        </w:rPr>
      </w:pPr>
      <w:r>
        <w:rPr>
          <w:rFonts w:cs="Arial"/>
          <w:noProof/>
          <w:sz w:val="21"/>
          <w:szCs w:val="21"/>
          <w:lang w:eastAsia="en-AU"/>
        </w:rPr>
        <w:drawing>
          <wp:inline distT="0" distB="0" distL="0" distR="0" wp14:anchorId="4DAA0D70" wp14:editId="3788DAB6">
            <wp:extent cx="5274310" cy="2227580"/>
            <wp:effectExtent l="0" t="0" r="0" b="0"/>
            <wp:docPr id="2" name="Picture 2" descr="A picture containing tree, outdoor,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ee, outdoor, ground, build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2227580"/>
                    </a:xfrm>
                    <a:prstGeom prst="rect">
                      <a:avLst/>
                    </a:prstGeom>
                  </pic:spPr>
                </pic:pic>
              </a:graphicData>
            </a:graphic>
          </wp:inline>
        </w:drawing>
      </w:r>
    </w:p>
    <w:p w14:paraId="41B74DB2" w14:textId="598DFBD1" w:rsidR="00BC0CDE" w:rsidRPr="0058642C" w:rsidRDefault="0058642C" w:rsidP="00A3187E">
      <w:pPr>
        <w:spacing w:after="120"/>
        <w:rPr>
          <w:rFonts w:cs="Arial"/>
          <w:sz w:val="18"/>
          <w:szCs w:val="18"/>
        </w:rPr>
      </w:pPr>
      <w:r w:rsidRPr="0058642C">
        <w:rPr>
          <w:rFonts w:cs="Arial"/>
          <w:sz w:val="18"/>
          <w:szCs w:val="18"/>
        </w:rPr>
        <w:t xml:space="preserve">North facade and </w:t>
      </w:r>
      <w:r w:rsidR="0054215D">
        <w:rPr>
          <w:rFonts w:cs="Arial"/>
          <w:sz w:val="18"/>
          <w:szCs w:val="18"/>
        </w:rPr>
        <w:t xml:space="preserve">formal </w:t>
      </w:r>
      <w:r w:rsidRPr="0058642C">
        <w:rPr>
          <w:rFonts w:cs="Arial"/>
          <w:sz w:val="18"/>
          <w:szCs w:val="18"/>
        </w:rPr>
        <w:t>entry</w:t>
      </w:r>
      <w:r w:rsidR="00972559">
        <w:rPr>
          <w:rFonts w:cs="Arial"/>
          <w:sz w:val="18"/>
          <w:szCs w:val="18"/>
        </w:rPr>
        <w:t xml:space="preserve">. The protruding </w:t>
      </w:r>
      <w:r w:rsidR="00360ED9">
        <w:rPr>
          <w:rFonts w:cs="Arial"/>
          <w:sz w:val="18"/>
          <w:szCs w:val="18"/>
        </w:rPr>
        <w:t>stormwater channel is to the upper left of the entrance</w:t>
      </w:r>
      <w:r w:rsidRPr="0058642C">
        <w:rPr>
          <w:rFonts w:cs="Arial"/>
          <w:sz w:val="18"/>
          <w:szCs w:val="18"/>
        </w:rPr>
        <w:t xml:space="preserve">. </w:t>
      </w:r>
      <w:r w:rsidR="00D03F7A">
        <w:rPr>
          <w:rFonts w:cs="Arial"/>
          <w:sz w:val="18"/>
          <w:szCs w:val="18"/>
        </w:rPr>
        <w:t>Source: Ro</w:t>
      </w:r>
      <w:r w:rsidR="0025106F">
        <w:rPr>
          <w:rFonts w:cs="Arial"/>
          <w:sz w:val="18"/>
          <w:szCs w:val="18"/>
        </w:rPr>
        <w:t xml:space="preserve">n Gowan </w:t>
      </w:r>
      <w:r w:rsidR="00670EF4">
        <w:rPr>
          <w:rFonts w:cs="Arial"/>
          <w:sz w:val="18"/>
          <w:szCs w:val="18"/>
        </w:rPr>
        <w:t>2004</w:t>
      </w:r>
      <w:r w:rsidR="0025106F">
        <w:rPr>
          <w:rFonts w:cs="Arial"/>
          <w:sz w:val="18"/>
          <w:szCs w:val="18"/>
        </w:rPr>
        <w:t>.</w:t>
      </w:r>
    </w:p>
    <w:p w14:paraId="0FAC7764" w14:textId="7BB22FEB" w:rsidR="00BC0CDE" w:rsidRDefault="00BC0CDE" w:rsidP="0053253F">
      <w:pPr>
        <w:rPr>
          <w:rFonts w:cs="Arial"/>
          <w:sz w:val="21"/>
          <w:szCs w:val="21"/>
        </w:rPr>
      </w:pPr>
      <w:r>
        <w:rPr>
          <w:rFonts w:cs="Arial"/>
          <w:noProof/>
          <w:sz w:val="21"/>
          <w:szCs w:val="21"/>
          <w:lang w:eastAsia="en-AU"/>
        </w:rPr>
        <w:lastRenderedPageBreak/>
        <w:drawing>
          <wp:inline distT="0" distB="0" distL="0" distR="0" wp14:anchorId="7DE5446D" wp14:editId="28EB219C">
            <wp:extent cx="5274310" cy="1868805"/>
            <wp:effectExtent l="0" t="0" r="0" b="0"/>
            <wp:docPr id="4" name="Picture 4" descr="A house with trees and bushes around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house with trees and bushes around it&#10;&#10;Description automatically generated with low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1868805"/>
                    </a:xfrm>
                    <a:prstGeom prst="rect">
                      <a:avLst/>
                    </a:prstGeom>
                  </pic:spPr>
                </pic:pic>
              </a:graphicData>
            </a:graphic>
          </wp:inline>
        </w:drawing>
      </w:r>
    </w:p>
    <w:p w14:paraId="5A1AAC61" w14:textId="788A76E7" w:rsidR="00A3187E" w:rsidRPr="0058642C" w:rsidRDefault="00635BB5" w:rsidP="00A3187E">
      <w:pPr>
        <w:spacing w:after="120"/>
        <w:rPr>
          <w:rFonts w:cs="Arial"/>
          <w:sz w:val="18"/>
          <w:szCs w:val="18"/>
        </w:rPr>
      </w:pPr>
      <w:r>
        <w:rPr>
          <w:rFonts w:cs="Arial"/>
          <w:sz w:val="18"/>
          <w:szCs w:val="18"/>
        </w:rPr>
        <w:t>South</w:t>
      </w:r>
      <w:r w:rsidR="00A3187E" w:rsidRPr="0058642C">
        <w:rPr>
          <w:rFonts w:cs="Arial"/>
          <w:sz w:val="18"/>
          <w:szCs w:val="18"/>
        </w:rPr>
        <w:t xml:space="preserve"> </w:t>
      </w:r>
      <w:r w:rsidR="00AE1BAA">
        <w:rPr>
          <w:rFonts w:cs="Arial"/>
          <w:sz w:val="18"/>
          <w:szCs w:val="18"/>
        </w:rPr>
        <w:t xml:space="preserve">(rear) </w:t>
      </w:r>
      <w:r w:rsidR="00A3187E" w:rsidRPr="0058642C">
        <w:rPr>
          <w:rFonts w:cs="Arial"/>
          <w:sz w:val="18"/>
          <w:szCs w:val="18"/>
        </w:rPr>
        <w:t xml:space="preserve">facade. </w:t>
      </w:r>
      <w:r w:rsidR="00A3187E">
        <w:rPr>
          <w:rFonts w:cs="Arial"/>
          <w:sz w:val="18"/>
          <w:szCs w:val="18"/>
        </w:rPr>
        <w:t xml:space="preserve">Source: Ron Gowan </w:t>
      </w:r>
      <w:r w:rsidR="00185476">
        <w:rPr>
          <w:rFonts w:cs="Arial"/>
          <w:sz w:val="18"/>
          <w:szCs w:val="18"/>
        </w:rPr>
        <w:t>2020</w:t>
      </w:r>
      <w:r w:rsidR="00A3187E">
        <w:rPr>
          <w:rFonts w:cs="Arial"/>
          <w:sz w:val="18"/>
          <w:szCs w:val="18"/>
        </w:rPr>
        <w:t>.</w:t>
      </w:r>
    </w:p>
    <w:p w14:paraId="6029CE37" w14:textId="1203BF6F" w:rsidR="006E17E9" w:rsidRDefault="00417EAA" w:rsidP="0053253F">
      <w:pPr>
        <w:rPr>
          <w:rFonts w:cs="Arial"/>
          <w:sz w:val="21"/>
          <w:szCs w:val="21"/>
        </w:rPr>
      </w:pPr>
      <w:r>
        <w:rPr>
          <w:rFonts w:cs="Arial"/>
          <w:noProof/>
          <w:sz w:val="21"/>
          <w:szCs w:val="21"/>
          <w:lang w:eastAsia="en-AU"/>
        </w:rPr>
        <w:drawing>
          <wp:inline distT="0" distB="0" distL="0" distR="0" wp14:anchorId="34D3C504" wp14:editId="6111CA35">
            <wp:extent cx="5274310" cy="1724025"/>
            <wp:effectExtent l="0" t="0" r="0" b="3175"/>
            <wp:docPr id="7" name="Picture 7" descr="A house with trees around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house with trees around it&#10;&#10;Description automatically generated with low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1724025"/>
                    </a:xfrm>
                    <a:prstGeom prst="rect">
                      <a:avLst/>
                    </a:prstGeom>
                  </pic:spPr>
                </pic:pic>
              </a:graphicData>
            </a:graphic>
          </wp:inline>
        </w:drawing>
      </w:r>
    </w:p>
    <w:p w14:paraId="5226E572" w14:textId="0164C813" w:rsidR="00C40F54" w:rsidRDefault="00C40F54" w:rsidP="00C40F54">
      <w:pPr>
        <w:spacing w:after="120"/>
        <w:rPr>
          <w:rFonts w:cs="Arial"/>
          <w:sz w:val="18"/>
          <w:szCs w:val="18"/>
        </w:rPr>
      </w:pPr>
      <w:r>
        <w:rPr>
          <w:rFonts w:cs="Arial"/>
          <w:sz w:val="18"/>
          <w:szCs w:val="18"/>
        </w:rPr>
        <w:t>South</w:t>
      </w:r>
      <w:r w:rsidRPr="0058642C">
        <w:rPr>
          <w:rFonts w:cs="Arial"/>
          <w:sz w:val="18"/>
          <w:szCs w:val="18"/>
        </w:rPr>
        <w:t xml:space="preserve"> </w:t>
      </w:r>
      <w:r>
        <w:rPr>
          <w:rFonts w:cs="Arial"/>
          <w:sz w:val="18"/>
          <w:szCs w:val="18"/>
        </w:rPr>
        <w:t xml:space="preserve">(rear) </w:t>
      </w:r>
      <w:r w:rsidRPr="0058642C">
        <w:rPr>
          <w:rFonts w:cs="Arial"/>
          <w:sz w:val="18"/>
          <w:szCs w:val="18"/>
        </w:rPr>
        <w:t>facade</w:t>
      </w:r>
      <w:r>
        <w:rPr>
          <w:rFonts w:cs="Arial"/>
          <w:sz w:val="18"/>
          <w:szCs w:val="18"/>
        </w:rPr>
        <w:t xml:space="preserve"> from </w:t>
      </w:r>
      <w:r w:rsidR="001445D3">
        <w:rPr>
          <w:rFonts w:cs="Arial"/>
          <w:sz w:val="18"/>
          <w:szCs w:val="18"/>
        </w:rPr>
        <w:t>southeast</w:t>
      </w:r>
      <w:r w:rsidRPr="0058642C">
        <w:rPr>
          <w:rFonts w:cs="Arial"/>
          <w:sz w:val="18"/>
          <w:szCs w:val="18"/>
        </w:rPr>
        <w:t xml:space="preserve">. </w:t>
      </w:r>
      <w:r>
        <w:rPr>
          <w:rFonts w:cs="Arial"/>
          <w:sz w:val="18"/>
          <w:szCs w:val="18"/>
        </w:rPr>
        <w:t xml:space="preserve">Source: Ron Gowan </w:t>
      </w:r>
      <w:r w:rsidRPr="00A66A42">
        <w:rPr>
          <w:rFonts w:cs="Arial"/>
          <w:sz w:val="18"/>
          <w:szCs w:val="18"/>
        </w:rPr>
        <w:t>202</w:t>
      </w:r>
      <w:r w:rsidR="00A66A42">
        <w:rPr>
          <w:rFonts w:cs="Arial"/>
          <w:sz w:val="18"/>
          <w:szCs w:val="18"/>
        </w:rPr>
        <w:t>0</w:t>
      </w:r>
      <w:r>
        <w:rPr>
          <w:rFonts w:cs="Arial"/>
          <w:sz w:val="18"/>
          <w:szCs w:val="18"/>
        </w:rPr>
        <w:t>.</w:t>
      </w:r>
    </w:p>
    <w:p w14:paraId="21F9114D" w14:textId="4F2F8C1B" w:rsidR="00067799" w:rsidRDefault="00067799" w:rsidP="00C40F54">
      <w:pPr>
        <w:spacing w:after="120"/>
        <w:rPr>
          <w:rFonts w:cs="Arial"/>
          <w:sz w:val="18"/>
          <w:szCs w:val="18"/>
        </w:rPr>
      </w:pPr>
    </w:p>
    <w:tbl>
      <w:tblPr>
        <w:tblStyle w:val="TableGrid"/>
        <w:tblW w:w="831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146"/>
        <w:gridCol w:w="4165"/>
      </w:tblGrid>
      <w:tr w:rsidR="000752CD" w14:paraId="6C56FC7C" w14:textId="77777777" w:rsidTr="00E01663">
        <w:tc>
          <w:tcPr>
            <w:tcW w:w="4146" w:type="dxa"/>
          </w:tcPr>
          <w:p w14:paraId="3DC475EA" w14:textId="3B284000" w:rsidR="000752CD" w:rsidRDefault="000752CD" w:rsidP="004237C3">
            <w:pPr>
              <w:spacing w:after="120"/>
              <w:rPr>
                <w:rFonts w:cs="Arial"/>
                <w:sz w:val="18"/>
                <w:szCs w:val="18"/>
              </w:rPr>
            </w:pPr>
            <w:r>
              <w:rPr>
                <w:rFonts w:cs="Arial"/>
                <w:noProof/>
                <w:sz w:val="21"/>
                <w:szCs w:val="21"/>
                <w:lang w:eastAsia="en-AU"/>
              </w:rPr>
              <w:drawing>
                <wp:inline distT="0" distB="0" distL="0" distR="0" wp14:anchorId="122C1439" wp14:editId="4010887A">
                  <wp:extent cx="2754821" cy="2517002"/>
                  <wp:effectExtent l="4762" t="0" r="6033" b="6032"/>
                  <wp:docPr id="8" name="Picture 8" descr="A car parked in front of a 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ar parked in front of a house&#10;&#10;Description automatically generated with low confidence"/>
                          <pic:cNvPicPr/>
                        </pic:nvPicPr>
                        <pic:blipFill rotWithShape="1">
                          <a:blip r:embed="rId18" cstate="print">
                            <a:extLst>
                              <a:ext uri="{28A0092B-C50C-407E-A947-70E740481C1C}">
                                <a14:useLocalDpi xmlns:a14="http://schemas.microsoft.com/office/drawing/2010/main" val="0"/>
                              </a:ext>
                            </a:extLst>
                          </a:blip>
                          <a:srcRect l="1673" r="16243"/>
                          <a:stretch/>
                        </pic:blipFill>
                        <pic:spPr bwMode="auto">
                          <a:xfrm rot="5400000">
                            <a:off x="0" y="0"/>
                            <a:ext cx="2770735" cy="2531542"/>
                          </a:xfrm>
                          <a:prstGeom prst="rect">
                            <a:avLst/>
                          </a:prstGeom>
                          <a:ln>
                            <a:noFill/>
                          </a:ln>
                          <a:extLst>
                            <a:ext uri="{53640926-AAD7-44D8-BBD7-CCE9431645EC}">
                              <a14:shadowObscured xmlns:a14="http://schemas.microsoft.com/office/drawing/2010/main"/>
                            </a:ext>
                          </a:extLst>
                        </pic:spPr>
                      </pic:pic>
                    </a:graphicData>
                  </a:graphic>
                </wp:inline>
              </w:drawing>
            </w:r>
          </w:p>
        </w:tc>
        <w:tc>
          <w:tcPr>
            <w:tcW w:w="4165" w:type="dxa"/>
          </w:tcPr>
          <w:p w14:paraId="34EC67CD" w14:textId="2DCF6547" w:rsidR="000752CD" w:rsidRDefault="000752CD" w:rsidP="004237C3">
            <w:pPr>
              <w:spacing w:after="120"/>
              <w:rPr>
                <w:rFonts w:cs="Arial"/>
                <w:sz w:val="18"/>
                <w:szCs w:val="18"/>
              </w:rPr>
            </w:pPr>
            <w:r>
              <w:rPr>
                <w:rFonts w:cs="Arial"/>
                <w:noProof/>
                <w:sz w:val="18"/>
                <w:szCs w:val="18"/>
                <w:lang w:eastAsia="en-AU"/>
              </w:rPr>
              <w:drawing>
                <wp:inline distT="0" distB="0" distL="0" distR="0" wp14:anchorId="086D2C17" wp14:editId="01299C82">
                  <wp:extent cx="2539740" cy="2751513"/>
                  <wp:effectExtent l="0" t="0" r="635" b="4445"/>
                  <wp:docPr id="13" name="Picture 13" descr="A picture containing tree,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ree, outdoor, grass, building&#10;&#10;Description automatically generated"/>
                          <pic:cNvPicPr/>
                        </pic:nvPicPr>
                        <pic:blipFill rotWithShape="1">
                          <a:blip r:embed="rId19" cstate="print">
                            <a:extLst>
                              <a:ext uri="{28A0092B-C50C-407E-A947-70E740481C1C}">
                                <a14:useLocalDpi xmlns:a14="http://schemas.microsoft.com/office/drawing/2010/main" val="0"/>
                              </a:ext>
                            </a:extLst>
                          </a:blip>
                          <a:srcRect l="9094" r="21673"/>
                          <a:stretch/>
                        </pic:blipFill>
                        <pic:spPr bwMode="auto">
                          <a:xfrm>
                            <a:off x="0" y="0"/>
                            <a:ext cx="2628601" cy="2847784"/>
                          </a:xfrm>
                          <a:prstGeom prst="rect">
                            <a:avLst/>
                          </a:prstGeom>
                          <a:ln>
                            <a:noFill/>
                          </a:ln>
                          <a:extLst>
                            <a:ext uri="{53640926-AAD7-44D8-BBD7-CCE9431645EC}">
                              <a14:shadowObscured xmlns:a14="http://schemas.microsoft.com/office/drawing/2010/main"/>
                            </a:ext>
                          </a:extLst>
                        </pic:spPr>
                      </pic:pic>
                    </a:graphicData>
                  </a:graphic>
                </wp:inline>
              </w:drawing>
            </w:r>
          </w:p>
        </w:tc>
      </w:tr>
      <w:tr w:rsidR="000752CD" w:rsidRPr="00413625" w14:paraId="4E721BCD" w14:textId="77777777" w:rsidTr="00E01663">
        <w:tc>
          <w:tcPr>
            <w:tcW w:w="4146" w:type="dxa"/>
          </w:tcPr>
          <w:p w14:paraId="60211928" w14:textId="53C66AEF" w:rsidR="000752CD" w:rsidRPr="00413625" w:rsidRDefault="00CD51C6" w:rsidP="004237C3">
            <w:pPr>
              <w:spacing w:after="120"/>
              <w:jc w:val="left"/>
              <w:rPr>
                <w:rFonts w:cs="Arial"/>
                <w:noProof/>
                <w:sz w:val="18"/>
                <w:szCs w:val="18"/>
              </w:rPr>
            </w:pPr>
            <w:r>
              <w:rPr>
                <w:rFonts w:cs="Arial"/>
                <w:noProof/>
                <w:sz w:val="18"/>
                <w:szCs w:val="18"/>
              </w:rPr>
              <w:t xml:space="preserve">Rear view of house from carport </w:t>
            </w:r>
            <w:r w:rsidR="002F6B71">
              <w:rPr>
                <w:rFonts w:cs="Arial"/>
                <w:noProof/>
                <w:sz w:val="18"/>
                <w:szCs w:val="18"/>
              </w:rPr>
              <w:t>showing the lower three levels</w:t>
            </w:r>
            <w:r>
              <w:rPr>
                <w:rFonts w:cs="Arial"/>
                <w:noProof/>
                <w:sz w:val="18"/>
                <w:szCs w:val="18"/>
              </w:rPr>
              <w:t>.</w:t>
            </w:r>
            <w:r w:rsidR="000752CD">
              <w:rPr>
                <w:rFonts w:cs="Arial"/>
                <w:noProof/>
                <w:sz w:val="18"/>
                <w:szCs w:val="18"/>
              </w:rPr>
              <w:t xml:space="preserve"> </w:t>
            </w:r>
            <w:r w:rsidR="000752CD">
              <w:rPr>
                <w:rFonts w:cs="Arial"/>
                <w:sz w:val="18"/>
                <w:szCs w:val="18"/>
              </w:rPr>
              <w:t>Source: Trethowan Architecture 2022</w:t>
            </w:r>
          </w:p>
        </w:tc>
        <w:tc>
          <w:tcPr>
            <w:tcW w:w="4165" w:type="dxa"/>
          </w:tcPr>
          <w:p w14:paraId="70CEF3F6" w14:textId="42E5F2D5" w:rsidR="000752CD" w:rsidRPr="00413625" w:rsidRDefault="004237C3" w:rsidP="004237C3">
            <w:pPr>
              <w:spacing w:after="120"/>
              <w:jc w:val="left"/>
              <w:rPr>
                <w:rFonts w:cs="Arial"/>
                <w:noProof/>
                <w:sz w:val="18"/>
                <w:szCs w:val="18"/>
              </w:rPr>
            </w:pPr>
            <w:r>
              <w:rPr>
                <w:rFonts w:cs="Arial"/>
                <w:noProof/>
                <w:sz w:val="18"/>
                <w:szCs w:val="18"/>
              </w:rPr>
              <w:t>Two level addition</w:t>
            </w:r>
            <w:r w:rsidR="00CD51C6">
              <w:rPr>
                <w:rFonts w:cs="Arial"/>
                <w:noProof/>
                <w:sz w:val="18"/>
                <w:szCs w:val="18"/>
              </w:rPr>
              <w:t xml:space="preserve"> at</w:t>
            </w:r>
            <w:r>
              <w:rPr>
                <w:rFonts w:cs="Arial"/>
                <w:noProof/>
                <w:sz w:val="18"/>
                <w:szCs w:val="18"/>
              </w:rPr>
              <w:t xml:space="preserve"> northeast.</w:t>
            </w:r>
            <w:r w:rsidR="000752CD">
              <w:rPr>
                <w:rFonts w:cs="Arial"/>
                <w:noProof/>
                <w:sz w:val="18"/>
                <w:szCs w:val="18"/>
              </w:rPr>
              <w:t xml:space="preserve"> </w:t>
            </w:r>
            <w:r w:rsidR="000752CD">
              <w:rPr>
                <w:rFonts w:cs="Arial"/>
                <w:sz w:val="18"/>
                <w:szCs w:val="18"/>
              </w:rPr>
              <w:t>Source: Trethowan Architecture 2022</w:t>
            </w:r>
          </w:p>
        </w:tc>
      </w:tr>
    </w:tbl>
    <w:p w14:paraId="644A549D" w14:textId="77777777" w:rsidR="0041391D" w:rsidRDefault="0041391D" w:rsidP="00C40F54">
      <w:pPr>
        <w:spacing w:after="120"/>
        <w:rPr>
          <w:rFonts w:cs="Arial"/>
          <w:sz w:val="18"/>
          <w:szCs w:val="18"/>
        </w:rPr>
      </w:pPr>
    </w:p>
    <w:tbl>
      <w:tblPr>
        <w:tblStyle w:val="TableGrid"/>
        <w:tblW w:w="831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029"/>
        <w:gridCol w:w="4282"/>
      </w:tblGrid>
      <w:tr w:rsidR="00A1638D" w14:paraId="2DC2FF9F" w14:textId="77777777" w:rsidTr="00B377B1">
        <w:tc>
          <w:tcPr>
            <w:tcW w:w="4029" w:type="dxa"/>
          </w:tcPr>
          <w:p w14:paraId="72B7BB1A" w14:textId="77777777" w:rsidR="00A1638D" w:rsidRDefault="00A1638D" w:rsidP="00737907">
            <w:pPr>
              <w:spacing w:after="120"/>
              <w:rPr>
                <w:rFonts w:cs="Arial"/>
                <w:sz w:val="18"/>
                <w:szCs w:val="18"/>
              </w:rPr>
            </w:pPr>
            <w:r>
              <w:rPr>
                <w:rFonts w:cs="Arial"/>
                <w:noProof/>
                <w:sz w:val="21"/>
                <w:szCs w:val="21"/>
                <w:lang w:eastAsia="en-AU"/>
              </w:rPr>
              <w:lastRenderedPageBreak/>
              <w:drawing>
                <wp:inline distT="0" distB="0" distL="0" distR="0" wp14:anchorId="3857D48D" wp14:editId="1C81FE51">
                  <wp:extent cx="3081355" cy="2410460"/>
                  <wp:effectExtent l="5080" t="0" r="0" b="0"/>
                  <wp:docPr id="18" name="Picture 18" descr="A picture containing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building, outdoor&#10;&#10;Description automatically generated"/>
                          <pic:cNvPicPr/>
                        </pic:nvPicPr>
                        <pic:blipFill rotWithShape="1">
                          <a:blip r:embed="rId20" cstate="print">
                            <a:extLst>
                              <a:ext uri="{28A0092B-C50C-407E-A947-70E740481C1C}">
                                <a14:useLocalDpi xmlns:a14="http://schemas.microsoft.com/office/drawing/2010/main" val="0"/>
                              </a:ext>
                            </a:extLst>
                          </a:blip>
                          <a:srcRect l="2723" r="1405"/>
                          <a:stretch/>
                        </pic:blipFill>
                        <pic:spPr bwMode="auto">
                          <a:xfrm rot="5400000">
                            <a:off x="0" y="0"/>
                            <a:ext cx="3122246" cy="2442448"/>
                          </a:xfrm>
                          <a:prstGeom prst="rect">
                            <a:avLst/>
                          </a:prstGeom>
                          <a:ln>
                            <a:noFill/>
                          </a:ln>
                          <a:extLst>
                            <a:ext uri="{53640926-AAD7-44D8-BBD7-CCE9431645EC}">
                              <a14:shadowObscured xmlns:a14="http://schemas.microsoft.com/office/drawing/2010/main"/>
                            </a:ext>
                          </a:extLst>
                        </pic:spPr>
                      </pic:pic>
                    </a:graphicData>
                  </a:graphic>
                </wp:inline>
              </w:drawing>
            </w:r>
          </w:p>
        </w:tc>
        <w:tc>
          <w:tcPr>
            <w:tcW w:w="4282" w:type="dxa"/>
          </w:tcPr>
          <w:p w14:paraId="0D91CF1B" w14:textId="77777777" w:rsidR="00A1638D" w:rsidRDefault="00A1638D" w:rsidP="00737907">
            <w:pPr>
              <w:spacing w:after="120"/>
              <w:rPr>
                <w:rFonts w:cs="Arial"/>
                <w:sz w:val="18"/>
                <w:szCs w:val="18"/>
              </w:rPr>
            </w:pPr>
            <w:r>
              <w:rPr>
                <w:rFonts w:cs="Arial"/>
                <w:noProof/>
                <w:sz w:val="21"/>
                <w:szCs w:val="21"/>
                <w:lang w:eastAsia="en-AU"/>
              </w:rPr>
              <w:drawing>
                <wp:inline distT="0" distB="0" distL="0" distR="0" wp14:anchorId="42061BC7" wp14:editId="7F647D87">
                  <wp:extent cx="2719094" cy="3061982"/>
                  <wp:effectExtent l="0" t="0" r="0" b="0"/>
                  <wp:docPr id="19" name="Picture 19" descr="A picture containing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outdoor, building&#10;&#10;Description automatically generated"/>
                          <pic:cNvPicPr/>
                        </pic:nvPicPr>
                        <pic:blipFill rotWithShape="1">
                          <a:blip r:embed="rId21" cstate="print">
                            <a:extLst>
                              <a:ext uri="{28A0092B-C50C-407E-A947-70E740481C1C}">
                                <a14:useLocalDpi xmlns:a14="http://schemas.microsoft.com/office/drawing/2010/main" val="0"/>
                              </a:ext>
                            </a:extLst>
                          </a:blip>
                          <a:srcRect l="19076" r="14317"/>
                          <a:stretch/>
                        </pic:blipFill>
                        <pic:spPr bwMode="auto">
                          <a:xfrm>
                            <a:off x="0" y="0"/>
                            <a:ext cx="2772795" cy="3122455"/>
                          </a:xfrm>
                          <a:prstGeom prst="rect">
                            <a:avLst/>
                          </a:prstGeom>
                          <a:ln>
                            <a:noFill/>
                          </a:ln>
                          <a:extLst>
                            <a:ext uri="{53640926-AAD7-44D8-BBD7-CCE9431645EC}">
                              <a14:shadowObscured xmlns:a14="http://schemas.microsoft.com/office/drawing/2010/main"/>
                            </a:ext>
                          </a:extLst>
                        </pic:spPr>
                      </pic:pic>
                    </a:graphicData>
                  </a:graphic>
                </wp:inline>
              </w:drawing>
            </w:r>
          </w:p>
        </w:tc>
      </w:tr>
      <w:tr w:rsidR="00A1638D" w:rsidRPr="00413625" w14:paraId="717FC31E" w14:textId="77777777" w:rsidTr="00B377B1">
        <w:tc>
          <w:tcPr>
            <w:tcW w:w="4029" w:type="dxa"/>
          </w:tcPr>
          <w:p w14:paraId="2CD5552C" w14:textId="77777777" w:rsidR="00A1638D" w:rsidRPr="00413625" w:rsidRDefault="00A1638D" w:rsidP="00737907">
            <w:pPr>
              <w:spacing w:after="120"/>
              <w:jc w:val="left"/>
              <w:rPr>
                <w:rFonts w:cs="Arial"/>
                <w:noProof/>
                <w:sz w:val="18"/>
                <w:szCs w:val="18"/>
              </w:rPr>
            </w:pPr>
            <w:r w:rsidRPr="00413625">
              <w:rPr>
                <w:rFonts w:cs="Arial"/>
                <w:noProof/>
                <w:sz w:val="18"/>
                <w:szCs w:val="18"/>
              </w:rPr>
              <w:t xml:space="preserve">Steps from carport to secondary </w:t>
            </w:r>
            <w:r>
              <w:rPr>
                <w:rFonts w:cs="Arial"/>
                <w:noProof/>
                <w:sz w:val="18"/>
                <w:szCs w:val="18"/>
              </w:rPr>
              <w:t xml:space="preserve">front </w:t>
            </w:r>
            <w:r w:rsidRPr="00413625">
              <w:rPr>
                <w:rFonts w:cs="Arial"/>
                <w:noProof/>
                <w:sz w:val="18"/>
                <w:szCs w:val="18"/>
              </w:rPr>
              <w:t>entry</w:t>
            </w:r>
            <w:r>
              <w:rPr>
                <w:rFonts w:cs="Arial"/>
                <w:noProof/>
                <w:sz w:val="18"/>
                <w:szCs w:val="18"/>
              </w:rPr>
              <w:t xml:space="preserve">, showing brickwork, tiled steps and brick paving. </w:t>
            </w:r>
            <w:r>
              <w:rPr>
                <w:rFonts w:cs="Arial"/>
                <w:sz w:val="18"/>
                <w:szCs w:val="18"/>
              </w:rPr>
              <w:t>Source: Trethowan Architecture 2022</w:t>
            </w:r>
          </w:p>
        </w:tc>
        <w:tc>
          <w:tcPr>
            <w:tcW w:w="4282" w:type="dxa"/>
          </w:tcPr>
          <w:p w14:paraId="0F314DBB" w14:textId="77777777" w:rsidR="00A1638D" w:rsidRPr="00413625" w:rsidRDefault="00A1638D" w:rsidP="00737907">
            <w:pPr>
              <w:spacing w:after="120"/>
              <w:jc w:val="left"/>
              <w:rPr>
                <w:rFonts w:cs="Arial"/>
                <w:noProof/>
                <w:sz w:val="18"/>
                <w:szCs w:val="18"/>
              </w:rPr>
            </w:pPr>
            <w:r>
              <w:rPr>
                <w:rFonts w:cs="Arial"/>
                <w:noProof/>
                <w:sz w:val="18"/>
                <w:szCs w:val="18"/>
              </w:rPr>
              <w:t xml:space="preserve">Detail of brickwork at southwest corner of house, workshop area. </w:t>
            </w:r>
            <w:r>
              <w:rPr>
                <w:rFonts w:cs="Arial"/>
                <w:sz w:val="18"/>
                <w:szCs w:val="18"/>
              </w:rPr>
              <w:t>Source: Trethowan Architecture 2022</w:t>
            </w:r>
          </w:p>
        </w:tc>
      </w:tr>
    </w:tbl>
    <w:p w14:paraId="43BAD1A2" w14:textId="77777777" w:rsidR="00F21638" w:rsidRDefault="00F21638" w:rsidP="00C40F54">
      <w:pPr>
        <w:spacing w:after="120"/>
        <w:rPr>
          <w:rFonts w:cs="Arial"/>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148"/>
        <w:gridCol w:w="4148"/>
      </w:tblGrid>
      <w:tr w:rsidR="00F21638" w14:paraId="662769F3" w14:textId="77777777" w:rsidTr="22B6E474">
        <w:tc>
          <w:tcPr>
            <w:tcW w:w="4148" w:type="dxa"/>
          </w:tcPr>
          <w:p w14:paraId="6F9EE5BD" w14:textId="04353A86" w:rsidR="00F21638" w:rsidRDefault="00F21638" w:rsidP="00C40F54">
            <w:pPr>
              <w:spacing w:after="120"/>
              <w:rPr>
                <w:rFonts w:cs="Arial"/>
                <w:sz w:val="18"/>
                <w:szCs w:val="18"/>
              </w:rPr>
            </w:pPr>
            <w:r>
              <w:rPr>
                <w:rFonts w:cs="Arial"/>
                <w:noProof/>
                <w:sz w:val="18"/>
                <w:szCs w:val="18"/>
                <w:lang w:eastAsia="en-AU"/>
              </w:rPr>
              <w:drawing>
                <wp:inline distT="0" distB="0" distL="0" distR="0" wp14:anchorId="0912D4B0" wp14:editId="7DA69B95">
                  <wp:extent cx="3075777" cy="2307886"/>
                  <wp:effectExtent l="2858" t="0" r="952" b="953"/>
                  <wp:docPr id="24" name="Picture 24" descr="A picture containing tre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ree, stone&#10;&#10;Description automatically generated"/>
                          <pic:cNvPicPr/>
                        </pic:nvPicPr>
                        <pic:blipFill rotWithShape="1">
                          <a:blip r:embed="rId22" cstate="print">
                            <a:extLst>
                              <a:ext uri="{28A0092B-C50C-407E-A947-70E740481C1C}">
                                <a14:useLocalDpi xmlns:a14="http://schemas.microsoft.com/office/drawing/2010/main" val="0"/>
                              </a:ext>
                            </a:extLst>
                          </a:blip>
                          <a:srcRect l="19223" t="12539" r="12570" b="19221"/>
                          <a:stretch/>
                        </pic:blipFill>
                        <pic:spPr bwMode="auto">
                          <a:xfrm rot="5400000">
                            <a:off x="0" y="0"/>
                            <a:ext cx="3125538" cy="2345224"/>
                          </a:xfrm>
                          <a:prstGeom prst="rect">
                            <a:avLst/>
                          </a:prstGeom>
                          <a:ln>
                            <a:noFill/>
                          </a:ln>
                          <a:extLst>
                            <a:ext uri="{53640926-AAD7-44D8-BBD7-CCE9431645EC}">
                              <a14:shadowObscured xmlns:a14="http://schemas.microsoft.com/office/drawing/2010/main"/>
                            </a:ext>
                          </a:extLst>
                        </pic:spPr>
                      </pic:pic>
                    </a:graphicData>
                  </a:graphic>
                </wp:inline>
              </w:drawing>
            </w:r>
          </w:p>
        </w:tc>
        <w:tc>
          <w:tcPr>
            <w:tcW w:w="4148" w:type="dxa"/>
          </w:tcPr>
          <w:p w14:paraId="3DE06FA2" w14:textId="48EF45B9" w:rsidR="00F21638" w:rsidRDefault="00F21638" w:rsidP="00C40F54">
            <w:pPr>
              <w:spacing w:after="120"/>
              <w:rPr>
                <w:rFonts w:cs="Arial"/>
                <w:sz w:val="18"/>
                <w:szCs w:val="18"/>
              </w:rPr>
            </w:pPr>
            <w:r>
              <w:rPr>
                <w:noProof/>
                <w:lang w:eastAsia="en-AU"/>
              </w:rPr>
              <w:drawing>
                <wp:inline distT="0" distB="0" distL="0" distR="0" wp14:anchorId="1E52A89E" wp14:editId="07DF84D5">
                  <wp:extent cx="3068471" cy="2301284"/>
                  <wp:effectExtent l="2540" t="0" r="0" b="0"/>
                  <wp:docPr id="25" name="Picture 25" descr="A picture containing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3">
                            <a:extLst>
                              <a:ext uri="{28A0092B-C50C-407E-A947-70E740481C1C}">
                                <a14:useLocalDpi xmlns:a14="http://schemas.microsoft.com/office/drawing/2010/main" val="0"/>
                              </a:ext>
                            </a:extLst>
                          </a:blip>
                          <a:srcRect t="22525" r="22525"/>
                          <a:stretch>
                            <a:fillRect/>
                          </a:stretch>
                        </pic:blipFill>
                        <pic:spPr>
                          <a:xfrm rot="5400000">
                            <a:off x="0" y="0"/>
                            <a:ext cx="3068471" cy="2301284"/>
                          </a:xfrm>
                          <a:prstGeom prst="rect">
                            <a:avLst/>
                          </a:prstGeom>
                        </pic:spPr>
                      </pic:pic>
                    </a:graphicData>
                  </a:graphic>
                </wp:inline>
              </w:drawing>
            </w:r>
          </w:p>
        </w:tc>
      </w:tr>
      <w:tr w:rsidR="00F21638" w14:paraId="21770BB3" w14:textId="77777777" w:rsidTr="22B6E474">
        <w:tc>
          <w:tcPr>
            <w:tcW w:w="4148" w:type="dxa"/>
          </w:tcPr>
          <w:p w14:paraId="11186FCA" w14:textId="29F7F813" w:rsidR="00F21638" w:rsidRDefault="00F74282" w:rsidP="002B1799">
            <w:pPr>
              <w:spacing w:after="120"/>
              <w:jc w:val="left"/>
              <w:rPr>
                <w:rFonts w:cs="Arial"/>
                <w:sz w:val="18"/>
                <w:szCs w:val="18"/>
              </w:rPr>
            </w:pPr>
            <w:r>
              <w:rPr>
                <w:rFonts w:cs="Arial"/>
                <w:noProof/>
                <w:sz w:val="18"/>
                <w:szCs w:val="18"/>
              </w:rPr>
              <w:t xml:space="preserve">Southeast corner of house, bedroom with loft. </w:t>
            </w:r>
            <w:r>
              <w:rPr>
                <w:rFonts w:cs="Arial"/>
                <w:sz w:val="18"/>
                <w:szCs w:val="18"/>
              </w:rPr>
              <w:t>Source: Trethowan Architecture 2022</w:t>
            </w:r>
          </w:p>
        </w:tc>
        <w:tc>
          <w:tcPr>
            <w:tcW w:w="4148" w:type="dxa"/>
          </w:tcPr>
          <w:p w14:paraId="71854A0F" w14:textId="178D64EF" w:rsidR="00F21638" w:rsidRDefault="00F74282" w:rsidP="002B1799">
            <w:pPr>
              <w:spacing w:after="120"/>
              <w:jc w:val="left"/>
              <w:rPr>
                <w:rFonts w:cs="Arial"/>
                <w:sz w:val="18"/>
                <w:szCs w:val="18"/>
              </w:rPr>
            </w:pPr>
            <w:r>
              <w:rPr>
                <w:rFonts w:cs="Arial"/>
                <w:sz w:val="18"/>
                <w:szCs w:val="18"/>
              </w:rPr>
              <w:t>Looking toward</w:t>
            </w:r>
            <w:r w:rsidR="002B1799">
              <w:rPr>
                <w:rFonts w:cs="Arial"/>
                <w:sz w:val="18"/>
                <w:szCs w:val="18"/>
              </w:rPr>
              <w:t xml:space="preserve"> </w:t>
            </w:r>
            <w:r>
              <w:rPr>
                <w:rFonts w:cs="Arial"/>
                <w:sz w:val="18"/>
                <w:szCs w:val="18"/>
              </w:rPr>
              <w:t>northeast</w:t>
            </w:r>
            <w:r w:rsidR="002B1799">
              <w:rPr>
                <w:rFonts w:cs="Arial"/>
                <w:sz w:val="18"/>
                <w:szCs w:val="18"/>
              </w:rPr>
              <w:t xml:space="preserve"> corner of house, showing mirroring</w:t>
            </w:r>
            <w:r w:rsidR="00753CCC">
              <w:rPr>
                <w:rFonts w:cs="Arial"/>
                <w:sz w:val="18"/>
                <w:szCs w:val="18"/>
              </w:rPr>
              <w:t xml:space="preserve"> two-level rooms, and later addition</w:t>
            </w:r>
            <w:r w:rsidR="000E06D0">
              <w:rPr>
                <w:rFonts w:cs="Arial"/>
                <w:sz w:val="18"/>
                <w:szCs w:val="18"/>
              </w:rPr>
              <w:t xml:space="preserve"> beyond. Source: Trethowan Architecture 2022</w:t>
            </w:r>
          </w:p>
        </w:tc>
      </w:tr>
    </w:tbl>
    <w:p w14:paraId="6A5BCA13" w14:textId="77777777" w:rsidR="00F21638" w:rsidRDefault="00F21638" w:rsidP="00C40F54">
      <w:pPr>
        <w:spacing w:after="120"/>
        <w:rPr>
          <w:rFonts w:cs="Arial"/>
          <w:sz w:val="18"/>
          <w:szCs w:val="18"/>
        </w:rPr>
      </w:pPr>
    </w:p>
    <w:p w14:paraId="6EBDA67E" w14:textId="77777777" w:rsidR="00F21638" w:rsidRDefault="00F21638" w:rsidP="00C40F54">
      <w:pPr>
        <w:spacing w:after="120"/>
        <w:rPr>
          <w:rFonts w:cs="Arial"/>
          <w:sz w:val="18"/>
          <w:szCs w:val="18"/>
        </w:rPr>
      </w:pPr>
    </w:p>
    <w:p w14:paraId="00212CE7" w14:textId="77777777" w:rsidR="00F21638" w:rsidRDefault="00F21638" w:rsidP="00C40F54">
      <w:pPr>
        <w:spacing w:after="120"/>
        <w:rPr>
          <w:rFonts w:cs="Arial"/>
          <w:sz w:val="18"/>
          <w:szCs w:val="18"/>
        </w:rPr>
      </w:pPr>
    </w:p>
    <w:tbl>
      <w:tblPr>
        <w:tblStyle w:val="TableGrid"/>
        <w:tblW w:w="831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113"/>
        <w:gridCol w:w="4198"/>
      </w:tblGrid>
      <w:tr w:rsidR="000A421B" w14:paraId="35EF9145" w14:textId="77777777" w:rsidTr="00737907">
        <w:tc>
          <w:tcPr>
            <w:tcW w:w="4113" w:type="dxa"/>
          </w:tcPr>
          <w:p w14:paraId="0E303BA1" w14:textId="4BEF58B1" w:rsidR="00A1638D" w:rsidRDefault="00675610" w:rsidP="00737907">
            <w:pPr>
              <w:spacing w:after="120"/>
              <w:rPr>
                <w:rFonts w:cs="Arial"/>
                <w:sz w:val="18"/>
                <w:szCs w:val="18"/>
              </w:rPr>
            </w:pPr>
            <w:r>
              <w:rPr>
                <w:rFonts w:cs="Arial"/>
                <w:noProof/>
                <w:sz w:val="18"/>
                <w:szCs w:val="18"/>
                <w:lang w:eastAsia="en-AU"/>
              </w:rPr>
              <w:lastRenderedPageBreak/>
              <w:drawing>
                <wp:inline distT="0" distB="0" distL="0" distR="0" wp14:anchorId="382A640E" wp14:editId="4D4D3A30">
                  <wp:extent cx="2894221" cy="2270943"/>
                  <wp:effectExtent l="0" t="6032" r="0" b="0"/>
                  <wp:docPr id="26" name="Picture 26" descr="A picture containing tree, outdoor, plant,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ree, outdoor, plant, forest&#10;&#10;Description automatically generated"/>
                          <pic:cNvPicPr/>
                        </pic:nvPicPr>
                        <pic:blipFill rotWithShape="1">
                          <a:blip r:embed="rId24" cstate="print">
                            <a:extLst>
                              <a:ext uri="{28A0092B-C50C-407E-A947-70E740481C1C}">
                                <a14:useLocalDpi xmlns:a14="http://schemas.microsoft.com/office/drawing/2010/main" val="0"/>
                              </a:ext>
                            </a:extLst>
                          </a:blip>
                          <a:srcRect l="4418"/>
                          <a:stretch/>
                        </pic:blipFill>
                        <pic:spPr bwMode="auto">
                          <a:xfrm rot="5400000">
                            <a:off x="0" y="0"/>
                            <a:ext cx="2948361" cy="2313424"/>
                          </a:xfrm>
                          <a:prstGeom prst="rect">
                            <a:avLst/>
                          </a:prstGeom>
                          <a:ln>
                            <a:noFill/>
                          </a:ln>
                          <a:extLst>
                            <a:ext uri="{53640926-AAD7-44D8-BBD7-CCE9431645EC}">
                              <a14:shadowObscured xmlns:a14="http://schemas.microsoft.com/office/drawing/2010/main"/>
                            </a:ext>
                          </a:extLst>
                        </pic:spPr>
                      </pic:pic>
                    </a:graphicData>
                  </a:graphic>
                </wp:inline>
              </w:drawing>
            </w:r>
          </w:p>
        </w:tc>
        <w:tc>
          <w:tcPr>
            <w:tcW w:w="4198" w:type="dxa"/>
          </w:tcPr>
          <w:p w14:paraId="6B6C546C" w14:textId="0991D80B" w:rsidR="00A1638D" w:rsidRDefault="00675610" w:rsidP="00737907">
            <w:pPr>
              <w:spacing w:after="120"/>
              <w:rPr>
                <w:rFonts w:cs="Arial"/>
                <w:sz w:val="18"/>
                <w:szCs w:val="18"/>
              </w:rPr>
            </w:pPr>
            <w:r>
              <w:rPr>
                <w:rFonts w:cs="Arial"/>
                <w:noProof/>
                <w:sz w:val="18"/>
                <w:szCs w:val="18"/>
                <w:lang w:eastAsia="en-AU"/>
              </w:rPr>
              <w:drawing>
                <wp:inline distT="0" distB="0" distL="0" distR="0" wp14:anchorId="3B19D5F8" wp14:editId="693258DE">
                  <wp:extent cx="2881563" cy="2373098"/>
                  <wp:effectExtent l="0" t="0" r="1905" b="1905"/>
                  <wp:docPr id="22" name="Picture 22" descr="A picture containing plant, building,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lant, building, porch&#10;&#10;Description automatically generated"/>
                          <pic:cNvPicPr/>
                        </pic:nvPicPr>
                        <pic:blipFill rotWithShape="1">
                          <a:blip r:embed="rId25" cstate="print">
                            <a:extLst>
                              <a:ext uri="{28A0092B-C50C-407E-A947-70E740481C1C}">
                                <a14:useLocalDpi xmlns:a14="http://schemas.microsoft.com/office/drawing/2010/main" val="0"/>
                              </a:ext>
                            </a:extLst>
                          </a:blip>
                          <a:srcRect r="8933"/>
                          <a:stretch/>
                        </pic:blipFill>
                        <pic:spPr bwMode="auto">
                          <a:xfrm rot="5400000">
                            <a:off x="0" y="0"/>
                            <a:ext cx="2938226" cy="2419763"/>
                          </a:xfrm>
                          <a:prstGeom prst="rect">
                            <a:avLst/>
                          </a:prstGeom>
                          <a:ln>
                            <a:noFill/>
                          </a:ln>
                          <a:extLst>
                            <a:ext uri="{53640926-AAD7-44D8-BBD7-CCE9431645EC}">
                              <a14:shadowObscured xmlns:a14="http://schemas.microsoft.com/office/drawing/2010/main"/>
                            </a:ext>
                          </a:extLst>
                        </pic:spPr>
                      </pic:pic>
                    </a:graphicData>
                  </a:graphic>
                </wp:inline>
              </w:drawing>
            </w:r>
          </w:p>
        </w:tc>
      </w:tr>
      <w:tr w:rsidR="000A421B" w:rsidRPr="00413625" w14:paraId="5BB2CA37" w14:textId="77777777" w:rsidTr="00737907">
        <w:tc>
          <w:tcPr>
            <w:tcW w:w="4113" w:type="dxa"/>
          </w:tcPr>
          <w:p w14:paraId="42A4DC68" w14:textId="4B2FF194" w:rsidR="00A1638D" w:rsidRPr="00413625" w:rsidRDefault="000D27D3" w:rsidP="00737907">
            <w:pPr>
              <w:spacing w:after="120"/>
              <w:jc w:val="left"/>
              <w:rPr>
                <w:rFonts w:cs="Arial"/>
                <w:noProof/>
                <w:sz w:val="18"/>
                <w:szCs w:val="18"/>
              </w:rPr>
            </w:pPr>
            <w:r>
              <w:rPr>
                <w:rFonts w:cs="Arial"/>
                <w:noProof/>
                <w:sz w:val="18"/>
                <w:szCs w:val="18"/>
              </w:rPr>
              <w:t xml:space="preserve">Rough stone steps looking tioward rear terrace. </w:t>
            </w:r>
            <w:r>
              <w:rPr>
                <w:rFonts w:cs="Arial"/>
                <w:sz w:val="18"/>
                <w:szCs w:val="18"/>
              </w:rPr>
              <w:t>Source: Trethowan Architecture 2022</w:t>
            </w:r>
            <w:r>
              <w:rPr>
                <w:rFonts w:cs="Arial"/>
                <w:noProof/>
                <w:sz w:val="18"/>
                <w:szCs w:val="18"/>
              </w:rPr>
              <w:t xml:space="preserve"> </w:t>
            </w:r>
          </w:p>
        </w:tc>
        <w:tc>
          <w:tcPr>
            <w:tcW w:w="4198" w:type="dxa"/>
          </w:tcPr>
          <w:p w14:paraId="49A8618A" w14:textId="5FDF3AB7" w:rsidR="00A1638D" w:rsidRPr="00413625" w:rsidRDefault="00675610" w:rsidP="00737907">
            <w:pPr>
              <w:spacing w:after="120"/>
              <w:jc w:val="left"/>
              <w:rPr>
                <w:rFonts w:cs="Arial"/>
                <w:noProof/>
                <w:sz w:val="18"/>
                <w:szCs w:val="18"/>
              </w:rPr>
            </w:pPr>
            <w:r>
              <w:rPr>
                <w:rFonts w:cs="Arial"/>
                <w:noProof/>
                <w:sz w:val="18"/>
                <w:szCs w:val="18"/>
              </w:rPr>
              <w:t xml:space="preserve">Rear terrace to living area, showing decorative brickwork at left. </w:t>
            </w:r>
            <w:r>
              <w:rPr>
                <w:rFonts w:cs="Arial"/>
                <w:sz w:val="18"/>
                <w:szCs w:val="18"/>
              </w:rPr>
              <w:t>Source: Trethowan Architecture 2022</w:t>
            </w:r>
          </w:p>
        </w:tc>
      </w:tr>
    </w:tbl>
    <w:p w14:paraId="259CF436" w14:textId="77777777" w:rsidR="002B32D5" w:rsidRDefault="002B32D5" w:rsidP="002B32D5">
      <w:pPr>
        <w:tabs>
          <w:tab w:val="left" w:pos="1757"/>
        </w:tabs>
        <w:jc w:val="left"/>
        <w:rPr>
          <w:rFonts w:cs="Arial"/>
          <w:sz w:val="21"/>
          <w:szCs w:val="21"/>
        </w:rPr>
      </w:pPr>
    </w:p>
    <w:p w14:paraId="56CDC861" w14:textId="77777777" w:rsidR="008C3256" w:rsidRDefault="008C3256" w:rsidP="002B32D5">
      <w:pPr>
        <w:tabs>
          <w:tab w:val="left" w:pos="1757"/>
        </w:tabs>
        <w:jc w:val="left"/>
        <w:rPr>
          <w:rFonts w:cs="Arial"/>
          <w:sz w:val="21"/>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256"/>
        <w:gridCol w:w="5040"/>
      </w:tblGrid>
      <w:tr w:rsidR="008C3256" w14:paraId="5AEF9B30" w14:textId="77777777" w:rsidTr="22B6E474">
        <w:tc>
          <w:tcPr>
            <w:tcW w:w="3256" w:type="dxa"/>
          </w:tcPr>
          <w:p w14:paraId="2844763B" w14:textId="5504A55E" w:rsidR="008C3256" w:rsidRDefault="008C3256" w:rsidP="002B32D5">
            <w:pPr>
              <w:tabs>
                <w:tab w:val="left" w:pos="1757"/>
              </w:tabs>
              <w:jc w:val="left"/>
              <w:rPr>
                <w:rFonts w:cs="Arial"/>
                <w:sz w:val="21"/>
                <w:szCs w:val="21"/>
              </w:rPr>
            </w:pPr>
            <w:r>
              <w:rPr>
                <w:noProof/>
                <w:lang w:eastAsia="en-AU"/>
              </w:rPr>
              <w:drawing>
                <wp:inline distT="0" distB="0" distL="0" distR="0" wp14:anchorId="2E48E124" wp14:editId="2873A31B">
                  <wp:extent cx="2564515" cy="1923329"/>
                  <wp:effectExtent l="3175" t="0" r="444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564515" cy="1923329"/>
                          </a:xfrm>
                          <a:prstGeom prst="rect">
                            <a:avLst/>
                          </a:prstGeom>
                        </pic:spPr>
                      </pic:pic>
                    </a:graphicData>
                  </a:graphic>
                </wp:inline>
              </w:drawing>
            </w:r>
          </w:p>
        </w:tc>
        <w:tc>
          <w:tcPr>
            <w:tcW w:w="5040" w:type="dxa"/>
          </w:tcPr>
          <w:p w14:paraId="657880BC" w14:textId="758DD2BE" w:rsidR="008C3256" w:rsidRDefault="008C3256" w:rsidP="002B32D5">
            <w:pPr>
              <w:tabs>
                <w:tab w:val="left" w:pos="1757"/>
              </w:tabs>
              <w:jc w:val="left"/>
              <w:rPr>
                <w:rFonts w:cs="Arial"/>
                <w:sz w:val="21"/>
                <w:szCs w:val="21"/>
              </w:rPr>
            </w:pPr>
            <w:r>
              <w:rPr>
                <w:rFonts w:cs="Arial"/>
                <w:noProof/>
                <w:sz w:val="21"/>
                <w:szCs w:val="21"/>
                <w:lang w:eastAsia="en-AU"/>
              </w:rPr>
              <w:drawing>
                <wp:inline distT="0" distB="0" distL="0" distR="0" wp14:anchorId="5CDAAC5F" wp14:editId="0F63AA23">
                  <wp:extent cx="3172570" cy="2585975"/>
                  <wp:effectExtent l="0" t="0" r="2540" b="5080"/>
                  <wp:docPr id="29" name="Picture 29" descr="A picture containing window, indoor, building,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window, indoor, building, ceiling&#10;&#10;Description automatically generated"/>
                          <pic:cNvPicPr/>
                        </pic:nvPicPr>
                        <pic:blipFill rotWithShape="1">
                          <a:blip r:embed="rId27" cstate="print">
                            <a:extLst>
                              <a:ext uri="{28A0092B-C50C-407E-A947-70E740481C1C}">
                                <a14:useLocalDpi xmlns:a14="http://schemas.microsoft.com/office/drawing/2010/main" val="0"/>
                              </a:ext>
                            </a:extLst>
                          </a:blip>
                          <a:srcRect r="7980"/>
                          <a:stretch/>
                        </pic:blipFill>
                        <pic:spPr bwMode="auto">
                          <a:xfrm>
                            <a:off x="0" y="0"/>
                            <a:ext cx="3205022" cy="2612427"/>
                          </a:xfrm>
                          <a:prstGeom prst="rect">
                            <a:avLst/>
                          </a:prstGeom>
                          <a:ln>
                            <a:noFill/>
                          </a:ln>
                          <a:extLst>
                            <a:ext uri="{53640926-AAD7-44D8-BBD7-CCE9431645EC}">
                              <a14:shadowObscured xmlns:a14="http://schemas.microsoft.com/office/drawing/2010/main"/>
                            </a:ext>
                          </a:extLst>
                        </pic:spPr>
                      </pic:pic>
                    </a:graphicData>
                  </a:graphic>
                </wp:inline>
              </w:drawing>
            </w:r>
          </w:p>
        </w:tc>
      </w:tr>
      <w:tr w:rsidR="008C3256" w:rsidRPr="00546D23" w14:paraId="0F433B44" w14:textId="77777777" w:rsidTr="22B6E474">
        <w:tc>
          <w:tcPr>
            <w:tcW w:w="3256" w:type="dxa"/>
          </w:tcPr>
          <w:p w14:paraId="35217A0C" w14:textId="744FCC39" w:rsidR="008C3256" w:rsidRPr="00546D23" w:rsidRDefault="00D463A1" w:rsidP="002B32D5">
            <w:pPr>
              <w:tabs>
                <w:tab w:val="left" w:pos="1757"/>
              </w:tabs>
              <w:jc w:val="left"/>
              <w:rPr>
                <w:rFonts w:cs="Arial"/>
                <w:sz w:val="18"/>
                <w:szCs w:val="18"/>
              </w:rPr>
            </w:pPr>
            <w:r w:rsidRPr="00546D23">
              <w:rPr>
                <w:rFonts w:cs="Arial"/>
                <w:sz w:val="18"/>
                <w:szCs w:val="18"/>
              </w:rPr>
              <w:t>View of central living area</w:t>
            </w:r>
            <w:r w:rsidR="00546D23">
              <w:rPr>
                <w:rFonts w:cs="Arial"/>
                <w:sz w:val="18"/>
                <w:szCs w:val="18"/>
              </w:rPr>
              <w:t xml:space="preserve"> showing cathedral ceiling and floor to ceiling windows. Source: Trethowan Architecture 2022.</w:t>
            </w:r>
          </w:p>
        </w:tc>
        <w:tc>
          <w:tcPr>
            <w:tcW w:w="5040" w:type="dxa"/>
          </w:tcPr>
          <w:p w14:paraId="6053F0A1" w14:textId="618C0006" w:rsidR="008C3256" w:rsidRPr="00546D23" w:rsidRDefault="00546D23" w:rsidP="002B32D5">
            <w:pPr>
              <w:tabs>
                <w:tab w:val="left" w:pos="1757"/>
              </w:tabs>
              <w:jc w:val="left"/>
              <w:rPr>
                <w:rFonts w:cs="Arial"/>
                <w:sz w:val="18"/>
                <w:szCs w:val="18"/>
              </w:rPr>
            </w:pPr>
            <w:r>
              <w:rPr>
                <w:rFonts w:cs="Arial"/>
                <w:sz w:val="18"/>
                <w:szCs w:val="18"/>
              </w:rPr>
              <w:t>View</w:t>
            </w:r>
            <w:r w:rsidR="00D7731B">
              <w:rPr>
                <w:rFonts w:cs="Arial"/>
                <w:sz w:val="18"/>
                <w:szCs w:val="18"/>
              </w:rPr>
              <w:t xml:space="preserve"> to front terrace from third floor gallery, </w:t>
            </w:r>
            <w:r w:rsidR="00B26C40">
              <w:rPr>
                <w:rFonts w:cs="Arial"/>
                <w:sz w:val="18"/>
                <w:szCs w:val="18"/>
              </w:rPr>
              <w:t>nadir of butterfly roof above</w:t>
            </w:r>
            <w:r w:rsidR="00D7731B">
              <w:rPr>
                <w:rFonts w:cs="Arial"/>
                <w:sz w:val="18"/>
                <w:szCs w:val="18"/>
              </w:rPr>
              <w:t>. Source: Trethowan Architecture 2022.</w:t>
            </w:r>
          </w:p>
        </w:tc>
      </w:tr>
    </w:tbl>
    <w:p w14:paraId="23598E9F" w14:textId="041A0711" w:rsidR="008C3256" w:rsidRDefault="008C3256" w:rsidP="002B32D5">
      <w:pPr>
        <w:tabs>
          <w:tab w:val="left" w:pos="1757"/>
        </w:tabs>
        <w:jc w:val="left"/>
        <w:rPr>
          <w:rFonts w:cs="Arial"/>
          <w:sz w:val="21"/>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148"/>
        <w:gridCol w:w="4148"/>
      </w:tblGrid>
      <w:tr w:rsidR="00BD2369" w14:paraId="6BE06EDE" w14:textId="77777777" w:rsidTr="22B6E474">
        <w:tc>
          <w:tcPr>
            <w:tcW w:w="4148" w:type="dxa"/>
          </w:tcPr>
          <w:p w14:paraId="4DF810D5" w14:textId="2881C2F9" w:rsidR="00BD2369" w:rsidRDefault="00BD2369" w:rsidP="002B32D5">
            <w:pPr>
              <w:tabs>
                <w:tab w:val="left" w:pos="1757"/>
              </w:tabs>
              <w:jc w:val="left"/>
              <w:rPr>
                <w:rFonts w:cs="Arial"/>
                <w:sz w:val="21"/>
                <w:szCs w:val="21"/>
              </w:rPr>
            </w:pPr>
            <w:r>
              <w:rPr>
                <w:noProof/>
                <w:lang w:eastAsia="en-AU"/>
              </w:rPr>
              <w:lastRenderedPageBreak/>
              <w:drawing>
                <wp:inline distT="0" distB="0" distL="0" distR="0" wp14:anchorId="15218E32" wp14:editId="38B8323E">
                  <wp:extent cx="3273624" cy="2455144"/>
                  <wp:effectExtent l="2858" t="0" r="6032" b="6033"/>
                  <wp:docPr id="30" name="Picture 30" descr="A picture containing floor, ind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8">
                            <a:extLst>
                              <a:ext uri="{28A0092B-C50C-407E-A947-70E740481C1C}">
                                <a14:useLocalDpi xmlns:a14="http://schemas.microsoft.com/office/drawing/2010/main" val="0"/>
                              </a:ext>
                            </a:extLst>
                          </a:blip>
                          <a:stretch>
                            <a:fillRect/>
                          </a:stretch>
                        </pic:blipFill>
                        <pic:spPr>
                          <a:xfrm rot="5400000">
                            <a:off x="0" y="0"/>
                            <a:ext cx="3273624" cy="2455144"/>
                          </a:xfrm>
                          <a:prstGeom prst="rect">
                            <a:avLst/>
                          </a:prstGeom>
                        </pic:spPr>
                      </pic:pic>
                    </a:graphicData>
                  </a:graphic>
                </wp:inline>
              </w:drawing>
            </w:r>
          </w:p>
        </w:tc>
        <w:tc>
          <w:tcPr>
            <w:tcW w:w="4148" w:type="dxa"/>
          </w:tcPr>
          <w:p w14:paraId="40AA99F0" w14:textId="5B140D8A" w:rsidR="00BD2369" w:rsidRDefault="00BD2369" w:rsidP="002B32D5">
            <w:pPr>
              <w:tabs>
                <w:tab w:val="left" w:pos="1757"/>
              </w:tabs>
              <w:jc w:val="left"/>
              <w:rPr>
                <w:rFonts w:cs="Arial"/>
                <w:sz w:val="21"/>
                <w:szCs w:val="21"/>
              </w:rPr>
            </w:pPr>
            <w:r>
              <w:rPr>
                <w:noProof/>
                <w:lang w:eastAsia="en-AU"/>
              </w:rPr>
              <w:drawing>
                <wp:inline distT="0" distB="0" distL="0" distR="0" wp14:anchorId="2B584133" wp14:editId="0147BFAB">
                  <wp:extent cx="3249776" cy="2437259"/>
                  <wp:effectExtent l="0" t="317" r="1587" b="1588"/>
                  <wp:docPr id="31" name="Picture 31" descr="A picture containing indoor, room,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9">
                            <a:extLst>
                              <a:ext uri="{28A0092B-C50C-407E-A947-70E740481C1C}">
                                <a14:useLocalDpi xmlns:a14="http://schemas.microsoft.com/office/drawing/2010/main" val="0"/>
                              </a:ext>
                            </a:extLst>
                          </a:blip>
                          <a:stretch>
                            <a:fillRect/>
                          </a:stretch>
                        </pic:blipFill>
                        <pic:spPr>
                          <a:xfrm rot="5400000">
                            <a:off x="0" y="0"/>
                            <a:ext cx="3249776" cy="2437259"/>
                          </a:xfrm>
                          <a:prstGeom prst="rect">
                            <a:avLst/>
                          </a:prstGeom>
                        </pic:spPr>
                      </pic:pic>
                    </a:graphicData>
                  </a:graphic>
                </wp:inline>
              </w:drawing>
            </w:r>
          </w:p>
        </w:tc>
      </w:tr>
      <w:tr w:rsidR="00BD2369" w:rsidRPr="00077FB2" w14:paraId="3236A9AA" w14:textId="77777777" w:rsidTr="22B6E474">
        <w:tc>
          <w:tcPr>
            <w:tcW w:w="4148" w:type="dxa"/>
          </w:tcPr>
          <w:p w14:paraId="1C0A1CF5" w14:textId="360C8E63" w:rsidR="00BD2369" w:rsidRPr="00077FB2" w:rsidRDefault="00077FB2" w:rsidP="002B32D5">
            <w:pPr>
              <w:tabs>
                <w:tab w:val="left" w:pos="1757"/>
              </w:tabs>
              <w:jc w:val="left"/>
              <w:rPr>
                <w:rFonts w:cs="Arial"/>
                <w:sz w:val="18"/>
                <w:szCs w:val="18"/>
              </w:rPr>
            </w:pPr>
            <w:r w:rsidRPr="00077FB2">
              <w:rPr>
                <w:rFonts w:cs="Arial"/>
                <w:sz w:val="18"/>
                <w:szCs w:val="18"/>
              </w:rPr>
              <w:t>View from front entry</w:t>
            </w:r>
            <w:r>
              <w:rPr>
                <w:rFonts w:cs="Arial"/>
                <w:sz w:val="18"/>
                <w:szCs w:val="18"/>
              </w:rPr>
              <w:t xml:space="preserve"> looking up</w:t>
            </w:r>
            <w:r w:rsidR="00A84E1A">
              <w:rPr>
                <w:rFonts w:cs="Arial"/>
                <w:sz w:val="18"/>
                <w:szCs w:val="18"/>
              </w:rPr>
              <w:t xml:space="preserve"> two further levels. Source: Trethowan Architecture 2022.</w:t>
            </w:r>
          </w:p>
        </w:tc>
        <w:tc>
          <w:tcPr>
            <w:tcW w:w="4148" w:type="dxa"/>
          </w:tcPr>
          <w:p w14:paraId="4B05A278" w14:textId="2DA3AA1F" w:rsidR="00BD2369" w:rsidRPr="00077FB2" w:rsidRDefault="00A84E1A" w:rsidP="002B32D5">
            <w:pPr>
              <w:tabs>
                <w:tab w:val="left" w:pos="1757"/>
              </w:tabs>
              <w:jc w:val="left"/>
              <w:rPr>
                <w:rFonts w:cs="Arial"/>
                <w:sz w:val="18"/>
                <w:szCs w:val="18"/>
              </w:rPr>
            </w:pPr>
            <w:r>
              <w:rPr>
                <w:rFonts w:cs="Arial"/>
                <w:sz w:val="18"/>
                <w:szCs w:val="18"/>
              </w:rPr>
              <w:t xml:space="preserve">Living </w:t>
            </w:r>
            <w:r w:rsidR="00941F8B">
              <w:rPr>
                <w:rFonts w:cs="Arial"/>
                <w:sz w:val="18"/>
                <w:szCs w:val="18"/>
              </w:rPr>
              <w:t>room</w:t>
            </w:r>
            <w:r>
              <w:rPr>
                <w:rFonts w:cs="Arial"/>
                <w:sz w:val="18"/>
                <w:szCs w:val="18"/>
              </w:rPr>
              <w:t xml:space="preserve"> over carport</w:t>
            </w:r>
            <w:r w:rsidR="00941F8B">
              <w:rPr>
                <w:rFonts w:cs="Arial"/>
                <w:sz w:val="18"/>
                <w:szCs w:val="18"/>
              </w:rPr>
              <w:t>. Source: Trethowan Architecture 2022.</w:t>
            </w:r>
          </w:p>
        </w:tc>
      </w:tr>
    </w:tbl>
    <w:p w14:paraId="5ADB9914" w14:textId="77777777" w:rsidR="00BD2369" w:rsidRDefault="00BD2369" w:rsidP="002B32D5">
      <w:pPr>
        <w:tabs>
          <w:tab w:val="left" w:pos="1757"/>
        </w:tabs>
        <w:jc w:val="left"/>
        <w:rPr>
          <w:rFonts w:cs="Arial"/>
          <w:sz w:val="21"/>
          <w:szCs w:val="21"/>
        </w:rPr>
      </w:pPr>
    </w:p>
    <w:p w14:paraId="68BEE417" w14:textId="77777777" w:rsidR="00BD2369" w:rsidRDefault="00BD2369" w:rsidP="002B32D5">
      <w:pPr>
        <w:tabs>
          <w:tab w:val="left" w:pos="1757"/>
        </w:tabs>
        <w:jc w:val="left"/>
        <w:rPr>
          <w:rFonts w:cs="Arial"/>
          <w:sz w:val="21"/>
          <w:szCs w:val="21"/>
        </w:rPr>
      </w:pPr>
    </w:p>
    <w:p w14:paraId="3004C413" w14:textId="77777777" w:rsidR="00A02DD6" w:rsidRDefault="00A02DD6">
      <w:pPr>
        <w:overflowPunct/>
        <w:autoSpaceDE/>
        <w:autoSpaceDN/>
        <w:adjustRightInd/>
        <w:jc w:val="left"/>
        <w:textAlignment w:val="auto"/>
        <w:rPr>
          <w:rFonts w:cs="Arial"/>
          <w:b/>
          <w:bCs/>
          <w:sz w:val="21"/>
          <w:szCs w:val="21"/>
        </w:rPr>
      </w:pPr>
      <w:r>
        <w:rPr>
          <w:rFonts w:cs="Arial"/>
          <w:b/>
          <w:bCs/>
          <w:sz w:val="21"/>
          <w:szCs w:val="21"/>
        </w:rPr>
        <w:br w:type="page"/>
      </w:r>
    </w:p>
    <w:p w14:paraId="7C959816" w14:textId="60CCE89D" w:rsidR="002B32D5" w:rsidRPr="00F00785" w:rsidRDefault="00174CEC" w:rsidP="002B32D5">
      <w:pPr>
        <w:tabs>
          <w:tab w:val="left" w:pos="1757"/>
        </w:tabs>
        <w:jc w:val="left"/>
        <w:rPr>
          <w:rFonts w:cs="Arial"/>
          <w:b/>
          <w:bCs/>
          <w:sz w:val="21"/>
          <w:szCs w:val="21"/>
        </w:rPr>
      </w:pPr>
      <w:r w:rsidRPr="00F00785">
        <w:rPr>
          <w:rFonts w:cs="Arial"/>
          <w:b/>
          <w:bCs/>
          <w:sz w:val="21"/>
          <w:szCs w:val="21"/>
        </w:rPr>
        <w:lastRenderedPageBreak/>
        <w:t>Condition</w:t>
      </w:r>
      <w:r w:rsidR="009B40C9">
        <w:rPr>
          <w:rFonts w:cs="Arial"/>
          <w:b/>
          <w:bCs/>
          <w:sz w:val="21"/>
          <w:szCs w:val="21"/>
        </w:rPr>
        <w:t xml:space="preserve"> and Integrity</w:t>
      </w:r>
    </w:p>
    <w:p w14:paraId="6F5377DF" w14:textId="77777777" w:rsidR="00F00785" w:rsidRDefault="00F00785" w:rsidP="002B32D5">
      <w:pPr>
        <w:tabs>
          <w:tab w:val="left" w:pos="1757"/>
        </w:tabs>
        <w:jc w:val="left"/>
        <w:rPr>
          <w:rFonts w:cs="Arial"/>
          <w:sz w:val="21"/>
          <w:szCs w:val="21"/>
        </w:rPr>
      </w:pPr>
    </w:p>
    <w:p w14:paraId="6EAB597D" w14:textId="1F842723" w:rsidR="00174CEC" w:rsidRDefault="00C33266" w:rsidP="002D75F8">
      <w:pPr>
        <w:tabs>
          <w:tab w:val="left" w:pos="1757"/>
        </w:tabs>
        <w:rPr>
          <w:rFonts w:cs="Arial"/>
          <w:sz w:val="21"/>
          <w:szCs w:val="21"/>
        </w:rPr>
      </w:pPr>
      <w:r>
        <w:rPr>
          <w:rFonts w:cs="Arial"/>
          <w:sz w:val="21"/>
          <w:szCs w:val="21"/>
        </w:rPr>
        <w:t xml:space="preserve">There is evidence of deterioration in external timber at various points around the house. </w:t>
      </w:r>
      <w:r w:rsidR="00F00785">
        <w:rPr>
          <w:rFonts w:cs="Arial"/>
          <w:sz w:val="21"/>
          <w:szCs w:val="21"/>
        </w:rPr>
        <w:t xml:space="preserve">Exterior timber has been painted and some sections replaced with new material over time. </w:t>
      </w:r>
      <w:r w:rsidR="00855E2F">
        <w:rPr>
          <w:rFonts w:cs="Arial"/>
          <w:sz w:val="21"/>
          <w:szCs w:val="21"/>
        </w:rPr>
        <w:t xml:space="preserve">Brickwork looks intact. </w:t>
      </w:r>
      <w:r w:rsidR="009C4A77">
        <w:rPr>
          <w:rFonts w:cs="Arial"/>
          <w:sz w:val="21"/>
          <w:szCs w:val="21"/>
        </w:rPr>
        <w:t>There is</w:t>
      </w:r>
      <w:r w:rsidR="00A372E0">
        <w:rPr>
          <w:rFonts w:cs="Arial"/>
          <w:sz w:val="21"/>
          <w:szCs w:val="21"/>
        </w:rPr>
        <w:t xml:space="preserve"> aging of roofing at the rear terrace entrance.</w:t>
      </w:r>
      <w:r w:rsidR="00941F8B">
        <w:rPr>
          <w:rFonts w:cs="Arial"/>
          <w:sz w:val="21"/>
          <w:szCs w:val="21"/>
        </w:rPr>
        <w:t xml:space="preserve"> </w:t>
      </w:r>
      <w:r w:rsidR="000075F3">
        <w:rPr>
          <w:rFonts w:cs="Arial"/>
          <w:sz w:val="21"/>
          <w:szCs w:val="21"/>
        </w:rPr>
        <w:t>However a</w:t>
      </w:r>
      <w:r w:rsidR="00941F8B">
        <w:rPr>
          <w:rFonts w:cs="Arial"/>
          <w:sz w:val="21"/>
          <w:szCs w:val="21"/>
        </w:rPr>
        <w:t xml:space="preserve">part from the deck extension over </w:t>
      </w:r>
      <w:r w:rsidR="00114E9C">
        <w:rPr>
          <w:rFonts w:cs="Arial"/>
          <w:sz w:val="21"/>
          <w:szCs w:val="21"/>
        </w:rPr>
        <w:t>the</w:t>
      </w:r>
      <w:r w:rsidR="00941F8B">
        <w:rPr>
          <w:rFonts w:cs="Arial"/>
          <w:sz w:val="21"/>
          <w:szCs w:val="21"/>
        </w:rPr>
        <w:t xml:space="preserve"> carport, the </w:t>
      </w:r>
      <w:r w:rsidR="00114E9C">
        <w:rPr>
          <w:rFonts w:cs="Arial"/>
          <w:sz w:val="21"/>
          <w:szCs w:val="21"/>
        </w:rPr>
        <w:t>wing added to the northeast of the house, and the painting of external timber, the house as a whole is substantially intact and true to its original design.</w:t>
      </w:r>
    </w:p>
    <w:p w14:paraId="259EC888" w14:textId="77777777" w:rsidR="00126ED3" w:rsidRDefault="00126ED3" w:rsidP="002B32D5">
      <w:pPr>
        <w:tabs>
          <w:tab w:val="left" w:pos="1757"/>
        </w:tabs>
        <w:jc w:val="left"/>
        <w:rPr>
          <w:rFonts w:cs="Arial"/>
          <w:sz w:val="21"/>
          <w:szCs w:val="21"/>
        </w:rPr>
      </w:pPr>
    </w:p>
    <w:p w14:paraId="47A4F7CA" w14:textId="77777777" w:rsidR="00126ED3" w:rsidRDefault="00126ED3" w:rsidP="00126ED3">
      <w:pPr>
        <w:tabs>
          <w:tab w:val="left" w:pos="1757"/>
        </w:tabs>
        <w:jc w:val="left"/>
        <w:rPr>
          <w:rFonts w:cs="Arial"/>
          <w:sz w:val="21"/>
          <w:szCs w:val="21"/>
        </w:rPr>
      </w:pPr>
      <w:r>
        <w:rPr>
          <w:rFonts w:cs="Arial"/>
          <w:noProof/>
          <w:sz w:val="21"/>
          <w:szCs w:val="21"/>
          <w:lang w:eastAsia="en-AU"/>
        </w:rPr>
        <w:drawing>
          <wp:inline distT="0" distB="0" distL="0" distR="0" wp14:anchorId="00182CF0" wp14:editId="33BB429D">
            <wp:extent cx="5262016" cy="2548667"/>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30" cstate="print">
                      <a:extLst>
                        <a:ext uri="{28A0092B-C50C-407E-A947-70E740481C1C}">
                          <a14:useLocalDpi xmlns:a14="http://schemas.microsoft.com/office/drawing/2010/main" val="0"/>
                        </a:ext>
                      </a:extLst>
                    </a:blip>
                    <a:srcRect l="5738" t="25705" r="3841" b="6065"/>
                    <a:stretch/>
                  </pic:blipFill>
                  <pic:spPr bwMode="auto">
                    <a:xfrm>
                      <a:off x="0" y="0"/>
                      <a:ext cx="5449771" cy="2639607"/>
                    </a:xfrm>
                    <a:prstGeom prst="rect">
                      <a:avLst/>
                    </a:prstGeom>
                    <a:ln>
                      <a:noFill/>
                    </a:ln>
                    <a:extLst>
                      <a:ext uri="{53640926-AAD7-44D8-BBD7-CCE9431645EC}">
                        <a14:shadowObscured xmlns:a14="http://schemas.microsoft.com/office/drawing/2010/main"/>
                      </a:ext>
                    </a:extLst>
                  </pic:spPr>
                </pic:pic>
              </a:graphicData>
            </a:graphic>
          </wp:inline>
        </w:drawing>
      </w:r>
    </w:p>
    <w:p w14:paraId="1EC2EBD5" w14:textId="77777777" w:rsidR="00126ED3" w:rsidRDefault="00126ED3" w:rsidP="00126ED3">
      <w:pPr>
        <w:overflowPunct/>
        <w:autoSpaceDE/>
        <w:autoSpaceDN/>
        <w:adjustRightInd/>
        <w:jc w:val="left"/>
        <w:textAlignment w:val="auto"/>
        <w:rPr>
          <w:rFonts w:cs="Arial"/>
          <w:sz w:val="18"/>
          <w:szCs w:val="18"/>
          <w:lang w:eastAsia="en-GB"/>
        </w:rPr>
      </w:pPr>
      <w:r w:rsidRPr="00B81B40">
        <w:rPr>
          <w:rFonts w:cs="Arial"/>
          <w:sz w:val="18"/>
          <w:szCs w:val="18"/>
        </w:rPr>
        <w:t xml:space="preserve">Architectural model of </w:t>
      </w:r>
      <w:r>
        <w:rPr>
          <w:rFonts w:cs="Arial"/>
          <w:sz w:val="18"/>
          <w:szCs w:val="18"/>
        </w:rPr>
        <w:t xml:space="preserve">17 Haldane Road </w:t>
      </w:r>
      <w:r w:rsidRPr="00B81B40">
        <w:rPr>
          <w:rFonts w:cs="Arial"/>
          <w:sz w:val="18"/>
          <w:szCs w:val="18"/>
        </w:rPr>
        <w:t xml:space="preserve">by Huan Chen, </w:t>
      </w:r>
      <w:r w:rsidRPr="00B81B40">
        <w:rPr>
          <w:rFonts w:cs="Arial"/>
          <w:sz w:val="18"/>
          <w:szCs w:val="18"/>
          <w:lang w:eastAsia="en-GB"/>
        </w:rPr>
        <w:t>donated to Museum</w:t>
      </w:r>
      <w:r>
        <w:rPr>
          <w:rFonts w:cs="Arial"/>
          <w:sz w:val="18"/>
          <w:szCs w:val="18"/>
          <w:lang w:eastAsia="en-GB"/>
        </w:rPr>
        <w:t>s</w:t>
      </w:r>
      <w:r w:rsidRPr="00B81B40">
        <w:rPr>
          <w:rFonts w:cs="Arial"/>
          <w:sz w:val="18"/>
          <w:szCs w:val="18"/>
          <w:lang w:eastAsia="en-GB"/>
        </w:rPr>
        <w:t xml:space="preserve"> Victoria for its exhibition 'Home Sweet Home: Changes in Victorian Domestic Architecture, 1839 - 1989'.</w:t>
      </w:r>
      <w:r>
        <w:rPr>
          <w:rFonts w:cs="Arial"/>
          <w:sz w:val="18"/>
          <w:szCs w:val="18"/>
          <w:lang w:eastAsia="en-GB"/>
        </w:rPr>
        <w:t xml:space="preserve"> The model shows the original design before deck extension at northwest, and addition at northeast. Also note timber finish on external walls, which was the original scheme before it was painted. </w:t>
      </w:r>
    </w:p>
    <w:p w14:paraId="36DE0FFD" w14:textId="77777777" w:rsidR="00126ED3" w:rsidRDefault="00126ED3" w:rsidP="00126ED3">
      <w:pPr>
        <w:overflowPunct/>
        <w:autoSpaceDE/>
        <w:autoSpaceDN/>
        <w:adjustRightInd/>
        <w:jc w:val="left"/>
        <w:textAlignment w:val="auto"/>
        <w:rPr>
          <w:rFonts w:cs="Arial"/>
          <w:sz w:val="18"/>
          <w:szCs w:val="18"/>
        </w:rPr>
      </w:pPr>
      <w:r>
        <w:rPr>
          <w:rFonts w:cs="Arial"/>
          <w:sz w:val="18"/>
          <w:szCs w:val="18"/>
        </w:rPr>
        <w:t xml:space="preserve">Source: </w:t>
      </w:r>
      <w:r w:rsidRPr="004646A8">
        <w:rPr>
          <w:rFonts w:cs="Arial"/>
          <w:sz w:val="18"/>
          <w:szCs w:val="18"/>
        </w:rPr>
        <w:t>Museums Victoria</w:t>
      </w:r>
      <w:r>
        <w:rPr>
          <w:rFonts w:cs="Arial"/>
          <w:sz w:val="18"/>
          <w:szCs w:val="18"/>
        </w:rPr>
        <w:t xml:space="preserve"> collection</w:t>
      </w:r>
      <w:r w:rsidRPr="004646A8">
        <w:rPr>
          <w:rFonts w:cs="Arial"/>
          <w:sz w:val="18"/>
          <w:szCs w:val="18"/>
        </w:rPr>
        <w:t xml:space="preserve"> https://collections.museumsvictoria.com.au/items/255676</w:t>
      </w:r>
    </w:p>
    <w:p w14:paraId="1E6D30D5" w14:textId="77777777" w:rsidR="00253513" w:rsidRDefault="00253513" w:rsidP="00126ED3">
      <w:pPr>
        <w:overflowPunct/>
        <w:autoSpaceDE/>
        <w:autoSpaceDN/>
        <w:adjustRightInd/>
        <w:jc w:val="left"/>
        <w:textAlignment w:val="auto"/>
        <w:rPr>
          <w:rFonts w:cs="Arial"/>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148"/>
        <w:gridCol w:w="4148"/>
      </w:tblGrid>
      <w:tr w:rsidR="00AA09F7" w14:paraId="24FCDD32" w14:textId="77777777" w:rsidTr="00737907">
        <w:tc>
          <w:tcPr>
            <w:tcW w:w="4148" w:type="dxa"/>
          </w:tcPr>
          <w:p w14:paraId="7B9909F7" w14:textId="3B344DDD" w:rsidR="00AA09F7" w:rsidRDefault="00B93E34" w:rsidP="00737907">
            <w:pPr>
              <w:tabs>
                <w:tab w:val="left" w:pos="1757"/>
              </w:tabs>
              <w:jc w:val="left"/>
              <w:rPr>
                <w:rFonts w:cs="Arial"/>
                <w:sz w:val="21"/>
                <w:szCs w:val="21"/>
              </w:rPr>
            </w:pPr>
            <w:r>
              <w:rPr>
                <w:rFonts w:cs="Arial"/>
                <w:noProof/>
                <w:sz w:val="21"/>
                <w:szCs w:val="21"/>
                <w:lang w:eastAsia="en-AU"/>
              </w:rPr>
              <w:drawing>
                <wp:inline distT="0" distB="0" distL="0" distR="0" wp14:anchorId="609BE249" wp14:editId="574503E7">
                  <wp:extent cx="2561762" cy="3262184"/>
                  <wp:effectExtent l="0" t="0" r="3810" b="1905"/>
                  <wp:docPr id="33" name="Picture 3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 engineering drawing&#10;&#10;Description automatically generated"/>
                          <pic:cNvPicPr/>
                        </pic:nvPicPr>
                        <pic:blipFill rotWithShape="1">
                          <a:blip r:embed="rId31" cstate="print">
                            <a:extLst>
                              <a:ext uri="{28A0092B-C50C-407E-A947-70E740481C1C}">
                                <a14:useLocalDpi xmlns:a14="http://schemas.microsoft.com/office/drawing/2010/main" val="0"/>
                              </a:ext>
                            </a:extLst>
                          </a:blip>
                          <a:srcRect l="2877" t="3374" r="7653" b="1183"/>
                          <a:stretch/>
                        </pic:blipFill>
                        <pic:spPr bwMode="auto">
                          <a:xfrm>
                            <a:off x="0" y="0"/>
                            <a:ext cx="2598691" cy="3309211"/>
                          </a:xfrm>
                          <a:prstGeom prst="rect">
                            <a:avLst/>
                          </a:prstGeom>
                          <a:ln>
                            <a:noFill/>
                          </a:ln>
                          <a:extLst>
                            <a:ext uri="{53640926-AAD7-44D8-BBD7-CCE9431645EC}">
                              <a14:shadowObscured xmlns:a14="http://schemas.microsoft.com/office/drawing/2010/main"/>
                            </a:ext>
                          </a:extLst>
                        </pic:spPr>
                      </pic:pic>
                    </a:graphicData>
                  </a:graphic>
                </wp:inline>
              </w:drawing>
            </w:r>
          </w:p>
        </w:tc>
        <w:tc>
          <w:tcPr>
            <w:tcW w:w="4148" w:type="dxa"/>
          </w:tcPr>
          <w:p w14:paraId="39203E25" w14:textId="4FCC557D" w:rsidR="00AA09F7" w:rsidRDefault="00B93E34" w:rsidP="00737907">
            <w:pPr>
              <w:tabs>
                <w:tab w:val="left" w:pos="1757"/>
              </w:tabs>
              <w:jc w:val="left"/>
              <w:rPr>
                <w:rFonts w:cs="Arial"/>
                <w:sz w:val="21"/>
                <w:szCs w:val="21"/>
              </w:rPr>
            </w:pPr>
            <w:r>
              <w:rPr>
                <w:rFonts w:cs="Arial"/>
                <w:noProof/>
                <w:sz w:val="21"/>
                <w:szCs w:val="21"/>
                <w:lang w:eastAsia="en-AU"/>
              </w:rPr>
              <w:drawing>
                <wp:inline distT="0" distB="0" distL="0" distR="0" wp14:anchorId="6CF88E39" wp14:editId="16751D8A">
                  <wp:extent cx="2306347" cy="3064149"/>
                  <wp:effectExtent l="0" t="0" r="5080" b="0"/>
                  <wp:docPr id="34" name="Picture 3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 engineering drawing&#10;&#10;Description automatically generated"/>
                          <pic:cNvPicPr/>
                        </pic:nvPicPr>
                        <pic:blipFill rotWithShape="1">
                          <a:blip r:embed="rId32" cstate="print">
                            <a:extLst>
                              <a:ext uri="{28A0092B-C50C-407E-A947-70E740481C1C}">
                                <a14:useLocalDpi xmlns:a14="http://schemas.microsoft.com/office/drawing/2010/main" val="0"/>
                              </a:ext>
                            </a:extLst>
                          </a:blip>
                          <a:srcRect l="4168" t="3991" r="12462" b="3219"/>
                          <a:stretch/>
                        </pic:blipFill>
                        <pic:spPr bwMode="auto">
                          <a:xfrm>
                            <a:off x="0" y="0"/>
                            <a:ext cx="2342305" cy="3111922"/>
                          </a:xfrm>
                          <a:prstGeom prst="rect">
                            <a:avLst/>
                          </a:prstGeom>
                          <a:ln>
                            <a:noFill/>
                          </a:ln>
                          <a:extLst>
                            <a:ext uri="{53640926-AAD7-44D8-BBD7-CCE9431645EC}">
                              <a14:shadowObscured xmlns:a14="http://schemas.microsoft.com/office/drawing/2010/main"/>
                            </a:ext>
                          </a:extLst>
                        </pic:spPr>
                      </pic:pic>
                    </a:graphicData>
                  </a:graphic>
                </wp:inline>
              </w:drawing>
            </w:r>
          </w:p>
        </w:tc>
      </w:tr>
      <w:tr w:rsidR="00B93E34" w:rsidRPr="00077FB2" w14:paraId="073B2DE4" w14:textId="77777777" w:rsidTr="00737907">
        <w:tc>
          <w:tcPr>
            <w:tcW w:w="8296" w:type="dxa"/>
            <w:gridSpan w:val="2"/>
          </w:tcPr>
          <w:p w14:paraId="111FACF7" w14:textId="29469914" w:rsidR="00B93E34" w:rsidRPr="002039DA" w:rsidRDefault="00B93E34" w:rsidP="00B93E34">
            <w:pPr>
              <w:tabs>
                <w:tab w:val="left" w:pos="1757"/>
              </w:tabs>
              <w:jc w:val="left"/>
              <w:rPr>
                <w:rFonts w:cs="Arial"/>
                <w:sz w:val="18"/>
                <w:szCs w:val="18"/>
              </w:rPr>
            </w:pPr>
            <w:r>
              <w:rPr>
                <w:rFonts w:cs="Arial"/>
                <w:sz w:val="18"/>
                <w:szCs w:val="18"/>
              </w:rPr>
              <w:t xml:space="preserve">Plans of </w:t>
            </w:r>
            <w:r w:rsidR="007F650D">
              <w:rPr>
                <w:rFonts w:cs="Arial"/>
                <w:sz w:val="18"/>
                <w:szCs w:val="18"/>
              </w:rPr>
              <w:t>the Nichols House 1973</w:t>
            </w:r>
            <w:r w:rsidR="00EF6836">
              <w:rPr>
                <w:rFonts w:cs="Arial"/>
                <w:sz w:val="18"/>
                <w:szCs w:val="18"/>
              </w:rPr>
              <w:t>.</w:t>
            </w:r>
            <w:r>
              <w:rPr>
                <w:rFonts w:cs="Arial"/>
                <w:sz w:val="18"/>
                <w:szCs w:val="18"/>
              </w:rPr>
              <w:t xml:space="preserve"> Source: </w:t>
            </w:r>
            <w:r w:rsidR="002039DA">
              <w:rPr>
                <w:rFonts w:cs="Arial"/>
                <w:sz w:val="18"/>
                <w:szCs w:val="18"/>
              </w:rPr>
              <w:t xml:space="preserve">D Evans </w:t>
            </w:r>
            <w:r w:rsidR="007F650D" w:rsidRPr="002039DA">
              <w:rPr>
                <w:rFonts w:cs="Arial"/>
                <w:i/>
                <w:iCs/>
                <w:sz w:val="18"/>
                <w:szCs w:val="18"/>
              </w:rPr>
              <w:t>Kevin Borland: Architecture form the Heart</w:t>
            </w:r>
            <w:r w:rsidR="002039DA">
              <w:rPr>
                <w:rFonts w:cs="Arial"/>
                <w:i/>
                <w:iCs/>
                <w:sz w:val="18"/>
                <w:szCs w:val="18"/>
              </w:rPr>
              <w:t xml:space="preserve"> </w:t>
            </w:r>
            <w:r w:rsidR="002039DA">
              <w:rPr>
                <w:rFonts w:cs="Arial"/>
                <w:sz w:val="18"/>
                <w:szCs w:val="18"/>
              </w:rPr>
              <w:t>pp.</w:t>
            </w:r>
            <w:r w:rsidR="003313B3">
              <w:rPr>
                <w:rFonts w:cs="Arial"/>
                <w:sz w:val="18"/>
                <w:szCs w:val="18"/>
              </w:rPr>
              <w:t>194-</w:t>
            </w:r>
            <w:r w:rsidR="00835880">
              <w:rPr>
                <w:rFonts w:cs="Arial"/>
                <w:sz w:val="18"/>
                <w:szCs w:val="18"/>
              </w:rPr>
              <w:t>19</w:t>
            </w:r>
            <w:r w:rsidR="003313B3">
              <w:rPr>
                <w:rFonts w:cs="Arial"/>
                <w:sz w:val="18"/>
                <w:szCs w:val="18"/>
              </w:rPr>
              <w:t>5</w:t>
            </w:r>
          </w:p>
        </w:tc>
      </w:tr>
    </w:tbl>
    <w:p w14:paraId="79D1AAF9" w14:textId="77777777" w:rsidR="00AA09F7" w:rsidRDefault="00AA09F7" w:rsidP="00126ED3">
      <w:pPr>
        <w:overflowPunct/>
        <w:autoSpaceDE/>
        <w:autoSpaceDN/>
        <w:adjustRightInd/>
        <w:jc w:val="left"/>
        <w:textAlignment w:val="auto"/>
        <w:rPr>
          <w:rFonts w:cs="Arial"/>
          <w:sz w:val="18"/>
          <w:szCs w:val="18"/>
        </w:rPr>
      </w:pPr>
    </w:p>
    <w:p w14:paraId="058DB37A" w14:textId="77777777" w:rsidR="003D5ED2" w:rsidRDefault="003D5ED2" w:rsidP="002B32D5">
      <w:pPr>
        <w:tabs>
          <w:tab w:val="left" w:pos="1757"/>
        </w:tabs>
        <w:jc w:val="left"/>
        <w:rPr>
          <w:rFonts w:cs="Arial"/>
          <w:sz w:val="21"/>
          <w:szCs w:val="21"/>
        </w:rPr>
      </w:pPr>
    </w:p>
    <w:p w14:paraId="2BDFE654" w14:textId="77777777" w:rsidR="00104F1F" w:rsidRDefault="00F0333B" w:rsidP="007D3802">
      <w:pPr>
        <w:rPr>
          <w:rFonts w:cs="Arial"/>
          <w:b/>
          <w:sz w:val="21"/>
          <w:szCs w:val="21"/>
        </w:rPr>
      </w:pPr>
      <w:r w:rsidRPr="00533CF2">
        <w:rPr>
          <w:rFonts w:cs="Arial"/>
          <w:b/>
          <w:sz w:val="21"/>
          <w:szCs w:val="21"/>
        </w:rPr>
        <w:lastRenderedPageBreak/>
        <w:t>Comparative Analysis</w:t>
      </w:r>
    </w:p>
    <w:p w14:paraId="75AE20A0" w14:textId="77777777" w:rsidR="00021F5F" w:rsidRDefault="00021F5F" w:rsidP="007D3802">
      <w:pPr>
        <w:rPr>
          <w:rFonts w:cs="Arial"/>
          <w:bCs/>
          <w:sz w:val="21"/>
          <w:szCs w:val="21"/>
        </w:rPr>
      </w:pPr>
    </w:p>
    <w:p w14:paraId="40658DAF" w14:textId="21C2800B" w:rsidR="00893E23" w:rsidRDefault="00893E23" w:rsidP="4F052C56">
      <w:pPr>
        <w:rPr>
          <w:rFonts w:cs="Arial"/>
          <w:i/>
          <w:iCs/>
          <w:sz w:val="21"/>
          <w:szCs w:val="21"/>
        </w:rPr>
      </w:pPr>
      <w:r w:rsidRPr="4F052C56">
        <w:rPr>
          <w:rFonts w:cs="Arial"/>
          <w:i/>
          <w:iCs/>
          <w:sz w:val="21"/>
          <w:szCs w:val="21"/>
        </w:rPr>
        <w:t>Architect designed houses in the 1960s-70s</w:t>
      </w:r>
    </w:p>
    <w:p w14:paraId="6C9F7318" w14:textId="77777777" w:rsidR="00A47A6A" w:rsidRPr="005E24C7" w:rsidRDefault="00A47A6A" w:rsidP="00A47A6A">
      <w:pPr>
        <w:rPr>
          <w:rFonts w:cs="Arial"/>
          <w:bCs/>
          <w:i/>
          <w:iCs/>
          <w:sz w:val="21"/>
          <w:szCs w:val="21"/>
          <w:highlight w:val="yellow"/>
        </w:rPr>
      </w:pPr>
    </w:p>
    <w:p w14:paraId="4A14E9F9" w14:textId="0728ACF5" w:rsidR="001A4CC0" w:rsidRDefault="00A47A6A" w:rsidP="007D3802">
      <w:pPr>
        <w:rPr>
          <w:rFonts w:cs="Arial"/>
          <w:bCs/>
          <w:sz w:val="21"/>
          <w:szCs w:val="21"/>
        </w:rPr>
      </w:pPr>
      <w:r w:rsidRPr="00E32BE7">
        <w:rPr>
          <w:rFonts w:cs="Arial"/>
          <w:bCs/>
          <w:sz w:val="21"/>
          <w:szCs w:val="21"/>
        </w:rPr>
        <w:t>The 1960s led the reassessment of the aesthetic ideals of post-war Modernism</w:t>
      </w:r>
      <w:r w:rsidR="007F3B24">
        <w:rPr>
          <w:rFonts w:cs="Arial"/>
          <w:bCs/>
          <w:sz w:val="21"/>
          <w:szCs w:val="21"/>
        </w:rPr>
        <w:t>,</w:t>
      </w:r>
      <w:r w:rsidRPr="00E32BE7">
        <w:rPr>
          <w:rFonts w:cs="Arial"/>
          <w:bCs/>
          <w:sz w:val="21"/>
          <w:szCs w:val="21"/>
        </w:rPr>
        <w:t xml:space="preserve"> and what followed was a return to the compartmentalised plan, natural materials and vernacular methods of construction in a search for traditional symbolic references to home and truth in structure and expression of materials (Goad 1992).</w:t>
      </w:r>
      <w:r w:rsidR="007F3B24">
        <w:rPr>
          <w:rFonts w:cs="Arial"/>
          <w:bCs/>
          <w:sz w:val="21"/>
          <w:szCs w:val="21"/>
        </w:rPr>
        <w:t xml:space="preserve"> </w:t>
      </w:r>
      <w:r w:rsidRPr="00E32BE7">
        <w:rPr>
          <w:rFonts w:cs="Arial"/>
          <w:bCs/>
          <w:sz w:val="21"/>
          <w:szCs w:val="21"/>
        </w:rPr>
        <w:t>This move away from the concept of uninterrupted space, towards an exploration of enclosed volume saw a rigorous investigation of the section and a return to primitive notion of space and shelter with the avoidance of the hierarchical notions of space.</w:t>
      </w:r>
      <w:r w:rsidR="00BB6D0C">
        <w:rPr>
          <w:rFonts w:cs="Arial"/>
          <w:bCs/>
          <w:sz w:val="21"/>
          <w:szCs w:val="21"/>
        </w:rPr>
        <w:t xml:space="preserve"> </w:t>
      </w:r>
      <w:r w:rsidRPr="00E32BE7">
        <w:rPr>
          <w:rFonts w:cs="Arial"/>
          <w:bCs/>
          <w:sz w:val="21"/>
          <w:szCs w:val="21"/>
        </w:rPr>
        <w:t xml:space="preserve">Key practitioners were David Saunders, Neville Quarry, Judith and John Brine, Graeme Gunn, Daryl Jackson and Kevin Borland and it was here the emergence of Brutalism in Melbourne was tentatively fostered. </w:t>
      </w:r>
      <w:r w:rsidRPr="00D86291">
        <w:rPr>
          <w:rFonts w:cs="Arial"/>
          <w:bCs/>
          <w:sz w:val="21"/>
          <w:szCs w:val="21"/>
        </w:rPr>
        <w:t>(London 2012; Goad 1992)</w:t>
      </w:r>
    </w:p>
    <w:p w14:paraId="43366E89" w14:textId="77777777" w:rsidR="00E86A7E" w:rsidRDefault="00E86A7E" w:rsidP="007D3802">
      <w:pPr>
        <w:rPr>
          <w:rFonts w:cs="Arial"/>
          <w:bCs/>
          <w:sz w:val="21"/>
          <w:szCs w:val="21"/>
        </w:rPr>
      </w:pPr>
    </w:p>
    <w:p w14:paraId="4FA37055" w14:textId="4F4B6BC3" w:rsidR="00034FD8" w:rsidRPr="00E86A7E" w:rsidRDefault="00034FD8" w:rsidP="007D3802">
      <w:pPr>
        <w:rPr>
          <w:rFonts w:cs="Arial"/>
          <w:bCs/>
          <w:sz w:val="21"/>
          <w:szCs w:val="21"/>
        </w:rPr>
      </w:pPr>
      <w:r w:rsidRPr="00E86A7E">
        <w:rPr>
          <w:sz w:val="21"/>
          <w:szCs w:val="21"/>
        </w:rPr>
        <w:t xml:space="preserve">The Nichols House at 17 Haldane Road is distinctive as an individual design, and a later but similarly </w:t>
      </w:r>
      <w:r w:rsidR="00E86A7E" w:rsidRPr="00E86A7E">
        <w:rPr>
          <w:sz w:val="21"/>
          <w:szCs w:val="21"/>
        </w:rPr>
        <w:t>idiosyncratic</w:t>
      </w:r>
      <w:r w:rsidRPr="00E86A7E">
        <w:rPr>
          <w:sz w:val="21"/>
          <w:szCs w:val="21"/>
        </w:rPr>
        <w:t xml:space="preserve"> and expressive example of Borland</w:t>
      </w:r>
      <w:r w:rsidR="00E86A7E" w:rsidRPr="00E86A7E">
        <w:rPr>
          <w:sz w:val="21"/>
          <w:szCs w:val="21"/>
        </w:rPr>
        <w:t>'</w:t>
      </w:r>
      <w:r w:rsidRPr="00E86A7E">
        <w:rPr>
          <w:sz w:val="21"/>
          <w:szCs w:val="21"/>
        </w:rPr>
        <w:t>s work</w:t>
      </w:r>
      <w:r w:rsidR="00E86A7E" w:rsidRPr="00E86A7E">
        <w:rPr>
          <w:sz w:val="21"/>
          <w:szCs w:val="21"/>
        </w:rPr>
        <w:t>.</w:t>
      </w:r>
    </w:p>
    <w:p w14:paraId="3D607FFA" w14:textId="77777777" w:rsidR="007212F5" w:rsidRDefault="007212F5" w:rsidP="007D3802">
      <w:pPr>
        <w:rPr>
          <w:rFonts w:cs="Arial"/>
          <w:bCs/>
          <w:sz w:val="21"/>
          <w:szCs w:val="21"/>
        </w:rPr>
      </w:pPr>
    </w:p>
    <w:p w14:paraId="659FFF0E" w14:textId="43365E20" w:rsidR="008A2DE3" w:rsidRPr="002F496E" w:rsidRDefault="008A2DE3" w:rsidP="005E24C7">
      <w:pPr>
        <w:rPr>
          <w:rFonts w:cs="Arial"/>
          <w:sz w:val="21"/>
          <w:szCs w:val="21"/>
        </w:rPr>
      </w:pPr>
      <w:r w:rsidRPr="002F496E">
        <w:rPr>
          <w:rFonts w:cs="Arial"/>
          <w:sz w:val="21"/>
          <w:szCs w:val="21"/>
        </w:rPr>
        <w:t xml:space="preserve">The following examples have been chosen to illustrate the </w:t>
      </w:r>
      <w:r w:rsidR="00AD481C">
        <w:rPr>
          <w:rFonts w:cs="Arial"/>
          <w:sz w:val="21"/>
          <w:szCs w:val="21"/>
        </w:rPr>
        <w:t>rise</w:t>
      </w:r>
      <w:r w:rsidR="002F496E">
        <w:rPr>
          <w:rFonts w:cs="Arial"/>
          <w:sz w:val="21"/>
          <w:szCs w:val="21"/>
        </w:rPr>
        <w:t xml:space="preserve"> of </w:t>
      </w:r>
      <w:r w:rsidR="00B01FEB">
        <w:rPr>
          <w:rFonts w:cs="Arial"/>
          <w:sz w:val="21"/>
          <w:szCs w:val="21"/>
        </w:rPr>
        <w:t xml:space="preserve">the </w:t>
      </w:r>
      <w:r w:rsidR="002F496E">
        <w:rPr>
          <w:rFonts w:cs="Arial"/>
          <w:sz w:val="21"/>
          <w:szCs w:val="21"/>
        </w:rPr>
        <w:t>architect designed house in the Shire of Nillumbik</w:t>
      </w:r>
      <w:r w:rsidR="003C729E">
        <w:rPr>
          <w:rFonts w:cs="Arial"/>
          <w:sz w:val="21"/>
          <w:szCs w:val="21"/>
        </w:rPr>
        <w:t>.</w:t>
      </w:r>
    </w:p>
    <w:p w14:paraId="3B6CD73B" w14:textId="77777777" w:rsidR="003D5ED2" w:rsidRDefault="003D5ED2" w:rsidP="007D3802">
      <w:pPr>
        <w:rPr>
          <w:rFonts w:cs="Arial"/>
          <w:bCs/>
          <w:sz w:val="21"/>
          <w:szCs w:val="21"/>
        </w:rPr>
      </w:pPr>
    </w:p>
    <w:p w14:paraId="7D09EA82" w14:textId="63242DF1" w:rsidR="00B01FEB" w:rsidRPr="009C4EB7" w:rsidRDefault="00B01FEB" w:rsidP="00B01FEB">
      <w:pPr>
        <w:pStyle w:val="ListParagraph"/>
        <w:numPr>
          <w:ilvl w:val="0"/>
          <w:numId w:val="2"/>
        </w:numPr>
        <w:rPr>
          <w:rFonts w:cs="Arial"/>
          <w:b/>
          <w:sz w:val="21"/>
          <w:szCs w:val="21"/>
        </w:rPr>
      </w:pPr>
      <w:r w:rsidRPr="009C4EB7">
        <w:rPr>
          <w:rFonts w:cs="Arial"/>
          <w:b/>
          <w:sz w:val="21"/>
          <w:szCs w:val="21"/>
        </w:rPr>
        <w:t>Rice House, 69 Ryan's Road Eltham - HO123</w:t>
      </w:r>
      <w:r w:rsidR="004D19BE">
        <w:rPr>
          <w:rFonts w:cs="Arial"/>
          <w:b/>
          <w:sz w:val="21"/>
          <w:szCs w:val="21"/>
        </w:rPr>
        <w:t xml:space="preserve"> - Victorian Heritage Register</w:t>
      </w:r>
    </w:p>
    <w:p w14:paraId="00768573" w14:textId="260031B2" w:rsidR="00B01FEB" w:rsidRDefault="00B01FEB" w:rsidP="00A02DD6">
      <w:pPr>
        <w:ind w:left="360"/>
        <w:rPr>
          <w:rFonts w:cs="Arial"/>
          <w:bCs/>
          <w:sz w:val="21"/>
          <w:szCs w:val="21"/>
        </w:rPr>
      </w:pPr>
      <w:r w:rsidRPr="001A706B">
        <w:rPr>
          <w:rFonts w:cs="Arial"/>
          <w:bCs/>
          <w:sz w:val="21"/>
          <w:szCs w:val="21"/>
        </w:rPr>
        <w:t>Designed by Kevin Borland</w:t>
      </w:r>
      <w:r>
        <w:rPr>
          <w:rFonts w:cs="Arial"/>
          <w:bCs/>
          <w:sz w:val="21"/>
          <w:szCs w:val="21"/>
        </w:rPr>
        <w:t xml:space="preserve"> in 1951 and constructed in 1953-4, this was Borland's first commissioned house design and was a boldly experimental </w:t>
      </w:r>
      <w:r w:rsidR="00226716">
        <w:rPr>
          <w:rFonts w:cs="Arial"/>
          <w:bCs/>
          <w:sz w:val="21"/>
          <w:szCs w:val="21"/>
        </w:rPr>
        <w:t>post-war</w:t>
      </w:r>
      <w:r>
        <w:rPr>
          <w:rFonts w:cs="Arial"/>
          <w:bCs/>
          <w:sz w:val="21"/>
          <w:szCs w:val="21"/>
        </w:rPr>
        <w:t xml:space="preserve"> project. It is architecturally and historically significant. The house was constructed using the 'ctesiphon system', an innovative construction method developed in 1947. This system used </w:t>
      </w:r>
      <w:r w:rsidRPr="00D42230">
        <w:rPr>
          <w:rFonts w:cs="Arial"/>
          <w:bCs/>
          <w:sz w:val="21"/>
          <w:szCs w:val="21"/>
        </w:rPr>
        <w:t>'cement containing a non-porite waterproofing agent [...] applied in layers to a form of regularly spaced catenary timber arches tightly covered by hessian'</w:t>
      </w:r>
      <w:r>
        <w:rPr>
          <w:rFonts w:cs="Arial"/>
          <w:bCs/>
          <w:i/>
          <w:iCs/>
          <w:sz w:val="21"/>
          <w:szCs w:val="21"/>
        </w:rPr>
        <w:t xml:space="preserve">. </w:t>
      </w:r>
    </w:p>
    <w:p w14:paraId="08959062" w14:textId="77777777" w:rsidR="00A02DD6" w:rsidRPr="00A02DD6" w:rsidRDefault="00A02DD6" w:rsidP="00A02DD6">
      <w:pPr>
        <w:ind w:left="360"/>
        <w:rPr>
          <w:rFonts w:cs="Arial"/>
          <w:bCs/>
          <w:sz w:val="21"/>
          <w:szCs w:val="21"/>
        </w:rPr>
      </w:pPr>
    </w:p>
    <w:p w14:paraId="5DEA48F1" w14:textId="77777777" w:rsidR="00B01FEB" w:rsidRDefault="00B01FEB" w:rsidP="00A02DD6">
      <w:pPr>
        <w:spacing w:after="120"/>
        <w:ind w:left="360"/>
        <w:rPr>
          <w:rFonts w:cs="Arial"/>
          <w:bCs/>
          <w:i/>
          <w:iCs/>
          <w:sz w:val="21"/>
          <w:szCs w:val="21"/>
        </w:rPr>
      </w:pPr>
      <w:r w:rsidRPr="00132550">
        <w:rPr>
          <w:rFonts w:cs="Arial"/>
          <w:bCs/>
          <w:i/>
          <w:iCs/>
          <w:sz w:val="21"/>
          <w:szCs w:val="21"/>
        </w:rPr>
        <w:t>Rice house is of historical significance for its association with architect Kevin Borland whose innovative designs in both domestic and public architecture make him notable amongst the Melbourne architects of the second half of the twentieth century</w:t>
      </w:r>
      <w:r>
        <w:rPr>
          <w:rFonts w:cs="Arial"/>
          <w:bCs/>
          <w:i/>
          <w:iCs/>
          <w:sz w:val="21"/>
          <w:szCs w:val="21"/>
        </w:rPr>
        <w:t xml:space="preserve"> (SoS HO123).</w:t>
      </w:r>
    </w:p>
    <w:p w14:paraId="7FFD4048" w14:textId="77777777" w:rsidR="00B01FEB" w:rsidRDefault="00B01FEB" w:rsidP="00A02DD6">
      <w:pPr>
        <w:ind w:left="360"/>
        <w:rPr>
          <w:rFonts w:cs="Arial"/>
          <w:bCs/>
          <w:sz w:val="21"/>
          <w:szCs w:val="21"/>
        </w:rPr>
      </w:pPr>
      <w:r>
        <w:rPr>
          <w:rFonts w:cs="Arial"/>
          <w:bCs/>
          <w:noProof/>
          <w:sz w:val="21"/>
          <w:szCs w:val="21"/>
          <w:lang w:eastAsia="en-AU"/>
        </w:rPr>
        <w:drawing>
          <wp:inline distT="0" distB="0" distL="0" distR="0" wp14:anchorId="36098A95" wp14:editId="27164122">
            <wp:extent cx="2810933" cy="2104646"/>
            <wp:effectExtent l="0" t="0" r="0" b="3810"/>
            <wp:docPr id="14" name="Picture 14" descr="A picture containing tree, outdoor,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ree, outdoor, ground, building&#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32115" cy="2120506"/>
                    </a:xfrm>
                    <a:prstGeom prst="rect">
                      <a:avLst/>
                    </a:prstGeom>
                  </pic:spPr>
                </pic:pic>
              </a:graphicData>
            </a:graphic>
          </wp:inline>
        </w:drawing>
      </w:r>
    </w:p>
    <w:p w14:paraId="57335979" w14:textId="4A276513" w:rsidR="00B01FEB" w:rsidRPr="00A02DD6" w:rsidRDefault="00B01FEB" w:rsidP="00A02DD6">
      <w:pPr>
        <w:ind w:left="360"/>
        <w:rPr>
          <w:rFonts w:cs="Arial"/>
          <w:bCs/>
          <w:sz w:val="18"/>
          <w:szCs w:val="18"/>
        </w:rPr>
      </w:pPr>
      <w:r w:rsidRPr="00494283">
        <w:rPr>
          <w:rFonts w:cs="Arial"/>
          <w:bCs/>
          <w:sz w:val="18"/>
          <w:szCs w:val="18"/>
        </w:rPr>
        <w:t xml:space="preserve">Image source: </w:t>
      </w:r>
      <w:r>
        <w:rPr>
          <w:rFonts w:cs="Arial"/>
          <w:bCs/>
          <w:sz w:val="18"/>
          <w:szCs w:val="18"/>
        </w:rPr>
        <w:t>Victorian Heritage Database</w:t>
      </w:r>
      <w:r w:rsidR="004D19BE">
        <w:rPr>
          <w:rFonts w:cs="Arial"/>
          <w:bCs/>
          <w:sz w:val="18"/>
          <w:szCs w:val="18"/>
        </w:rPr>
        <w:t>.</w:t>
      </w:r>
    </w:p>
    <w:p w14:paraId="5524BA3F" w14:textId="77777777" w:rsidR="00B01FEB" w:rsidRDefault="00B01FEB" w:rsidP="007D3802">
      <w:pPr>
        <w:rPr>
          <w:rFonts w:cs="Arial"/>
          <w:bCs/>
          <w:sz w:val="21"/>
          <w:szCs w:val="21"/>
        </w:rPr>
      </w:pPr>
    </w:p>
    <w:p w14:paraId="3722AB0F" w14:textId="77777777" w:rsidR="00A02DD6" w:rsidRDefault="00A02DD6">
      <w:pPr>
        <w:overflowPunct/>
        <w:autoSpaceDE/>
        <w:autoSpaceDN/>
        <w:adjustRightInd/>
        <w:jc w:val="left"/>
        <w:textAlignment w:val="auto"/>
        <w:rPr>
          <w:rFonts w:cs="Arial"/>
          <w:b/>
          <w:sz w:val="21"/>
          <w:szCs w:val="21"/>
        </w:rPr>
      </w:pPr>
      <w:r>
        <w:rPr>
          <w:rFonts w:cs="Arial"/>
          <w:b/>
          <w:sz w:val="21"/>
          <w:szCs w:val="21"/>
        </w:rPr>
        <w:br w:type="page"/>
      </w:r>
    </w:p>
    <w:p w14:paraId="31BFFA25" w14:textId="2AC41003" w:rsidR="00AD3F9E" w:rsidRPr="00A25921" w:rsidRDefault="00AD3F9E" w:rsidP="00743FFC">
      <w:pPr>
        <w:pStyle w:val="ListParagraph"/>
        <w:numPr>
          <w:ilvl w:val="0"/>
          <w:numId w:val="2"/>
        </w:numPr>
        <w:jc w:val="left"/>
        <w:rPr>
          <w:rFonts w:cs="Arial"/>
          <w:b/>
          <w:bCs/>
          <w:sz w:val="21"/>
          <w:szCs w:val="21"/>
        </w:rPr>
      </w:pPr>
      <w:r w:rsidRPr="00A25921">
        <w:rPr>
          <w:rFonts w:cs="Arial"/>
          <w:b/>
          <w:bCs/>
          <w:sz w:val="21"/>
          <w:szCs w:val="21"/>
        </w:rPr>
        <w:lastRenderedPageBreak/>
        <w:t>Wright House 8 Kangaroo Ground-Warrandyte Road, North Warrandyte</w:t>
      </w:r>
      <w:r w:rsidR="006300EE" w:rsidRPr="00A25921">
        <w:rPr>
          <w:rFonts w:cs="Arial"/>
          <w:b/>
          <w:bCs/>
          <w:sz w:val="21"/>
          <w:szCs w:val="21"/>
        </w:rPr>
        <w:t xml:space="preserve"> - HO105</w:t>
      </w:r>
    </w:p>
    <w:p w14:paraId="34BB5234" w14:textId="3E1B4406" w:rsidR="00AD3F9E" w:rsidRPr="00A25921" w:rsidRDefault="00AD3F9E" w:rsidP="00743FFC">
      <w:pPr>
        <w:ind w:left="360"/>
        <w:rPr>
          <w:rFonts w:cs="Arial"/>
          <w:sz w:val="21"/>
          <w:szCs w:val="21"/>
        </w:rPr>
      </w:pPr>
      <w:r w:rsidRPr="4F052C56">
        <w:rPr>
          <w:rFonts w:cs="Arial"/>
          <w:sz w:val="21"/>
          <w:szCs w:val="21"/>
        </w:rPr>
        <w:t>A</w:t>
      </w:r>
      <w:r w:rsidR="00D06B96" w:rsidRPr="4F052C56">
        <w:rPr>
          <w:rFonts w:cs="Arial"/>
          <w:sz w:val="21"/>
          <w:szCs w:val="21"/>
        </w:rPr>
        <w:t xml:space="preserve"> </w:t>
      </w:r>
      <w:r w:rsidR="00226716" w:rsidRPr="4F052C56">
        <w:rPr>
          <w:rFonts w:cs="Arial"/>
          <w:sz w:val="21"/>
          <w:szCs w:val="21"/>
        </w:rPr>
        <w:t>post-war</w:t>
      </w:r>
      <w:r w:rsidR="00D06B96" w:rsidRPr="4F052C56">
        <w:rPr>
          <w:rFonts w:cs="Arial"/>
          <w:sz w:val="21"/>
          <w:szCs w:val="21"/>
        </w:rPr>
        <w:t xml:space="preserve"> modernist house from 1964 designed by Robin Boyd</w:t>
      </w:r>
      <w:r w:rsidR="00E87F09" w:rsidRPr="4F052C56">
        <w:rPr>
          <w:rFonts w:cs="Arial"/>
          <w:sz w:val="21"/>
          <w:szCs w:val="21"/>
        </w:rPr>
        <w:t xml:space="preserve">, one of six in the area by </w:t>
      </w:r>
      <w:r w:rsidR="006300EE" w:rsidRPr="4F052C56">
        <w:rPr>
          <w:rFonts w:cs="Arial"/>
          <w:sz w:val="21"/>
          <w:szCs w:val="21"/>
        </w:rPr>
        <w:t>this renowned architect</w:t>
      </w:r>
      <w:r w:rsidR="00E87F09" w:rsidRPr="4F052C56">
        <w:rPr>
          <w:rFonts w:cs="Arial"/>
          <w:sz w:val="21"/>
          <w:szCs w:val="21"/>
        </w:rPr>
        <w:t>. A two level building</w:t>
      </w:r>
      <w:r w:rsidR="000E038D" w:rsidRPr="4F052C56">
        <w:rPr>
          <w:rFonts w:cs="Arial"/>
          <w:sz w:val="21"/>
          <w:szCs w:val="21"/>
        </w:rPr>
        <w:t xml:space="preserve"> featuring exposed oregon beams and bagged brick walls, evoking the Eltham </w:t>
      </w:r>
      <w:r w:rsidR="006300EE" w:rsidRPr="4F052C56">
        <w:rPr>
          <w:rFonts w:cs="Arial"/>
          <w:sz w:val="21"/>
          <w:szCs w:val="21"/>
        </w:rPr>
        <w:t>mud brick era.</w:t>
      </w:r>
    </w:p>
    <w:p w14:paraId="638C79DF" w14:textId="77777777" w:rsidR="00AD3F9E" w:rsidRDefault="00AD3F9E" w:rsidP="00AD3F9E">
      <w:pPr>
        <w:rPr>
          <w:rFonts w:cs="Arial"/>
          <w:b/>
          <w:bCs/>
          <w:sz w:val="21"/>
          <w:szCs w:val="21"/>
          <w:highlight w:val="yellow"/>
        </w:rPr>
      </w:pPr>
    </w:p>
    <w:p w14:paraId="74B322B0" w14:textId="77777777" w:rsidR="00AD3F9E" w:rsidRPr="00F621F8" w:rsidRDefault="00AD3F9E" w:rsidP="00743FFC">
      <w:pPr>
        <w:ind w:left="360"/>
        <w:rPr>
          <w:rFonts w:cs="Arial"/>
          <w:sz w:val="21"/>
          <w:szCs w:val="21"/>
          <w:highlight w:val="yellow"/>
        </w:rPr>
      </w:pPr>
      <w:r w:rsidRPr="00F621F8">
        <w:rPr>
          <w:rFonts w:cs="Arial"/>
          <w:i/>
          <w:iCs/>
          <w:noProof/>
          <w:sz w:val="21"/>
          <w:szCs w:val="21"/>
          <w:highlight w:val="yellow"/>
          <w:lang w:eastAsia="en-AU"/>
        </w:rPr>
        <w:drawing>
          <wp:inline distT="0" distB="0" distL="0" distR="0" wp14:anchorId="21DE3931" wp14:editId="6544D0FC">
            <wp:extent cx="2688336" cy="1815096"/>
            <wp:effectExtent l="0" t="0" r="4445" b="1270"/>
            <wp:docPr id="10" name="Picture 10" descr="A black and white photo of a house with trees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lack and white photo of a house with trees in front of it&#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95329" cy="1819818"/>
                    </a:xfrm>
                    <a:prstGeom prst="rect">
                      <a:avLst/>
                    </a:prstGeom>
                  </pic:spPr>
                </pic:pic>
              </a:graphicData>
            </a:graphic>
          </wp:inline>
        </w:drawing>
      </w:r>
    </w:p>
    <w:p w14:paraId="1746B499" w14:textId="77777777" w:rsidR="00AD3F9E" w:rsidRPr="008658FB" w:rsidRDefault="00AD3F9E" w:rsidP="00743FFC">
      <w:pPr>
        <w:ind w:left="360"/>
        <w:rPr>
          <w:rFonts w:cs="Arial"/>
          <w:sz w:val="18"/>
          <w:szCs w:val="18"/>
        </w:rPr>
      </w:pPr>
      <w:r w:rsidRPr="00743FFC">
        <w:rPr>
          <w:rFonts w:cs="Arial"/>
          <w:sz w:val="18"/>
          <w:szCs w:val="18"/>
        </w:rPr>
        <w:t>Wright House HO105. Image source: Context 2010</w:t>
      </w:r>
    </w:p>
    <w:p w14:paraId="02167B01" w14:textId="77777777" w:rsidR="00D6247C" w:rsidRDefault="00D6247C" w:rsidP="00AD3F9E">
      <w:pPr>
        <w:rPr>
          <w:rFonts w:cs="Arial"/>
          <w:sz w:val="21"/>
          <w:szCs w:val="21"/>
          <w:highlight w:val="yellow"/>
        </w:rPr>
      </w:pPr>
    </w:p>
    <w:p w14:paraId="44D1A56D" w14:textId="2B6E07CF" w:rsidR="00D60EF7" w:rsidRPr="00DE7B12" w:rsidRDefault="00D6247C" w:rsidP="00AD3F9E">
      <w:pPr>
        <w:pStyle w:val="ListParagraph"/>
        <w:numPr>
          <w:ilvl w:val="0"/>
          <w:numId w:val="4"/>
        </w:numPr>
        <w:rPr>
          <w:rFonts w:cs="Arial"/>
          <w:b/>
          <w:bCs/>
          <w:sz w:val="21"/>
          <w:szCs w:val="21"/>
        </w:rPr>
      </w:pPr>
      <w:r w:rsidRPr="00955248">
        <w:rPr>
          <w:rFonts w:cs="Arial"/>
          <w:b/>
          <w:bCs/>
          <w:sz w:val="21"/>
          <w:szCs w:val="21"/>
        </w:rPr>
        <w:t xml:space="preserve">Pittard Residence, </w:t>
      </w:r>
      <w:r w:rsidR="00070180" w:rsidRPr="00955248">
        <w:rPr>
          <w:rFonts w:cs="Arial"/>
          <w:b/>
          <w:bCs/>
          <w:sz w:val="21"/>
          <w:szCs w:val="21"/>
        </w:rPr>
        <w:t xml:space="preserve">430 Mount Pleasant Road Research - </w:t>
      </w:r>
      <w:r w:rsidR="00955248" w:rsidRPr="00955248">
        <w:rPr>
          <w:rFonts w:cs="Arial"/>
          <w:b/>
          <w:bCs/>
          <w:sz w:val="21"/>
          <w:szCs w:val="21"/>
        </w:rPr>
        <w:t>HO139</w:t>
      </w:r>
    </w:p>
    <w:p w14:paraId="3639A20C" w14:textId="3A55339B" w:rsidR="00D60EF7" w:rsidRDefault="001D1810" w:rsidP="00B4055E">
      <w:pPr>
        <w:ind w:left="360"/>
        <w:rPr>
          <w:rFonts w:cs="Arial"/>
          <w:sz w:val="21"/>
          <w:szCs w:val="21"/>
        </w:rPr>
      </w:pPr>
      <w:r w:rsidRPr="4F052C56">
        <w:rPr>
          <w:rFonts w:cs="Arial"/>
          <w:sz w:val="21"/>
          <w:szCs w:val="21"/>
        </w:rPr>
        <w:t>Designed by Alastair Knox and built in 1978-1979</w:t>
      </w:r>
      <w:r w:rsidR="00E45C43" w:rsidRPr="4F052C56">
        <w:rPr>
          <w:rFonts w:cs="Arial"/>
          <w:sz w:val="21"/>
          <w:szCs w:val="21"/>
        </w:rPr>
        <w:t>, th</w:t>
      </w:r>
      <w:r w:rsidR="00104D28" w:rsidRPr="4F052C56">
        <w:rPr>
          <w:rFonts w:cs="Arial"/>
          <w:sz w:val="21"/>
          <w:szCs w:val="21"/>
        </w:rPr>
        <w:t xml:space="preserve">is mud brick and timber </w:t>
      </w:r>
      <w:r w:rsidR="007D70FA" w:rsidRPr="4F052C56">
        <w:rPr>
          <w:rFonts w:cs="Arial"/>
          <w:sz w:val="21"/>
          <w:szCs w:val="21"/>
        </w:rPr>
        <w:t xml:space="preserve">two level </w:t>
      </w:r>
      <w:r w:rsidR="00104D28" w:rsidRPr="4F052C56">
        <w:rPr>
          <w:rFonts w:cs="Arial"/>
          <w:sz w:val="21"/>
          <w:szCs w:val="21"/>
        </w:rPr>
        <w:t xml:space="preserve">house </w:t>
      </w:r>
      <w:r w:rsidR="00F04C40" w:rsidRPr="4F052C56">
        <w:rPr>
          <w:rFonts w:cs="Arial"/>
          <w:sz w:val="21"/>
          <w:szCs w:val="21"/>
        </w:rPr>
        <w:t xml:space="preserve">makes use of recycled materials and </w:t>
      </w:r>
      <w:r w:rsidR="007D70FA" w:rsidRPr="4F052C56">
        <w:rPr>
          <w:rFonts w:cs="Arial"/>
          <w:sz w:val="21"/>
          <w:szCs w:val="21"/>
        </w:rPr>
        <w:t xml:space="preserve">has a curved plan and </w:t>
      </w:r>
      <w:r w:rsidR="008C5D55" w:rsidRPr="4F052C56">
        <w:rPr>
          <w:rFonts w:cs="Arial"/>
          <w:sz w:val="21"/>
          <w:szCs w:val="21"/>
        </w:rPr>
        <w:t xml:space="preserve">expansive </w:t>
      </w:r>
      <w:r w:rsidR="007D70FA" w:rsidRPr="4F052C56">
        <w:rPr>
          <w:rFonts w:cs="Arial"/>
          <w:sz w:val="21"/>
          <w:szCs w:val="21"/>
        </w:rPr>
        <w:t>sloping</w:t>
      </w:r>
      <w:r w:rsidR="008C5D55" w:rsidRPr="4F052C56">
        <w:rPr>
          <w:rFonts w:cs="Arial"/>
          <w:sz w:val="21"/>
          <w:szCs w:val="21"/>
        </w:rPr>
        <w:t xml:space="preserve"> roof</w:t>
      </w:r>
      <w:r w:rsidR="00F04C40" w:rsidRPr="4F052C56">
        <w:rPr>
          <w:rFonts w:cs="Arial"/>
          <w:sz w:val="21"/>
          <w:szCs w:val="21"/>
        </w:rPr>
        <w:t xml:space="preserve">. The house is </w:t>
      </w:r>
      <w:r w:rsidR="00E45C43" w:rsidRPr="4F052C56">
        <w:rPr>
          <w:rFonts w:cs="Arial"/>
          <w:sz w:val="21"/>
          <w:szCs w:val="21"/>
        </w:rPr>
        <w:t>architecturally and historically significant</w:t>
      </w:r>
      <w:r w:rsidR="002444BF" w:rsidRPr="4F052C56">
        <w:rPr>
          <w:rFonts w:cs="Arial"/>
          <w:sz w:val="21"/>
          <w:szCs w:val="21"/>
        </w:rPr>
        <w:t xml:space="preserve"> and is an innovative example of Knox's later work</w:t>
      </w:r>
      <w:r w:rsidR="00B4055E" w:rsidRPr="4F052C56">
        <w:rPr>
          <w:rFonts w:cs="Arial"/>
          <w:sz w:val="21"/>
          <w:szCs w:val="21"/>
        </w:rPr>
        <w:t>.</w:t>
      </w:r>
    </w:p>
    <w:p w14:paraId="4FB942E1" w14:textId="77777777" w:rsidR="00070180" w:rsidRPr="00D6247C" w:rsidRDefault="00070180" w:rsidP="00AD3F9E">
      <w:pPr>
        <w:rPr>
          <w:rFonts w:cs="Arial"/>
          <w:sz w:val="21"/>
          <w:szCs w:val="21"/>
        </w:rPr>
      </w:pPr>
    </w:p>
    <w:p w14:paraId="446BCC93" w14:textId="537843DC" w:rsidR="00AD3F9E" w:rsidRDefault="005D4EBB" w:rsidP="005D4EBB">
      <w:pPr>
        <w:ind w:left="360"/>
        <w:rPr>
          <w:rFonts w:cs="Arial"/>
          <w:b/>
          <w:sz w:val="21"/>
          <w:szCs w:val="21"/>
        </w:rPr>
      </w:pPr>
      <w:r>
        <w:rPr>
          <w:rFonts w:cs="Arial"/>
          <w:b/>
          <w:noProof/>
          <w:sz w:val="21"/>
          <w:szCs w:val="21"/>
          <w:lang w:eastAsia="en-AU"/>
        </w:rPr>
        <w:drawing>
          <wp:inline distT="0" distB="0" distL="0" distR="0" wp14:anchorId="47D02B3C" wp14:editId="3F0E6906">
            <wp:extent cx="2743200" cy="1486863"/>
            <wp:effectExtent l="0" t="0" r="0" b="0"/>
            <wp:docPr id="15" name="Picture 15" descr="A house with trees and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house with trees and grass&#10;&#10;Description automatically generated with low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79938" cy="1506775"/>
                    </a:xfrm>
                    <a:prstGeom prst="rect">
                      <a:avLst/>
                    </a:prstGeom>
                  </pic:spPr>
                </pic:pic>
              </a:graphicData>
            </a:graphic>
          </wp:inline>
        </w:drawing>
      </w:r>
    </w:p>
    <w:p w14:paraId="76284512" w14:textId="60FE41BE" w:rsidR="005D4EBB" w:rsidRPr="005D4EBB" w:rsidRDefault="005D4EBB" w:rsidP="005D4EBB">
      <w:pPr>
        <w:ind w:left="360"/>
        <w:rPr>
          <w:rFonts w:cs="Arial"/>
          <w:bCs/>
          <w:sz w:val="18"/>
          <w:szCs w:val="18"/>
        </w:rPr>
      </w:pPr>
      <w:r w:rsidRPr="005D4EBB">
        <w:rPr>
          <w:rFonts w:cs="Arial"/>
          <w:bCs/>
          <w:sz w:val="18"/>
          <w:szCs w:val="18"/>
        </w:rPr>
        <w:t>Image source: SoS</w:t>
      </w:r>
    </w:p>
    <w:p w14:paraId="27137D70" w14:textId="77777777" w:rsidR="00AD3F9E" w:rsidRDefault="00AD3F9E" w:rsidP="007D3802">
      <w:pPr>
        <w:rPr>
          <w:rFonts w:cs="Arial"/>
          <w:b/>
          <w:sz w:val="21"/>
          <w:szCs w:val="21"/>
        </w:rPr>
      </w:pPr>
    </w:p>
    <w:p w14:paraId="1E195077" w14:textId="769401BC" w:rsidR="00865F11" w:rsidRPr="00E31BA9" w:rsidRDefault="00302C0E" w:rsidP="00E31BA9">
      <w:pPr>
        <w:pStyle w:val="ListParagraph"/>
        <w:numPr>
          <w:ilvl w:val="0"/>
          <w:numId w:val="2"/>
        </w:numPr>
        <w:rPr>
          <w:rFonts w:cs="Arial"/>
          <w:b/>
          <w:sz w:val="21"/>
          <w:szCs w:val="21"/>
        </w:rPr>
      </w:pPr>
      <w:r w:rsidRPr="00E31BA9">
        <w:rPr>
          <w:rFonts w:cs="Arial"/>
          <w:b/>
          <w:sz w:val="21"/>
          <w:szCs w:val="21"/>
        </w:rPr>
        <w:t>14-16 Warringah Crescent Eltham</w:t>
      </w:r>
    </w:p>
    <w:p w14:paraId="6558EF9D" w14:textId="7A91F088" w:rsidR="00871710" w:rsidRPr="00A02DD6" w:rsidRDefault="00871710" w:rsidP="00E31BA9">
      <w:pPr>
        <w:spacing w:after="120"/>
        <w:ind w:left="360"/>
        <w:rPr>
          <w:rFonts w:cs="Arial"/>
          <w:bCs/>
          <w:sz w:val="21"/>
          <w:szCs w:val="21"/>
        </w:rPr>
      </w:pPr>
      <w:r>
        <w:rPr>
          <w:rFonts w:cs="Arial"/>
          <w:bCs/>
          <w:sz w:val="21"/>
          <w:szCs w:val="21"/>
        </w:rPr>
        <w:t xml:space="preserve">A concrete block and timber house designed by </w:t>
      </w:r>
      <w:r w:rsidRPr="00865F11">
        <w:rPr>
          <w:rFonts w:cs="Arial"/>
          <w:bCs/>
          <w:sz w:val="21"/>
          <w:szCs w:val="21"/>
        </w:rPr>
        <w:t>architect Peter Carmichael of Cocks Carmichael</w:t>
      </w:r>
      <w:r>
        <w:rPr>
          <w:rFonts w:cs="Arial"/>
          <w:bCs/>
          <w:sz w:val="21"/>
          <w:szCs w:val="21"/>
        </w:rPr>
        <w:t>, built in c. 1975. Recommended for HO in 'Nillumbik Shire Heritage Review Stage A'.</w:t>
      </w:r>
    </w:p>
    <w:p w14:paraId="522B1797" w14:textId="3A91C155" w:rsidR="00C51215" w:rsidRDefault="00C51215" w:rsidP="00E31BA9">
      <w:pPr>
        <w:ind w:left="360"/>
        <w:rPr>
          <w:rFonts w:cs="Arial"/>
          <w:bCs/>
          <w:sz w:val="21"/>
          <w:szCs w:val="21"/>
        </w:rPr>
      </w:pPr>
      <w:r>
        <w:rPr>
          <w:rFonts w:cs="Arial"/>
          <w:bCs/>
          <w:noProof/>
          <w:sz w:val="21"/>
          <w:szCs w:val="21"/>
          <w:lang w:eastAsia="en-AU"/>
        </w:rPr>
        <w:drawing>
          <wp:inline distT="0" distB="0" distL="0" distR="0" wp14:anchorId="04B2B645" wp14:editId="3E3DE376">
            <wp:extent cx="2817341" cy="2119620"/>
            <wp:effectExtent l="0" t="0" r="2540" b="1905"/>
            <wp:docPr id="32" name="Picture 32" descr="A picture containing tree, outdoor, grass,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ree, outdoor, grass, hous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32849" cy="2131287"/>
                    </a:xfrm>
                    <a:prstGeom prst="rect">
                      <a:avLst/>
                    </a:prstGeom>
                  </pic:spPr>
                </pic:pic>
              </a:graphicData>
            </a:graphic>
          </wp:inline>
        </w:drawing>
      </w:r>
    </w:p>
    <w:p w14:paraId="3E0190BD" w14:textId="342C4CBD" w:rsidR="00E31BA9" w:rsidRPr="00E31BA9" w:rsidRDefault="00E31BA9" w:rsidP="00E31BA9">
      <w:pPr>
        <w:ind w:left="360"/>
        <w:rPr>
          <w:rFonts w:cs="Arial"/>
          <w:bCs/>
          <w:sz w:val="18"/>
          <w:szCs w:val="18"/>
        </w:rPr>
      </w:pPr>
      <w:r w:rsidRPr="00E31BA9">
        <w:rPr>
          <w:rFonts w:cs="Arial"/>
          <w:bCs/>
          <w:sz w:val="18"/>
          <w:szCs w:val="18"/>
        </w:rPr>
        <w:t>Image source:</w:t>
      </w:r>
      <w:r>
        <w:rPr>
          <w:rFonts w:cs="Arial"/>
          <w:bCs/>
          <w:sz w:val="18"/>
          <w:szCs w:val="18"/>
        </w:rPr>
        <w:t xml:space="preserve"> </w:t>
      </w:r>
      <w:r w:rsidR="00265641" w:rsidRPr="00265641">
        <w:rPr>
          <w:rFonts w:cs="Arial"/>
          <w:bCs/>
          <w:i/>
          <w:iCs/>
          <w:sz w:val="18"/>
          <w:szCs w:val="18"/>
        </w:rPr>
        <w:t xml:space="preserve">Nillumbik Shire </w:t>
      </w:r>
      <w:r w:rsidR="007A5D15">
        <w:rPr>
          <w:rFonts w:cs="Arial"/>
          <w:bCs/>
          <w:i/>
          <w:iCs/>
          <w:sz w:val="18"/>
          <w:szCs w:val="18"/>
        </w:rPr>
        <w:t xml:space="preserve">Council </w:t>
      </w:r>
      <w:r w:rsidR="00265641" w:rsidRPr="00265641">
        <w:rPr>
          <w:rFonts w:cs="Arial"/>
          <w:bCs/>
          <w:i/>
          <w:iCs/>
          <w:sz w:val="18"/>
          <w:szCs w:val="18"/>
        </w:rPr>
        <w:t>Heritage Review Stage A</w:t>
      </w:r>
      <w:r w:rsidR="00265641">
        <w:rPr>
          <w:rFonts w:cs="Arial"/>
          <w:bCs/>
          <w:sz w:val="18"/>
          <w:szCs w:val="18"/>
        </w:rPr>
        <w:t xml:space="preserve">, </w:t>
      </w:r>
      <w:r w:rsidR="000959E6">
        <w:rPr>
          <w:rFonts w:cs="Arial"/>
          <w:bCs/>
          <w:sz w:val="18"/>
          <w:szCs w:val="18"/>
        </w:rPr>
        <w:t>Context PL</w:t>
      </w:r>
      <w:r w:rsidR="00265641">
        <w:rPr>
          <w:rFonts w:cs="Arial"/>
          <w:bCs/>
          <w:sz w:val="18"/>
          <w:szCs w:val="18"/>
        </w:rPr>
        <w:t>.</w:t>
      </w:r>
      <w:r w:rsidR="000C02F5">
        <w:rPr>
          <w:rFonts w:cs="Arial"/>
          <w:bCs/>
          <w:sz w:val="18"/>
          <w:szCs w:val="18"/>
        </w:rPr>
        <w:t xml:space="preserve"> p.185.</w:t>
      </w:r>
    </w:p>
    <w:p w14:paraId="029FC07F" w14:textId="71A30C40" w:rsidR="00A72FC8" w:rsidRDefault="00A72FC8" w:rsidP="007D3802">
      <w:pPr>
        <w:rPr>
          <w:rFonts w:cs="Arial"/>
          <w:bCs/>
          <w:sz w:val="21"/>
          <w:szCs w:val="21"/>
        </w:rPr>
      </w:pPr>
    </w:p>
    <w:p w14:paraId="308A6B3F" w14:textId="7C4876E5" w:rsidR="00871710" w:rsidRPr="00B50E70" w:rsidRDefault="00871710" w:rsidP="00B50E70">
      <w:pPr>
        <w:pStyle w:val="ListParagraph"/>
        <w:numPr>
          <w:ilvl w:val="0"/>
          <w:numId w:val="2"/>
        </w:numPr>
        <w:rPr>
          <w:rFonts w:cs="Arial"/>
          <w:bCs/>
          <w:sz w:val="21"/>
          <w:szCs w:val="21"/>
        </w:rPr>
      </w:pPr>
      <w:r w:rsidRPr="00B50E70">
        <w:rPr>
          <w:rFonts w:cs="Arial"/>
          <w:b/>
          <w:sz w:val="21"/>
          <w:szCs w:val="21"/>
        </w:rPr>
        <w:t xml:space="preserve">Colvin House, </w:t>
      </w:r>
      <w:r w:rsidR="003C729E" w:rsidRPr="00B50E70">
        <w:rPr>
          <w:rFonts w:cs="Arial"/>
          <w:b/>
          <w:sz w:val="21"/>
          <w:szCs w:val="21"/>
        </w:rPr>
        <w:t xml:space="preserve">3 Lawrence Court </w:t>
      </w:r>
      <w:r w:rsidRPr="00B50E70">
        <w:rPr>
          <w:rFonts w:cs="Arial"/>
          <w:b/>
          <w:sz w:val="21"/>
          <w:szCs w:val="21"/>
        </w:rPr>
        <w:t>Warrandyte North</w:t>
      </w:r>
      <w:r w:rsidRPr="00B50E70">
        <w:rPr>
          <w:rFonts w:cs="Arial"/>
          <w:bCs/>
          <w:sz w:val="21"/>
          <w:szCs w:val="21"/>
        </w:rPr>
        <w:t xml:space="preserve"> </w:t>
      </w:r>
    </w:p>
    <w:p w14:paraId="3BF6B842" w14:textId="5B07653D" w:rsidR="003C729E" w:rsidRDefault="003C729E" w:rsidP="00B50E70">
      <w:pPr>
        <w:spacing w:after="120"/>
        <w:ind w:left="360"/>
        <w:rPr>
          <w:sz w:val="21"/>
          <w:szCs w:val="21"/>
          <w:lang w:val="en-US"/>
        </w:rPr>
      </w:pPr>
      <w:r w:rsidRPr="4F052C56">
        <w:rPr>
          <w:sz w:val="21"/>
          <w:szCs w:val="21"/>
          <w:lang w:val="en-US"/>
        </w:rPr>
        <w:t>This house, recommended for investigation and assessment, was designed by Kevin Borland and built in 1976</w:t>
      </w:r>
      <w:r w:rsidR="00285C8C" w:rsidRPr="4F052C56">
        <w:rPr>
          <w:sz w:val="21"/>
          <w:szCs w:val="21"/>
          <w:lang w:val="en-US"/>
        </w:rPr>
        <w:t>.</w:t>
      </w:r>
      <w:r w:rsidRPr="4F052C56">
        <w:rPr>
          <w:sz w:val="21"/>
          <w:szCs w:val="21"/>
          <w:lang w:val="en-US"/>
        </w:rPr>
        <w:t xml:space="preserve"> </w:t>
      </w:r>
      <w:r w:rsidR="00285C8C" w:rsidRPr="4F052C56">
        <w:rPr>
          <w:sz w:val="21"/>
          <w:szCs w:val="21"/>
          <w:lang w:val="en-US"/>
        </w:rPr>
        <w:t xml:space="preserve">It was </w:t>
      </w:r>
      <w:r w:rsidR="00E325B9" w:rsidRPr="4F052C56">
        <w:rPr>
          <w:sz w:val="21"/>
          <w:szCs w:val="21"/>
          <w:lang w:val="en-US"/>
        </w:rPr>
        <w:t>cited as an Age-RAIA House of t</w:t>
      </w:r>
      <w:r w:rsidR="00285C8C" w:rsidRPr="4F052C56">
        <w:rPr>
          <w:sz w:val="21"/>
          <w:szCs w:val="21"/>
          <w:lang w:val="en-US"/>
        </w:rPr>
        <w:t>he</w:t>
      </w:r>
      <w:r w:rsidR="00E325B9" w:rsidRPr="4F052C56">
        <w:rPr>
          <w:sz w:val="21"/>
          <w:szCs w:val="21"/>
          <w:lang w:val="en-US"/>
        </w:rPr>
        <w:t xml:space="preserve"> Week </w:t>
      </w:r>
      <w:r w:rsidR="00285C8C" w:rsidRPr="4F052C56">
        <w:rPr>
          <w:sz w:val="21"/>
          <w:szCs w:val="21"/>
          <w:lang w:val="en-US"/>
        </w:rPr>
        <w:t>on 6 December 1976</w:t>
      </w:r>
      <w:r w:rsidR="004D3BA0" w:rsidRPr="4F052C56">
        <w:rPr>
          <w:sz w:val="21"/>
          <w:szCs w:val="21"/>
          <w:lang w:val="en-US"/>
        </w:rPr>
        <w:t>. The timber house steps down</w:t>
      </w:r>
      <w:r w:rsidR="007F7B0E" w:rsidRPr="4F052C56">
        <w:rPr>
          <w:sz w:val="21"/>
          <w:szCs w:val="21"/>
          <w:lang w:val="en-US"/>
        </w:rPr>
        <w:t xml:space="preserve"> </w:t>
      </w:r>
      <w:r w:rsidR="004D3BA0" w:rsidRPr="4F052C56">
        <w:rPr>
          <w:sz w:val="21"/>
          <w:szCs w:val="21"/>
          <w:lang w:val="en-US"/>
        </w:rPr>
        <w:t>a steep hill</w:t>
      </w:r>
      <w:r w:rsidR="00A863A5" w:rsidRPr="4F052C56">
        <w:rPr>
          <w:sz w:val="21"/>
          <w:szCs w:val="21"/>
          <w:lang w:val="en-US"/>
        </w:rPr>
        <w:t xml:space="preserve"> under a triangular skillion roof</w:t>
      </w:r>
      <w:r w:rsidR="00303968" w:rsidRPr="4F052C56">
        <w:rPr>
          <w:sz w:val="21"/>
          <w:szCs w:val="21"/>
          <w:lang w:val="en-US"/>
        </w:rPr>
        <w:t>, with floor levels adapting to the slope</w:t>
      </w:r>
      <w:r w:rsidR="00A863A5" w:rsidRPr="4F052C56">
        <w:rPr>
          <w:sz w:val="21"/>
          <w:szCs w:val="21"/>
          <w:lang w:val="en-US"/>
        </w:rPr>
        <w:t>. (</w:t>
      </w:r>
      <w:r w:rsidR="00A863A5" w:rsidRPr="4F052C56">
        <w:rPr>
          <w:i/>
          <w:iCs/>
          <w:sz w:val="21"/>
          <w:szCs w:val="21"/>
          <w:lang w:val="en-US"/>
        </w:rPr>
        <w:t>Age</w:t>
      </w:r>
      <w:r w:rsidR="00A863A5" w:rsidRPr="4F052C56">
        <w:rPr>
          <w:sz w:val="21"/>
          <w:szCs w:val="21"/>
          <w:lang w:val="en-US"/>
        </w:rPr>
        <w:t xml:space="preserve"> 6 December 1976 p.16</w:t>
      </w:r>
      <w:r w:rsidR="00F848AE" w:rsidRPr="4F052C56">
        <w:rPr>
          <w:sz w:val="21"/>
          <w:szCs w:val="21"/>
          <w:lang w:val="en-US"/>
        </w:rPr>
        <w:t>;</w:t>
      </w:r>
      <w:r w:rsidR="00A863A5" w:rsidRPr="4F052C56">
        <w:rPr>
          <w:sz w:val="21"/>
          <w:szCs w:val="21"/>
          <w:lang w:val="en-US"/>
        </w:rPr>
        <w:t xml:space="preserve"> Mills and We</w:t>
      </w:r>
      <w:r w:rsidR="00A64145" w:rsidRPr="4F052C56">
        <w:rPr>
          <w:sz w:val="21"/>
          <w:szCs w:val="21"/>
          <w:lang w:val="en-US"/>
        </w:rPr>
        <w:t>stbrooke 2016 p.</w:t>
      </w:r>
      <w:r w:rsidR="00F848AE" w:rsidRPr="4F052C56">
        <w:rPr>
          <w:sz w:val="21"/>
          <w:szCs w:val="21"/>
          <w:lang w:val="en-US"/>
        </w:rPr>
        <w:t>89</w:t>
      </w:r>
      <w:r w:rsidR="00AD3F9E" w:rsidRPr="4F052C56">
        <w:rPr>
          <w:sz w:val="21"/>
          <w:szCs w:val="21"/>
          <w:lang w:val="en-US"/>
        </w:rPr>
        <w:t>;</w:t>
      </w:r>
      <w:r w:rsidR="00A80467" w:rsidRPr="4F052C56">
        <w:rPr>
          <w:sz w:val="21"/>
          <w:szCs w:val="21"/>
          <w:lang w:val="en-US"/>
        </w:rPr>
        <w:t xml:space="preserve"> Day 1976 p.</w:t>
      </w:r>
      <w:r w:rsidR="00AD3F9E" w:rsidRPr="4F052C56">
        <w:rPr>
          <w:sz w:val="21"/>
          <w:szCs w:val="21"/>
          <w:lang w:val="en-US"/>
        </w:rPr>
        <w:t>68</w:t>
      </w:r>
      <w:r w:rsidR="00F848AE" w:rsidRPr="4F052C56">
        <w:rPr>
          <w:sz w:val="21"/>
          <w:szCs w:val="21"/>
          <w:lang w:val="en-US"/>
        </w:rPr>
        <w:t xml:space="preserve">) </w:t>
      </w:r>
    </w:p>
    <w:p w14:paraId="6DC728CB" w14:textId="78565A01" w:rsidR="00A84C7A" w:rsidRDefault="00A84C7A" w:rsidP="005459D2">
      <w:pPr>
        <w:ind w:left="360"/>
        <w:rPr>
          <w:rFonts w:cs="Arial"/>
          <w:bCs/>
          <w:sz w:val="21"/>
          <w:szCs w:val="21"/>
        </w:rPr>
      </w:pPr>
      <w:r w:rsidRPr="002A0982">
        <w:rPr>
          <w:noProof/>
          <w:color w:val="000000"/>
          <w:lang w:eastAsia="en-AU"/>
        </w:rPr>
        <w:drawing>
          <wp:inline distT="0" distB="0" distL="0" distR="0" wp14:anchorId="78F13A5F" wp14:editId="784FCB67">
            <wp:extent cx="3225800" cy="1589593"/>
            <wp:effectExtent l="0" t="0" r="0" b="0"/>
            <wp:docPr id="43" name="Picture 6" descr="A picture containing tree, outdoor, forest, woode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6" descr="A picture containing tree, outdoor, forest, wooded&#10;&#10;Description automatically generated"/>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7584" cy="1624966"/>
                    </a:xfrm>
                    <a:prstGeom prst="rect">
                      <a:avLst/>
                    </a:prstGeom>
                    <a:noFill/>
                    <a:ln>
                      <a:noFill/>
                    </a:ln>
                  </pic:spPr>
                </pic:pic>
              </a:graphicData>
            </a:graphic>
          </wp:inline>
        </w:drawing>
      </w:r>
    </w:p>
    <w:p w14:paraId="45EC9196" w14:textId="529CBFBC" w:rsidR="00ED0537" w:rsidRPr="00125469" w:rsidRDefault="00125469" w:rsidP="005459D2">
      <w:pPr>
        <w:spacing w:after="120"/>
        <w:ind w:left="360"/>
        <w:jc w:val="left"/>
        <w:rPr>
          <w:rFonts w:cs="Arial"/>
          <w:bCs/>
          <w:sz w:val="18"/>
          <w:szCs w:val="18"/>
        </w:rPr>
      </w:pPr>
      <w:r w:rsidRPr="00125469">
        <w:rPr>
          <w:sz w:val="18"/>
          <w:szCs w:val="18"/>
        </w:rPr>
        <w:t>Colvin House, Warrandyte</w:t>
      </w:r>
      <w:r w:rsidR="00130D4A">
        <w:rPr>
          <w:sz w:val="18"/>
          <w:szCs w:val="18"/>
        </w:rPr>
        <w:t xml:space="preserve"> North</w:t>
      </w:r>
      <w:r>
        <w:rPr>
          <w:sz w:val="18"/>
          <w:szCs w:val="18"/>
        </w:rPr>
        <w:t xml:space="preserve">. </w:t>
      </w:r>
      <w:r w:rsidR="00B01FEB">
        <w:rPr>
          <w:sz w:val="18"/>
          <w:szCs w:val="18"/>
        </w:rPr>
        <w:t>Image s</w:t>
      </w:r>
      <w:r w:rsidRPr="00125469">
        <w:rPr>
          <w:sz w:val="18"/>
          <w:szCs w:val="18"/>
        </w:rPr>
        <w:t xml:space="preserve">ource: </w:t>
      </w:r>
      <w:r w:rsidRPr="00125469">
        <w:rPr>
          <w:i/>
          <w:sz w:val="18"/>
          <w:szCs w:val="18"/>
          <w:lang w:val="en-US"/>
        </w:rPr>
        <w:t>Age</w:t>
      </w:r>
      <w:r w:rsidRPr="00125469">
        <w:rPr>
          <w:sz w:val="18"/>
          <w:szCs w:val="18"/>
          <w:lang w:val="en-US"/>
        </w:rPr>
        <w:t>, 6 December 1976, p. 16</w:t>
      </w:r>
    </w:p>
    <w:p w14:paraId="510EDAC1" w14:textId="020BCB97" w:rsidR="00125469" w:rsidRDefault="00130D4A" w:rsidP="005459D2">
      <w:pPr>
        <w:ind w:left="360"/>
        <w:rPr>
          <w:rFonts w:cs="Arial"/>
          <w:bCs/>
          <w:sz w:val="21"/>
          <w:szCs w:val="21"/>
        </w:rPr>
      </w:pPr>
      <w:r>
        <w:rPr>
          <w:rFonts w:cs="Arial"/>
          <w:bCs/>
          <w:noProof/>
          <w:sz w:val="21"/>
          <w:szCs w:val="21"/>
          <w:lang w:eastAsia="en-AU"/>
        </w:rPr>
        <w:drawing>
          <wp:inline distT="0" distB="0" distL="0" distR="0" wp14:anchorId="198E0087" wp14:editId="2E4C760A">
            <wp:extent cx="3208867" cy="2095460"/>
            <wp:effectExtent l="0" t="0" r="4445" b="635"/>
            <wp:docPr id="11" name="Picture 11" descr="A house that has been destroy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house that has been destroyed&#10;&#10;Description automatically generated with low confidence"/>
                    <pic:cNvPicPr/>
                  </pic:nvPicPr>
                  <pic:blipFill rotWithShape="1">
                    <a:blip r:embed="rId38" cstate="print">
                      <a:extLst>
                        <a:ext uri="{28A0092B-C50C-407E-A947-70E740481C1C}">
                          <a14:useLocalDpi xmlns:a14="http://schemas.microsoft.com/office/drawing/2010/main" val="0"/>
                        </a:ext>
                      </a:extLst>
                    </a:blip>
                    <a:srcRect b="19226"/>
                    <a:stretch/>
                  </pic:blipFill>
                  <pic:spPr bwMode="auto">
                    <a:xfrm>
                      <a:off x="0" y="0"/>
                      <a:ext cx="3241886" cy="2117022"/>
                    </a:xfrm>
                    <a:prstGeom prst="rect">
                      <a:avLst/>
                    </a:prstGeom>
                    <a:ln>
                      <a:noFill/>
                    </a:ln>
                    <a:extLst>
                      <a:ext uri="{53640926-AAD7-44D8-BBD7-CCE9431645EC}">
                        <a14:shadowObscured xmlns:a14="http://schemas.microsoft.com/office/drawing/2010/main"/>
                      </a:ext>
                    </a:extLst>
                  </pic:spPr>
                </pic:pic>
              </a:graphicData>
            </a:graphic>
          </wp:inline>
        </w:drawing>
      </w:r>
    </w:p>
    <w:p w14:paraId="6EB5979F" w14:textId="1EBD3CB3" w:rsidR="00125469" w:rsidRPr="00B01FEB" w:rsidRDefault="00130D4A" w:rsidP="005459D2">
      <w:pPr>
        <w:ind w:left="360"/>
        <w:rPr>
          <w:rFonts w:cs="Arial"/>
          <w:bCs/>
          <w:sz w:val="18"/>
          <w:szCs w:val="18"/>
        </w:rPr>
      </w:pPr>
      <w:r w:rsidRPr="00B01FEB">
        <w:rPr>
          <w:rFonts w:cs="Arial"/>
          <w:bCs/>
          <w:sz w:val="18"/>
          <w:szCs w:val="18"/>
        </w:rPr>
        <w:t>Colvin House</w:t>
      </w:r>
      <w:r w:rsidR="00B01FEB">
        <w:rPr>
          <w:rFonts w:cs="Arial"/>
          <w:bCs/>
          <w:sz w:val="18"/>
          <w:szCs w:val="18"/>
        </w:rPr>
        <w:t>, Warrandyte North</w:t>
      </w:r>
      <w:r w:rsidR="00B2624D" w:rsidRPr="00B01FEB">
        <w:rPr>
          <w:rFonts w:cs="Arial"/>
          <w:bCs/>
          <w:sz w:val="18"/>
          <w:szCs w:val="18"/>
        </w:rPr>
        <w:t>.</w:t>
      </w:r>
      <w:r w:rsidR="00E01C34" w:rsidRPr="00B01FEB">
        <w:rPr>
          <w:rFonts w:cs="Arial"/>
          <w:bCs/>
          <w:sz w:val="18"/>
          <w:szCs w:val="18"/>
        </w:rPr>
        <w:t xml:space="preserve"> </w:t>
      </w:r>
      <w:r w:rsidR="00B01FEB">
        <w:rPr>
          <w:rFonts w:cs="Arial"/>
          <w:bCs/>
          <w:sz w:val="18"/>
          <w:szCs w:val="18"/>
        </w:rPr>
        <w:t>Image s</w:t>
      </w:r>
      <w:r w:rsidR="00E01C34" w:rsidRPr="00B01FEB">
        <w:rPr>
          <w:rFonts w:cs="Arial"/>
          <w:bCs/>
          <w:sz w:val="18"/>
          <w:szCs w:val="18"/>
        </w:rPr>
        <w:t xml:space="preserve">ource: </w:t>
      </w:r>
      <w:r w:rsidR="004C5A79" w:rsidRPr="00B01FEB">
        <w:rPr>
          <w:rFonts w:cs="Arial"/>
          <w:bCs/>
          <w:sz w:val="18"/>
          <w:szCs w:val="18"/>
        </w:rPr>
        <w:t>Evans, D</w:t>
      </w:r>
      <w:r w:rsidR="00B2624D" w:rsidRPr="00B01FEB">
        <w:rPr>
          <w:rFonts w:cs="Arial"/>
          <w:bCs/>
          <w:sz w:val="18"/>
          <w:szCs w:val="18"/>
        </w:rPr>
        <w:t>.</w:t>
      </w:r>
      <w:r w:rsidR="00890BD8" w:rsidRPr="00B01FEB">
        <w:rPr>
          <w:rFonts w:cs="Arial"/>
          <w:bCs/>
          <w:sz w:val="18"/>
          <w:szCs w:val="18"/>
        </w:rPr>
        <w:t>, Borland, H.C. and Hamann C. 2006</w:t>
      </w:r>
      <w:r w:rsidRPr="00B01FEB">
        <w:rPr>
          <w:rFonts w:cs="Arial"/>
          <w:bCs/>
          <w:sz w:val="18"/>
          <w:szCs w:val="18"/>
        </w:rPr>
        <w:t>, p.69</w:t>
      </w:r>
    </w:p>
    <w:p w14:paraId="7C2E8571" w14:textId="41B64659" w:rsidR="00E31347" w:rsidRDefault="00E31347" w:rsidP="007D3802">
      <w:pPr>
        <w:rPr>
          <w:rFonts w:cs="Arial"/>
          <w:bCs/>
          <w:sz w:val="21"/>
          <w:szCs w:val="21"/>
        </w:rPr>
      </w:pPr>
    </w:p>
    <w:p w14:paraId="25175ACE" w14:textId="77777777" w:rsidR="006E17E9" w:rsidRDefault="006E17E9" w:rsidP="0053253F">
      <w:pPr>
        <w:rPr>
          <w:rFonts w:cs="Arial"/>
          <w:sz w:val="21"/>
          <w:szCs w:val="21"/>
        </w:rPr>
      </w:pPr>
    </w:p>
    <w:p w14:paraId="4DF17408" w14:textId="77777777" w:rsidR="00F0333B" w:rsidRPr="00533CF2" w:rsidRDefault="00F0333B" w:rsidP="0053253F">
      <w:pPr>
        <w:rPr>
          <w:rFonts w:cs="Arial"/>
          <w:b/>
          <w:sz w:val="21"/>
          <w:szCs w:val="21"/>
        </w:rPr>
      </w:pPr>
      <w:r w:rsidRPr="00533CF2">
        <w:rPr>
          <w:rFonts w:cs="Arial"/>
          <w:b/>
          <w:sz w:val="21"/>
          <w:szCs w:val="21"/>
        </w:rPr>
        <w:t>Assessment Against Criteria</w:t>
      </w:r>
    </w:p>
    <w:p w14:paraId="42FD40EE" w14:textId="77777777" w:rsidR="001D6FC0" w:rsidRPr="00533CF2" w:rsidRDefault="001D6FC0" w:rsidP="0053253F">
      <w:pPr>
        <w:rPr>
          <w:rFonts w:cs="Arial"/>
          <w:sz w:val="21"/>
          <w:szCs w:val="21"/>
        </w:rPr>
      </w:pPr>
    </w:p>
    <w:p w14:paraId="08B0C521" w14:textId="77777777" w:rsidR="00F0333B" w:rsidRPr="00533CF2" w:rsidRDefault="00E82BC1" w:rsidP="0053253F">
      <w:pPr>
        <w:rPr>
          <w:rFonts w:cs="Arial"/>
          <w:sz w:val="21"/>
          <w:szCs w:val="21"/>
        </w:rPr>
      </w:pPr>
      <w:r w:rsidRPr="00533CF2">
        <w:rPr>
          <w:rFonts w:cs="Arial"/>
          <w:sz w:val="21"/>
          <w:szCs w:val="21"/>
        </w:rPr>
        <w:t>C</w:t>
      </w:r>
      <w:r w:rsidR="003511D4" w:rsidRPr="00533CF2">
        <w:rPr>
          <w:rFonts w:cs="Arial"/>
          <w:sz w:val="21"/>
          <w:szCs w:val="21"/>
        </w:rPr>
        <w:t xml:space="preserve">riteria </w:t>
      </w:r>
      <w:r w:rsidR="00890C5B" w:rsidRPr="00533CF2">
        <w:rPr>
          <w:rFonts w:cs="Arial"/>
          <w:sz w:val="21"/>
          <w:szCs w:val="21"/>
        </w:rPr>
        <w:t xml:space="preserve">referred to in </w:t>
      </w:r>
      <w:r w:rsidR="00890C5B" w:rsidRPr="00533CF2">
        <w:rPr>
          <w:rFonts w:cs="Arial"/>
          <w:i/>
          <w:sz w:val="21"/>
          <w:szCs w:val="21"/>
        </w:rPr>
        <w:t xml:space="preserve">Practice Note 1: Applying the Heritage Overlay, </w:t>
      </w:r>
      <w:r w:rsidR="00890C5B" w:rsidRPr="00533CF2">
        <w:rPr>
          <w:rFonts w:cs="Arial"/>
          <w:sz w:val="21"/>
          <w:szCs w:val="21"/>
        </w:rPr>
        <w:t>Department of Planning and Community Development</w:t>
      </w:r>
      <w:r w:rsidR="003F57F8" w:rsidRPr="00533CF2">
        <w:rPr>
          <w:rFonts w:cs="Arial"/>
          <w:i/>
          <w:sz w:val="21"/>
          <w:szCs w:val="21"/>
        </w:rPr>
        <w:t xml:space="preserve">, </w:t>
      </w:r>
      <w:r w:rsidR="00465000">
        <w:rPr>
          <w:rFonts w:cs="Arial"/>
          <w:sz w:val="21"/>
          <w:szCs w:val="21"/>
        </w:rPr>
        <w:t>revised July 2015</w:t>
      </w:r>
      <w:r w:rsidR="00DC40F3" w:rsidRPr="00533CF2">
        <w:rPr>
          <w:rFonts w:cs="Arial"/>
          <w:sz w:val="21"/>
          <w:szCs w:val="21"/>
        </w:rPr>
        <w:t>, m</w:t>
      </w:r>
      <w:r w:rsidR="00890C5B" w:rsidRPr="00533CF2">
        <w:rPr>
          <w:rFonts w:cs="Arial"/>
          <w:sz w:val="21"/>
          <w:szCs w:val="21"/>
        </w:rPr>
        <w:t>odified for the local context.</w:t>
      </w:r>
    </w:p>
    <w:p w14:paraId="00872E3A" w14:textId="77777777" w:rsidR="00890C5B" w:rsidRPr="00533CF2" w:rsidRDefault="00890C5B" w:rsidP="0053253F">
      <w:pPr>
        <w:rPr>
          <w:rFonts w:cs="Arial"/>
          <w:sz w:val="21"/>
          <w:szCs w:val="21"/>
        </w:rPr>
      </w:pPr>
    </w:p>
    <w:p w14:paraId="5D051320" w14:textId="77777777" w:rsidR="008E1C33" w:rsidRPr="00533CF2" w:rsidRDefault="008E1C33" w:rsidP="0053253F">
      <w:pPr>
        <w:rPr>
          <w:rFonts w:cs="Arial"/>
          <w:sz w:val="21"/>
          <w:szCs w:val="21"/>
        </w:rPr>
      </w:pPr>
    </w:p>
    <w:p w14:paraId="26BBAB56" w14:textId="4D80C818" w:rsidR="00A443BF" w:rsidRDefault="00A443BF" w:rsidP="3FC870CB">
      <w:pPr>
        <w:rPr>
          <w:rFonts w:cs="Arial"/>
          <w:i/>
          <w:iCs/>
          <w:sz w:val="21"/>
          <w:szCs w:val="21"/>
        </w:rPr>
      </w:pPr>
      <w:r w:rsidRPr="3FC870CB">
        <w:rPr>
          <w:rFonts w:cs="Arial"/>
          <w:i/>
          <w:iCs/>
          <w:sz w:val="21"/>
          <w:szCs w:val="21"/>
        </w:rPr>
        <w:t>CRITERION A: Importa</w:t>
      </w:r>
      <w:r w:rsidR="007A044E" w:rsidRPr="3FC870CB">
        <w:rPr>
          <w:rFonts w:cs="Arial"/>
          <w:i/>
          <w:iCs/>
          <w:sz w:val="21"/>
          <w:szCs w:val="21"/>
        </w:rPr>
        <w:t>nce to the course or pattern</w:t>
      </w:r>
      <w:r w:rsidRPr="3FC870CB">
        <w:rPr>
          <w:rFonts w:cs="Arial"/>
          <w:i/>
          <w:iCs/>
          <w:sz w:val="21"/>
          <w:szCs w:val="21"/>
        </w:rPr>
        <w:t xml:space="preserve"> of </w:t>
      </w:r>
      <w:r w:rsidR="541E0040" w:rsidRPr="3FC870CB">
        <w:rPr>
          <w:rFonts w:cs="Arial"/>
          <w:i/>
          <w:iCs/>
          <w:sz w:val="21"/>
          <w:szCs w:val="21"/>
        </w:rPr>
        <w:t xml:space="preserve">the Shire of </w:t>
      </w:r>
      <w:r w:rsidR="091DFB8C" w:rsidRPr="3FC870CB">
        <w:rPr>
          <w:rFonts w:cs="Arial"/>
          <w:i/>
          <w:iCs/>
          <w:sz w:val="21"/>
          <w:szCs w:val="21"/>
        </w:rPr>
        <w:t>Nillumbik</w:t>
      </w:r>
      <w:r w:rsidR="0A7C8E8E" w:rsidRPr="3FC870CB">
        <w:rPr>
          <w:rFonts w:cs="Arial"/>
          <w:i/>
          <w:iCs/>
          <w:sz w:val="21"/>
          <w:szCs w:val="21"/>
        </w:rPr>
        <w:t>’s</w:t>
      </w:r>
      <w:r w:rsidR="78CE3169" w:rsidRPr="3FC870CB">
        <w:rPr>
          <w:rFonts w:cs="Arial"/>
          <w:i/>
          <w:iCs/>
          <w:sz w:val="21"/>
          <w:szCs w:val="21"/>
        </w:rPr>
        <w:t xml:space="preserve"> </w:t>
      </w:r>
      <w:r w:rsidR="003F57F8" w:rsidRPr="3FC870CB">
        <w:rPr>
          <w:rFonts w:cs="Arial"/>
          <w:i/>
          <w:iCs/>
          <w:sz w:val="21"/>
          <w:szCs w:val="21"/>
        </w:rPr>
        <w:t xml:space="preserve">cultural </w:t>
      </w:r>
      <w:r w:rsidR="00FC7300" w:rsidRPr="3FC870CB">
        <w:rPr>
          <w:rFonts w:cs="Arial"/>
          <w:i/>
          <w:iCs/>
          <w:sz w:val="21"/>
          <w:szCs w:val="21"/>
        </w:rPr>
        <w:t xml:space="preserve">or natural </w:t>
      </w:r>
      <w:r w:rsidR="003F57F8" w:rsidRPr="3FC870CB">
        <w:rPr>
          <w:rFonts w:cs="Arial"/>
          <w:i/>
          <w:iCs/>
          <w:sz w:val="21"/>
          <w:szCs w:val="21"/>
        </w:rPr>
        <w:t>history (historical significance).</w:t>
      </w:r>
    </w:p>
    <w:p w14:paraId="08A8D916" w14:textId="0D16CC12" w:rsidR="0030501C" w:rsidRDefault="005D291E" w:rsidP="0053253F">
      <w:pPr>
        <w:rPr>
          <w:rFonts w:cs="Arial"/>
          <w:sz w:val="21"/>
          <w:szCs w:val="21"/>
        </w:rPr>
      </w:pPr>
      <w:r w:rsidRPr="22B6E474">
        <w:rPr>
          <w:rFonts w:cs="Arial"/>
          <w:sz w:val="21"/>
          <w:szCs w:val="21"/>
        </w:rPr>
        <w:t xml:space="preserve">The house at 17 </w:t>
      </w:r>
      <w:r w:rsidR="00226716" w:rsidRPr="22B6E474">
        <w:rPr>
          <w:rFonts w:cs="Arial"/>
          <w:sz w:val="21"/>
          <w:szCs w:val="21"/>
        </w:rPr>
        <w:t>Haldane</w:t>
      </w:r>
      <w:r w:rsidRPr="22B6E474">
        <w:rPr>
          <w:rFonts w:cs="Arial"/>
          <w:sz w:val="21"/>
          <w:szCs w:val="21"/>
        </w:rPr>
        <w:t xml:space="preserve"> Road Eltham is associated with the later period of ‘Melbourne Modern’ </w:t>
      </w:r>
      <w:r w:rsidR="00226716" w:rsidRPr="22B6E474">
        <w:rPr>
          <w:rFonts w:cs="Arial"/>
          <w:sz w:val="21"/>
          <w:szCs w:val="21"/>
        </w:rPr>
        <w:t>architects’</w:t>
      </w:r>
      <w:r w:rsidRPr="22B6E474">
        <w:rPr>
          <w:rFonts w:cs="Arial"/>
          <w:sz w:val="21"/>
          <w:szCs w:val="21"/>
        </w:rPr>
        <w:t xml:space="preserve"> involvement in the Shire, in this case Kevin Borland, who was among the prominent architects and designers experimenting with design in the Shire from the post-war period through to the late twentieth century.</w:t>
      </w:r>
    </w:p>
    <w:p w14:paraId="2E8F4EBD" w14:textId="77777777" w:rsidR="00755CEE" w:rsidRPr="00533CF2" w:rsidRDefault="00755CEE" w:rsidP="00104F1F">
      <w:pPr>
        <w:rPr>
          <w:rFonts w:cs="Arial"/>
          <w:sz w:val="21"/>
          <w:szCs w:val="21"/>
        </w:rPr>
      </w:pPr>
    </w:p>
    <w:p w14:paraId="4ACC67E6" w14:textId="16B83C4E" w:rsidR="00A443BF" w:rsidRPr="00533CF2" w:rsidRDefault="00A443BF" w:rsidP="3FC870CB">
      <w:pPr>
        <w:rPr>
          <w:rFonts w:cs="Arial"/>
          <w:i/>
          <w:iCs/>
          <w:sz w:val="21"/>
          <w:szCs w:val="21"/>
        </w:rPr>
      </w:pPr>
      <w:r w:rsidRPr="3FC870CB">
        <w:rPr>
          <w:rFonts w:cs="Arial"/>
          <w:i/>
          <w:iCs/>
          <w:sz w:val="21"/>
          <w:szCs w:val="21"/>
        </w:rPr>
        <w:t>CRITERION B: Possession of uncommon, rare or endangered aspects of</w:t>
      </w:r>
      <w:r w:rsidR="00894C12" w:rsidRPr="3FC870CB">
        <w:rPr>
          <w:rFonts w:cs="Arial"/>
          <w:i/>
          <w:iCs/>
          <w:sz w:val="21"/>
          <w:szCs w:val="21"/>
        </w:rPr>
        <w:t xml:space="preserve"> the</w:t>
      </w:r>
      <w:r w:rsidRPr="3FC870CB">
        <w:rPr>
          <w:rFonts w:cs="Arial"/>
          <w:i/>
          <w:iCs/>
          <w:sz w:val="21"/>
          <w:szCs w:val="21"/>
        </w:rPr>
        <w:t xml:space="preserve"> </w:t>
      </w:r>
      <w:r w:rsidR="6795CD4D" w:rsidRPr="3FC870CB">
        <w:rPr>
          <w:rFonts w:cs="Arial"/>
          <w:i/>
          <w:iCs/>
          <w:sz w:val="21"/>
          <w:szCs w:val="21"/>
        </w:rPr>
        <w:t xml:space="preserve">Shire of Nillumbik’s </w:t>
      </w:r>
      <w:r w:rsidRPr="3FC870CB">
        <w:rPr>
          <w:rFonts w:cs="Arial"/>
          <w:i/>
          <w:iCs/>
          <w:sz w:val="21"/>
          <w:szCs w:val="21"/>
        </w:rPr>
        <w:t xml:space="preserve">cultural </w:t>
      </w:r>
      <w:r w:rsidR="00DC40F3" w:rsidRPr="3FC870CB">
        <w:rPr>
          <w:rFonts w:cs="Arial"/>
          <w:i/>
          <w:iCs/>
          <w:sz w:val="21"/>
          <w:szCs w:val="21"/>
        </w:rPr>
        <w:t xml:space="preserve">or natural </w:t>
      </w:r>
      <w:r w:rsidRPr="3FC870CB">
        <w:rPr>
          <w:rFonts w:cs="Arial"/>
          <w:i/>
          <w:iCs/>
          <w:sz w:val="21"/>
          <w:szCs w:val="21"/>
        </w:rPr>
        <w:t>history</w:t>
      </w:r>
      <w:r w:rsidR="003F57F8" w:rsidRPr="3FC870CB">
        <w:rPr>
          <w:rFonts w:cs="Arial"/>
          <w:i/>
          <w:iCs/>
          <w:sz w:val="21"/>
          <w:szCs w:val="21"/>
        </w:rPr>
        <w:t xml:space="preserve"> (rarity)</w:t>
      </w:r>
      <w:r w:rsidRPr="3FC870CB">
        <w:rPr>
          <w:rFonts w:cs="Arial"/>
          <w:i/>
          <w:iCs/>
          <w:sz w:val="21"/>
          <w:szCs w:val="21"/>
        </w:rPr>
        <w:t>.</w:t>
      </w:r>
    </w:p>
    <w:p w14:paraId="1EBAC816" w14:textId="77777777" w:rsidR="00A443BF" w:rsidRDefault="00A443BF" w:rsidP="0053253F">
      <w:pPr>
        <w:rPr>
          <w:rFonts w:cs="Arial"/>
          <w:sz w:val="21"/>
          <w:szCs w:val="21"/>
        </w:rPr>
      </w:pPr>
    </w:p>
    <w:p w14:paraId="0ECC901F" w14:textId="77777777" w:rsidR="003F57F8" w:rsidRPr="00533CF2" w:rsidRDefault="003F57F8" w:rsidP="0053253F">
      <w:pPr>
        <w:rPr>
          <w:rFonts w:cs="Arial"/>
          <w:i/>
          <w:sz w:val="21"/>
          <w:szCs w:val="21"/>
        </w:rPr>
      </w:pPr>
    </w:p>
    <w:p w14:paraId="58C1B147" w14:textId="5446C079" w:rsidR="00A443BF" w:rsidRPr="00533CF2" w:rsidRDefault="00A443BF" w:rsidP="3FC870CB">
      <w:pPr>
        <w:rPr>
          <w:rFonts w:cs="Arial"/>
          <w:i/>
          <w:iCs/>
          <w:sz w:val="21"/>
          <w:szCs w:val="21"/>
        </w:rPr>
      </w:pPr>
      <w:r w:rsidRPr="3FC870CB">
        <w:rPr>
          <w:rFonts w:cs="Arial"/>
          <w:i/>
          <w:iCs/>
          <w:sz w:val="21"/>
          <w:szCs w:val="21"/>
        </w:rPr>
        <w:t xml:space="preserve">CRITERION C: Potential to yield information that will contribute to an understanding of </w:t>
      </w:r>
      <w:r w:rsidR="00894C12" w:rsidRPr="3FC870CB">
        <w:rPr>
          <w:rFonts w:cs="Arial"/>
          <w:i/>
          <w:iCs/>
          <w:sz w:val="21"/>
          <w:szCs w:val="21"/>
        </w:rPr>
        <w:t xml:space="preserve">the </w:t>
      </w:r>
      <w:r w:rsidR="0EDDFB89" w:rsidRPr="3FC870CB">
        <w:rPr>
          <w:rFonts w:cs="Arial"/>
          <w:i/>
          <w:iCs/>
          <w:sz w:val="21"/>
          <w:szCs w:val="21"/>
        </w:rPr>
        <w:t xml:space="preserve">Shire of Nillumbik’s </w:t>
      </w:r>
      <w:r w:rsidRPr="3FC870CB">
        <w:rPr>
          <w:rFonts w:cs="Arial"/>
          <w:i/>
          <w:iCs/>
          <w:sz w:val="21"/>
          <w:szCs w:val="21"/>
        </w:rPr>
        <w:t>cultural</w:t>
      </w:r>
      <w:r w:rsidR="00FC7300" w:rsidRPr="3FC870CB">
        <w:rPr>
          <w:rFonts w:cs="Arial"/>
          <w:i/>
          <w:iCs/>
          <w:sz w:val="21"/>
          <w:szCs w:val="21"/>
        </w:rPr>
        <w:t xml:space="preserve"> or natural</w:t>
      </w:r>
      <w:r w:rsidRPr="3FC870CB">
        <w:rPr>
          <w:rFonts w:cs="Arial"/>
          <w:i/>
          <w:iCs/>
          <w:sz w:val="21"/>
          <w:szCs w:val="21"/>
        </w:rPr>
        <w:t xml:space="preserve"> history</w:t>
      </w:r>
      <w:r w:rsidR="003F57F8" w:rsidRPr="3FC870CB">
        <w:rPr>
          <w:rFonts w:cs="Arial"/>
          <w:i/>
          <w:iCs/>
          <w:sz w:val="21"/>
          <w:szCs w:val="21"/>
        </w:rPr>
        <w:t xml:space="preserve"> (research potential)</w:t>
      </w:r>
      <w:r w:rsidRPr="3FC870CB">
        <w:rPr>
          <w:rFonts w:cs="Arial"/>
          <w:i/>
          <w:iCs/>
          <w:sz w:val="21"/>
          <w:szCs w:val="21"/>
        </w:rPr>
        <w:t>.</w:t>
      </w:r>
    </w:p>
    <w:p w14:paraId="19BADD97" w14:textId="77777777" w:rsidR="00A443BF" w:rsidRPr="00533CF2" w:rsidRDefault="00A443BF" w:rsidP="0053253F">
      <w:pPr>
        <w:rPr>
          <w:rFonts w:cs="Arial"/>
          <w:sz w:val="21"/>
          <w:szCs w:val="21"/>
        </w:rPr>
      </w:pPr>
    </w:p>
    <w:p w14:paraId="458BE668" w14:textId="77777777" w:rsidR="003F57F8" w:rsidRPr="00533CF2" w:rsidRDefault="003F57F8" w:rsidP="0053253F">
      <w:pPr>
        <w:rPr>
          <w:rFonts w:cs="Arial"/>
          <w:i/>
          <w:sz w:val="21"/>
          <w:szCs w:val="21"/>
        </w:rPr>
      </w:pPr>
    </w:p>
    <w:p w14:paraId="23130411" w14:textId="77777777" w:rsidR="00A443BF" w:rsidRPr="00533CF2" w:rsidRDefault="00A443BF" w:rsidP="0053253F">
      <w:pPr>
        <w:rPr>
          <w:rFonts w:cs="Arial"/>
          <w:i/>
          <w:sz w:val="21"/>
          <w:szCs w:val="21"/>
        </w:rPr>
      </w:pPr>
      <w:r w:rsidRPr="00533CF2">
        <w:rPr>
          <w:rFonts w:cs="Arial"/>
          <w:i/>
          <w:sz w:val="21"/>
          <w:szCs w:val="21"/>
        </w:rPr>
        <w:t xml:space="preserve">CRITERION D: Importance in demonstrating the principal characteristics of a class of cultural </w:t>
      </w:r>
      <w:r w:rsidR="00FC7300">
        <w:rPr>
          <w:rFonts w:cs="Arial"/>
          <w:i/>
          <w:sz w:val="21"/>
          <w:szCs w:val="21"/>
        </w:rPr>
        <w:t xml:space="preserve">or natural </w:t>
      </w:r>
      <w:r w:rsidRPr="00533CF2">
        <w:rPr>
          <w:rFonts w:cs="Arial"/>
          <w:i/>
          <w:sz w:val="21"/>
          <w:szCs w:val="21"/>
        </w:rPr>
        <w:t xml:space="preserve">places </w:t>
      </w:r>
      <w:r w:rsidR="00FC7300">
        <w:rPr>
          <w:rFonts w:cs="Arial"/>
          <w:i/>
          <w:sz w:val="21"/>
          <w:szCs w:val="21"/>
        </w:rPr>
        <w:t>or</w:t>
      </w:r>
      <w:r w:rsidRPr="00533CF2">
        <w:rPr>
          <w:rFonts w:cs="Arial"/>
          <w:i/>
          <w:sz w:val="21"/>
          <w:szCs w:val="21"/>
        </w:rPr>
        <w:t xml:space="preserve"> </w:t>
      </w:r>
      <w:r w:rsidR="00FC7300">
        <w:rPr>
          <w:rFonts w:cs="Arial"/>
          <w:i/>
          <w:sz w:val="21"/>
          <w:szCs w:val="21"/>
        </w:rPr>
        <w:t>environments</w:t>
      </w:r>
      <w:r w:rsidR="003F57F8" w:rsidRPr="00533CF2">
        <w:rPr>
          <w:rFonts w:cs="Arial"/>
          <w:i/>
          <w:sz w:val="21"/>
          <w:szCs w:val="21"/>
        </w:rPr>
        <w:t xml:space="preserve"> (representativeness)</w:t>
      </w:r>
      <w:r w:rsidRPr="00533CF2">
        <w:rPr>
          <w:rFonts w:cs="Arial"/>
          <w:i/>
          <w:sz w:val="21"/>
          <w:szCs w:val="21"/>
        </w:rPr>
        <w:t>.</w:t>
      </w:r>
    </w:p>
    <w:p w14:paraId="2B8FC350" w14:textId="77777777" w:rsidR="0030501C" w:rsidRDefault="0030501C" w:rsidP="0053253F">
      <w:pPr>
        <w:rPr>
          <w:rFonts w:cs="Arial"/>
          <w:sz w:val="21"/>
          <w:szCs w:val="21"/>
          <w:highlight w:val="yellow"/>
        </w:rPr>
      </w:pPr>
    </w:p>
    <w:p w14:paraId="75605924" w14:textId="77777777" w:rsidR="00B17B59" w:rsidRPr="00B17B59" w:rsidRDefault="00B17B59" w:rsidP="0053253F">
      <w:pPr>
        <w:rPr>
          <w:rFonts w:cs="Arial"/>
          <w:sz w:val="21"/>
          <w:szCs w:val="21"/>
        </w:rPr>
      </w:pPr>
    </w:p>
    <w:p w14:paraId="0C48B03E" w14:textId="77777777" w:rsidR="00A443BF" w:rsidRPr="00FD59AE" w:rsidRDefault="00A443BF" w:rsidP="0053253F">
      <w:pPr>
        <w:rPr>
          <w:rFonts w:cs="Arial"/>
          <w:b/>
          <w:bCs/>
          <w:i/>
          <w:sz w:val="21"/>
          <w:szCs w:val="21"/>
        </w:rPr>
      </w:pPr>
      <w:r w:rsidRPr="00FD59AE">
        <w:rPr>
          <w:rFonts w:cs="Arial"/>
          <w:b/>
          <w:bCs/>
          <w:i/>
          <w:sz w:val="21"/>
          <w:szCs w:val="21"/>
        </w:rPr>
        <w:t>CRITERION E: Importance in exhibiting particular aesthetic characteristics</w:t>
      </w:r>
      <w:r w:rsidR="003F57F8" w:rsidRPr="00FD59AE">
        <w:rPr>
          <w:rFonts w:cs="Arial"/>
          <w:b/>
          <w:bCs/>
          <w:i/>
          <w:sz w:val="21"/>
          <w:szCs w:val="21"/>
        </w:rPr>
        <w:t xml:space="preserve"> (aesthetic significance)</w:t>
      </w:r>
      <w:r w:rsidRPr="00FD59AE">
        <w:rPr>
          <w:rFonts w:cs="Arial"/>
          <w:b/>
          <w:bCs/>
          <w:i/>
          <w:sz w:val="21"/>
          <w:szCs w:val="21"/>
        </w:rPr>
        <w:t>.</w:t>
      </w:r>
    </w:p>
    <w:p w14:paraId="4B246FB0" w14:textId="30E22573" w:rsidR="00543BBF" w:rsidRDefault="00FF3F2B" w:rsidP="0053253F">
      <w:pPr>
        <w:rPr>
          <w:rFonts w:cs="Arial"/>
          <w:sz w:val="21"/>
          <w:szCs w:val="21"/>
        </w:rPr>
      </w:pPr>
      <w:r w:rsidRPr="22B6E474">
        <w:rPr>
          <w:rFonts w:cs="Arial"/>
          <w:sz w:val="21"/>
          <w:szCs w:val="21"/>
        </w:rPr>
        <w:t xml:space="preserve">The house at 17 Haldane Road Eltham is aesthetically significant </w:t>
      </w:r>
      <w:r w:rsidR="00580E4D" w:rsidRPr="22B6E474">
        <w:rPr>
          <w:rFonts w:cs="Arial"/>
          <w:sz w:val="21"/>
          <w:szCs w:val="21"/>
        </w:rPr>
        <w:t xml:space="preserve">as </w:t>
      </w:r>
      <w:r w:rsidR="00543BBF" w:rsidRPr="22B6E474">
        <w:rPr>
          <w:rFonts w:cs="Arial"/>
          <w:sz w:val="21"/>
          <w:szCs w:val="21"/>
        </w:rPr>
        <w:t>a mature example of architect</w:t>
      </w:r>
      <w:r w:rsidR="009A158F" w:rsidRPr="22B6E474">
        <w:rPr>
          <w:rFonts w:cs="Arial"/>
          <w:sz w:val="21"/>
          <w:szCs w:val="21"/>
        </w:rPr>
        <w:t xml:space="preserve"> </w:t>
      </w:r>
      <w:r w:rsidR="00543BBF" w:rsidRPr="22B6E474">
        <w:rPr>
          <w:rFonts w:cs="Arial"/>
          <w:sz w:val="21"/>
          <w:szCs w:val="21"/>
        </w:rPr>
        <w:t>Kevin Borland's residential work</w:t>
      </w:r>
      <w:r w:rsidR="009E33DF" w:rsidRPr="22B6E474">
        <w:rPr>
          <w:rFonts w:cs="Arial"/>
          <w:sz w:val="21"/>
          <w:szCs w:val="21"/>
        </w:rPr>
        <w:t>, recognised by th</w:t>
      </w:r>
      <w:r w:rsidR="001A1E49" w:rsidRPr="22B6E474">
        <w:rPr>
          <w:rFonts w:cs="Arial"/>
          <w:sz w:val="21"/>
          <w:szCs w:val="21"/>
        </w:rPr>
        <w:t xml:space="preserve">e </w:t>
      </w:r>
      <w:r w:rsidR="00A15449" w:rsidRPr="22B6E474">
        <w:rPr>
          <w:rFonts w:cs="Arial"/>
          <w:sz w:val="21"/>
          <w:szCs w:val="21"/>
        </w:rPr>
        <w:t>RAIA Victoria House of the Year award in 1974.</w:t>
      </w:r>
      <w:r w:rsidR="00CA14D1" w:rsidRPr="22B6E474">
        <w:rPr>
          <w:rFonts w:cs="Arial"/>
          <w:sz w:val="21"/>
          <w:szCs w:val="21"/>
        </w:rPr>
        <w:t xml:space="preserve"> It </w:t>
      </w:r>
      <w:r w:rsidR="00666D0C" w:rsidRPr="22B6E474">
        <w:rPr>
          <w:rFonts w:cs="Arial"/>
          <w:sz w:val="21"/>
          <w:szCs w:val="21"/>
        </w:rPr>
        <w:t>represents the</w:t>
      </w:r>
      <w:r w:rsidR="00977710" w:rsidRPr="22B6E474">
        <w:rPr>
          <w:rFonts w:cs="Arial"/>
          <w:sz w:val="21"/>
          <w:szCs w:val="21"/>
        </w:rPr>
        <w:t xml:space="preserve"> </w:t>
      </w:r>
      <w:r w:rsidR="00B85879" w:rsidRPr="22B6E474">
        <w:rPr>
          <w:rFonts w:cs="Arial"/>
          <w:sz w:val="21"/>
          <w:szCs w:val="21"/>
        </w:rPr>
        <w:t>evolution</w:t>
      </w:r>
      <w:r w:rsidR="00977710" w:rsidRPr="22B6E474">
        <w:rPr>
          <w:rFonts w:cs="Arial"/>
          <w:sz w:val="21"/>
          <w:szCs w:val="21"/>
        </w:rPr>
        <w:t xml:space="preserve"> of domestic architecture from the </w:t>
      </w:r>
      <w:r w:rsidR="00427085" w:rsidRPr="22B6E474">
        <w:rPr>
          <w:rFonts w:cs="Arial"/>
          <w:sz w:val="21"/>
          <w:szCs w:val="21"/>
        </w:rPr>
        <w:t xml:space="preserve">light, </w:t>
      </w:r>
      <w:r w:rsidR="00977710" w:rsidRPr="22B6E474">
        <w:rPr>
          <w:rFonts w:cs="Arial"/>
          <w:sz w:val="21"/>
          <w:szCs w:val="21"/>
        </w:rPr>
        <w:t>open</w:t>
      </w:r>
      <w:r w:rsidR="00DD1476" w:rsidRPr="22B6E474">
        <w:rPr>
          <w:rFonts w:cs="Arial"/>
          <w:sz w:val="21"/>
          <w:szCs w:val="21"/>
        </w:rPr>
        <w:t xml:space="preserve"> spaces</w:t>
      </w:r>
      <w:r w:rsidR="00977710" w:rsidRPr="22B6E474">
        <w:rPr>
          <w:rFonts w:cs="Arial"/>
          <w:sz w:val="21"/>
          <w:szCs w:val="21"/>
        </w:rPr>
        <w:t xml:space="preserve"> and simplicity of the modernist ideal</w:t>
      </w:r>
      <w:r w:rsidR="000969FF" w:rsidRPr="22B6E474">
        <w:rPr>
          <w:rFonts w:cs="Arial"/>
          <w:sz w:val="21"/>
          <w:szCs w:val="21"/>
        </w:rPr>
        <w:t xml:space="preserve">, </w:t>
      </w:r>
      <w:r w:rsidR="00666D0C" w:rsidRPr="22B6E474">
        <w:rPr>
          <w:rFonts w:cs="Arial"/>
          <w:sz w:val="21"/>
          <w:szCs w:val="21"/>
        </w:rPr>
        <w:t xml:space="preserve">through </w:t>
      </w:r>
      <w:r w:rsidR="000969FF" w:rsidRPr="22B6E474">
        <w:rPr>
          <w:rFonts w:cs="Arial"/>
          <w:sz w:val="21"/>
          <w:szCs w:val="21"/>
        </w:rPr>
        <w:t>the</w:t>
      </w:r>
      <w:r w:rsidR="000D7E52" w:rsidRPr="22B6E474">
        <w:rPr>
          <w:rFonts w:cs="Arial"/>
          <w:sz w:val="21"/>
          <w:szCs w:val="21"/>
        </w:rPr>
        <w:t xml:space="preserve"> rugged </w:t>
      </w:r>
      <w:r w:rsidR="00B64B6E" w:rsidRPr="22B6E474">
        <w:rPr>
          <w:rFonts w:cs="Arial"/>
          <w:sz w:val="21"/>
          <w:szCs w:val="21"/>
        </w:rPr>
        <w:t xml:space="preserve">'Eltham Style' of </w:t>
      </w:r>
      <w:r w:rsidR="00A168CE" w:rsidRPr="22B6E474">
        <w:rPr>
          <w:rFonts w:cs="Arial"/>
          <w:sz w:val="21"/>
          <w:szCs w:val="21"/>
        </w:rPr>
        <w:t xml:space="preserve">solid </w:t>
      </w:r>
      <w:r w:rsidR="00316766" w:rsidRPr="22B6E474">
        <w:rPr>
          <w:rFonts w:cs="Arial"/>
          <w:sz w:val="21"/>
          <w:szCs w:val="21"/>
        </w:rPr>
        <w:t>shapes</w:t>
      </w:r>
      <w:r w:rsidR="00A168CE" w:rsidRPr="22B6E474">
        <w:rPr>
          <w:rFonts w:cs="Arial"/>
          <w:sz w:val="21"/>
          <w:szCs w:val="21"/>
        </w:rPr>
        <w:t xml:space="preserve"> and </w:t>
      </w:r>
      <w:r w:rsidR="00B64B6E" w:rsidRPr="22B6E474">
        <w:rPr>
          <w:rFonts w:cs="Arial"/>
          <w:sz w:val="21"/>
          <w:szCs w:val="21"/>
        </w:rPr>
        <w:t xml:space="preserve">reclaimed </w:t>
      </w:r>
      <w:r w:rsidR="00A168CE" w:rsidRPr="22B6E474">
        <w:rPr>
          <w:rFonts w:cs="Arial"/>
          <w:sz w:val="21"/>
          <w:szCs w:val="21"/>
        </w:rPr>
        <w:t xml:space="preserve">and handmade </w:t>
      </w:r>
      <w:r w:rsidR="00B64B6E" w:rsidRPr="22B6E474">
        <w:rPr>
          <w:rFonts w:cs="Arial"/>
          <w:sz w:val="21"/>
          <w:szCs w:val="21"/>
        </w:rPr>
        <w:t>materials</w:t>
      </w:r>
      <w:r w:rsidR="00B85879" w:rsidRPr="22B6E474">
        <w:rPr>
          <w:rFonts w:cs="Arial"/>
          <w:sz w:val="21"/>
          <w:szCs w:val="21"/>
        </w:rPr>
        <w:t xml:space="preserve">, toward the more ´structuralist’ </w:t>
      </w:r>
      <w:r w:rsidR="000D7E52" w:rsidRPr="22B6E474">
        <w:rPr>
          <w:rFonts w:cs="Arial"/>
          <w:sz w:val="21"/>
          <w:szCs w:val="21"/>
        </w:rPr>
        <w:t xml:space="preserve">complexity of forms and </w:t>
      </w:r>
      <w:r w:rsidR="00DD1476" w:rsidRPr="22B6E474">
        <w:rPr>
          <w:rFonts w:cs="Arial"/>
          <w:sz w:val="21"/>
          <w:szCs w:val="21"/>
        </w:rPr>
        <w:t xml:space="preserve">interrelated planes and </w:t>
      </w:r>
      <w:r w:rsidR="000D7E52" w:rsidRPr="22B6E474">
        <w:rPr>
          <w:rFonts w:cs="Arial"/>
          <w:sz w:val="21"/>
          <w:szCs w:val="21"/>
        </w:rPr>
        <w:t>spaces</w:t>
      </w:r>
      <w:r w:rsidR="0094575D" w:rsidRPr="22B6E474">
        <w:rPr>
          <w:rFonts w:cs="Arial"/>
          <w:sz w:val="21"/>
          <w:szCs w:val="21"/>
        </w:rPr>
        <w:t xml:space="preserve"> </w:t>
      </w:r>
      <w:r w:rsidR="00107BD5" w:rsidRPr="22B6E474">
        <w:rPr>
          <w:rFonts w:cs="Arial"/>
          <w:sz w:val="21"/>
          <w:szCs w:val="21"/>
        </w:rPr>
        <w:t xml:space="preserve">responding to their landform setting </w:t>
      </w:r>
      <w:r w:rsidR="0094575D" w:rsidRPr="22B6E474">
        <w:rPr>
          <w:rFonts w:cs="Arial"/>
          <w:sz w:val="21"/>
          <w:szCs w:val="21"/>
        </w:rPr>
        <w:t>which</w:t>
      </w:r>
      <w:r w:rsidR="00DC558D" w:rsidRPr="22B6E474">
        <w:rPr>
          <w:rFonts w:cs="Arial"/>
          <w:sz w:val="21"/>
          <w:szCs w:val="21"/>
        </w:rPr>
        <w:t xml:space="preserve"> characterise</w:t>
      </w:r>
      <w:r w:rsidR="005459D2" w:rsidRPr="22B6E474">
        <w:rPr>
          <w:rFonts w:cs="Arial"/>
          <w:sz w:val="21"/>
          <w:szCs w:val="21"/>
        </w:rPr>
        <w:t xml:space="preserve"> Kevin</w:t>
      </w:r>
      <w:r w:rsidR="00DC558D" w:rsidRPr="22B6E474">
        <w:rPr>
          <w:rFonts w:cs="Arial"/>
          <w:sz w:val="21"/>
          <w:szCs w:val="21"/>
        </w:rPr>
        <w:t xml:space="preserve"> Borland's work of this period</w:t>
      </w:r>
      <w:r w:rsidR="001E4B3B" w:rsidRPr="22B6E474">
        <w:rPr>
          <w:rFonts w:cs="Arial"/>
          <w:sz w:val="21"/>
          <w:szCs w:val="21"/>
        </w:rPr>
        <w:t>.</w:t>
      </w:r>
      <w:r w:rsidR="00E44093" w:rsidRPr="22B6E474">
        <w:rPr>
          <w:rFonts w:cs="Arial"/>
          <w:sz w:val="21"/>
          <w:szCs w:val="21"/>
        </w:rPr>
        <w:t xml:space="preserve"> The landscaping is of aesthetic significance as</w:t>
      </w:r>
      <w:r w:rsidR="000C2311" w:rsidRPr="22B6E474">
        <w:rPr>
          <w:rFonts w:cs="Arial"/>
          <w:sz w:val="21"/>
          <w:szCs w:val="21"/>
        </w:rPr>
        <w:t xml:space="preserve"> an archetypal </w:t>
      </w:r>
      <w:r w:rsidR="00963102" w:rsidRPr="22B6E474">
        <w:rPr>
          <w:rFonts w:cs="Arial"/>
          <w:sz w:val="21"/>
          <w:szCs w:val="21"/>
        </w:rPr>
        <w:t xml:space="preserve">naturalistic </w:t>
      </w:r>
      <w:r w:rsidR="000C2311" w:rsidRPr="22B6E474">
        <w:rPr>
          <w:rFonts w:cs="Arial"/>
          <w:sz w:val="21"/>
          <w:szCs w:val="21"/>
        </w:rPr>
        <w:t xml:space="preserve">design by </w:t>
      </w:r>
      <w:r w:rsidR="00963102" w:rsidRPr="22B6E474">
        <w:rPr>
          <w:rFonts w:cs="Arial"/>
          <w:sz w:val="21"/>
          <w:szCs w:val="21"/>
        </w:rPr>
        <w:t>landscape</w:t>
      </w:r>
      <w:r w:rsidR="008D59FB" w:rsidRPr="22B6E474">
        <w:rPr>
          <w:rFonts w:cs="Arial"/>
          <w:sz w:val="21"/>
          <w:szCs w:val="21"/>
        </w:rPr>
        <w:t xml:space="preserve"> designer </w:t>
      </w:r>
      <w:r w:rsidR="000C2311" w:rsidRPr="22B6E474">
        <w:rPr>
          <w:rFonts w:cs="Arial"/>
          <w:sz w:val="21"/>
          <w:szCs w:val="21"/>
        </w:rPr>
        <w:t>Gordon Ford</w:t>
      </w:r>
      <w:r w:rsidR="00963102" w:rsidRPr="22B6E474">
        <w:rPr>
          <w:rFonts w:cs="Arial"/>
          <w:sz w:val="21"/>
          <w:szCs w:val="21"/>
        </w:rPr>
        <w:t>.</w:t>
      </w:r>
    </w:p>
    <w:p w14:paraId="42438078" w14:textId="77777777" w:rsidR="00977710" w:rsidRDefault="00977710" w:rsidP="0053253F">
      <w:pPr>
        <w:rPr>
          <w:rFonts w:cs="Arial"/>
          <w:sz w:val="21"/>
          <w:szCs w:val="21"/>
        </w:rPr>
      </w:pPr>
    </w:p>
    <w:p w14:paraId="22C2F03D" w14:textId="77777777" w:rsidR="00104F1F" w:rsidRPr="00533CF2" w:rsidRDefault="00104F1F" w:rsidP="0053253F">
      <w:pPr>
        <w:rPr>
          <w:rFonts w:cs="Arial"/>
          <w:i/>
          <w:sz w:val="21"/>
          <w:szCs w:val="21"/>
        </w:rPr>
      </w:pPr>
    </w:p>
    <w:p w14:paraId="2B871B92" w14:textId="77777777" w:rsidR="00A443BF" w:rsidRPr="00533CF2" w:rsidRDefault="00A443BF" w:rsidP="0053253F">
      <w:pPr>
        <w:rPr>
          <w:rFonts w:cs="Arial"/>
          <w:i/>
          <w:sz w:val="21"/>
          <w:szCs w:val="21"/>
        </w:rPr>
      </w:pPr>
      <w:r w:rsidRPr="00533CF2">
        <w:rPr>
          <w:rFonts w:cs="Arial"/>
          <w:i/>
          <w:sz w:val="21"/>
          <w:szCs w:val="21"/>
        </w:rPr>
        <w:t>CRITERION F: Importance in demonstrating a high degree of creative or technical achievement at a particular period</w:t>
      </w:r>
      <w:r w:rsidR="003F57F8" w:rsidRPr="00533CF2">
        <w:rPr>
          <w:rFonts w:cs="Arial"/>
          <w:i/>
          <w:sz w:val="21"/>
          <w:szCs w:val="21"/>
        </w:rPr>
        <w:t xml:space="preserve"> (technical significance)</w:t>
      </w:r>
      <w:r w:rsidRPr="00533CF2">
        <w:rPr>
          <w:rFonts w:cs="Arial"/>
          <w:i/>
          <w:sz w:val="21"/>
          <w:szCs w:val="21"/>
        </w:rPr>
        <w:t>.</w:t>
      </w:r>
    </w:p>
    <w:p w14:paraId="79397E7C" w14:textId="77777777" w:rsidR="00A443BF" w:rsidRPr="00533CF2" w:rsidRDefault="00A443BF" w:rsidP="0053253F">
      <w:pPr>
        <w:rPr>
          <w:rFonts w:cs="Arial"/>
          <w:sz w:val="21"/>
          <w:szCs w:val="21"/>
        </w:rPr>
      </w:pPr>
    </w:p>
    <w:p w14:paraId="48DD0C4E" w14:textId="77777777" w:rsidR="003F57F8" w:rsidRPr="00533CF2" w:rsidRDefault="003F57F8" w:rsidP="0053253F">
      <w:pPr>
        <w:rPr>
          <w:rFonts w:cs="Arial"/>
          <w:i/>
          <w:sz w:val="21"/>
          <w:szCs w:val="21"/>
        </w:rPr>
      </w:pPr>
    </w:p>
    <w:p w14:paraId="632DD5EA" w14:textId="77777777" w:rsidR="00A443BF" w:rsidRPr="00533CF2" w:rsidRDefault="00A443BF" w:rsidP="0053253F">
      <w:pPr>
        <w:rPr>
          <w:rFonts w:cs="Arial"/>
          <w:i/>
          <w:sz w:val="21"/>
          <w:szCs w:val="21"/>
        </w:rPr>
      </w:pPr>
      <w:r w:rsidRPr="00533CF2">
        <w:rPr>
          <w:rFonts w:cs="Arial"/>
          <w:i/>
          <w:sz w:val="21"/>
          <w:szCs w:val="21"/>
        </w:rPr>
        <w:t>CRITERION G: Strong or special association with a particular community or cultural group for social, cultural or spiritual reasons. This includes the significance of a place to Indigenous peoples as part of their continuing and developing cultural traditions</w:t>
      </w:r>
      <w:r w:rsidR="003F57F8" w:rsidRPr="00533CF2">
        <w:rPr>
          <w:rFonts w:cs="Arial"/>
          <w:i/>
          <w:sz w:val="21"/>
          <w:szCs w:val="21"/>
        </w:rPr>
        <w:t xml:space="preserve"> (social significance)</w:t>
      </w:r>
      <w:r w:rsidRPr="00533CF2">
        <w:rPr>
          <w:rFonts w:cs="Arial"/>
          <w:i/>
          <w:sz w:val="21"/>
          <w:szCs w:val="21"/>
        </w:rPr>
        <w:t>.</w:t>
      </w:r>
    </w:p>
    <w:p w14:paraId="294CE67B" w14:textId="50D8E8CC" w:rsidR="00437685" w:rsidRDefault="00437685" w:rsidP="0053253F">
      <w:pPr>
        <w:rPr>
          <w:rFonts w:cs="Arial"/>
          <w:i/>
          <w:sz w:val="21"/>
          <w:szCs w:val="21"/>
        </w:rPr>
      </w:pPr>
    </w:p>
    <w:p w14:paraId="2C67C688" w14:textId="77777777" w:rsidR="006E17E9" w:rsidRPr="00533CF2" w:rsidRDefault="006E17E9" w:rsidP="0053253F">
      <w:pPr>
        <w:rPr>
          <w:rFonts w:cs="Arial"/>
          <w:i/>
          <w:sz w:val="21"/>
          <w:szCs w:val="21"/>
        </w:rPr>
      </w:pPr>
    </w:p>
    <w:p w14:paraId="0632C55E" w14:textId="71BBDAD8" w:rsidR="00A443BF" w:rsidRDefault="00A443BF" w:rsidP="3FC870CB">
      <w:pPr>
        <w:rPr>
          <w:rFonts w:cs="Arial"/>
          <w:i/>
          <w:iCs/>
          <w:sz w:val="21"/>
          <w:szCs w:val="21"/>
        </w:rPr>
      </w:pPr>
      <w:r w:rsidRPr="3FC870CB">
        <w:rPr>
          <w:rFonts w:cs="Arial"/>
          <w:i/>
          <w:iCs/>
          <w:sz w:val="21"/>
          <w:szCs w:val="21"/>
        </w:rPr>
        <w:t xml:space="preserve">CRITERION H: Special association with the life or works of a person, or group of persons, of importance </w:t>
      </w:r>
      <w:r w:rsidR="00FC7300" w:rsidRPr="3FC870CB">
        <w:rPr>
          <w:rFonts w:cs="Arial"/>
          <w:i/>
          <w:iCs/>
          <w:sz w:val="21"/>
          <w:szCs w:val="21"/>
        </w:rPr>
        <w:t xml:space="preserve">in the </w:t>
      </w:r>
      <w:r w:rsidR="220D4FF4" w:rsidRPr="3FC870CB">
        <w:rPr>
          <w:rFonts w:cs="Arial"/>
          <w:i/>
          <w:iCs/>
          <w:sz w:val="21"/>
          <w:szCs w:val="21"/>
        </w:rPr>
        <w:t>Shire of Nillumbik’s</w:t>
      </w:r>
      <w:r w:rsidR="00FC7300" w:rsidRPr="3FC870CB">
        <w:rPr>
          <w:rFonts w:cs="Arial"/>
          <w:i/>
          <w:iCs/>
          <w:sz w:val="21"/>
          <w:szCs w:val="21"/>
        </w:rPr>
        <w:t xml:space="preserve"> history</w:t>
      </w:r>
      <w:r w:rsidR="003F57F8" w:rsidRPr="3FC870CB">
        <w:rPr>
          <w:rFonts w:cs="Arial"/>
          <w:i/>
          <w:iCs/>
          <w:sz w:val="21"/>
          <w:szCs w:val="21"/>
        </w:rPr>
        <w:t xml:space="preserve"> (associative significance)</w:t>
      </w:r>
      <w:r w:rsidRPr="3FC870CB">
        <w:rPr>
          <w:rFonts w:cs="Arial"/>
          <w:i/>
          <w:iCs/>
          <w:sz w:val="21"/>
          <w:szCs w:val="21"/>
        </w:rPr>
        <w:t>.</w:t>
      </w:r>
    </w:p>
    <w:p w14:paraId="7EE1D690" w14:textId="77777777" w:rsidR="006E17E9" w:rsidRDefault="006E17E9" w:rsidP="0053253F">
      <w:pPr>
        <w:rPr>
          <w:rFonts w:cs="Arial"/>
          <w:sz w:val="21"/>
          <w:szCs w:val="21"/>
        </w:rPr>
      </w:pPr>
    </w:p>
    <w:p w14:paraId="66B73E4A" w14:textId="77777777" w:rsidR="006E17E9" w:rsidRDefault="006E17E9" w:rsidP="0053253F">
      <w:pPr>
        <w:rPr>
          <w:rFonts w:cs="Arial"/>
          <w:b/>
          <w:sz w:val="21"/>
          <w:szCs w:val="21"/>
        </w:rPr>
      </w:pPr>
    </w:p>
    <w:p w14:paraId="5A04B498" w14:textId="1B7C9127" w:rsidR="00F0333B" w:rsidRDefault="00F0333B" w:rsidP="0053253F">
      <w:pPr>
        <w:rPr>
          <w:rFonts w:cs="Arial"/>
          <w:b/>
          <w:sz w:val="21"/>
          <w:szCs w:val="21"/>
        </w:rPr>
      </w:pPr>
      <w:r w:rsidRPr="00533CF2">
        <w:rPr>
          <w:rFonts w:cs="Arial"/>
          <w:b/>
          <w:sz w:val="21"/>
          <w:szCs w:val="21"/>
        </w:rPr>
        <w:t>Statement of Significance</w:t>
      </w:r>
    </w:p>
    <w:p w14:paraId="14D94203" w14:textId="77777777" w:rsidR="00DC4E68" w:rsidRPr="00533CF2" w:rsidRDefault="00DC4E68" w:rsidP="0053253F">
      <w:pPr>
        <w:rPr>
          <w:rFonts w:cs="Arial"/>
          <w:b/>
          <w:sz w:val="21"/>
          <w:szCs w:val="21"/>
        </w:rPr>
      </w:pPr>
    </w:p>
    <w:p w14:paraId="47BBB96F" w14:textId="77777777" w:rsidR="00DC4E68" w:rsidRPr="00DC4E68" w:rsidRDefault="13D5C490" w:rsidP="00DC4E68">
      <w:pPr>
        <w:rPr>
          <w:rFonts w:cs="Arial"/>
          <w:i/>
          <w:sz w:val="21"/>
          <w:szCs w:val="21"/>
        </w:rPr>
      </w:pPr>
      <w:r w:rsidRPr="00DC4E68">
        <w:rPr>
          <w:rFonts w:cs="Arial"/>
          <w:i/>
          <w:sz w:val="21"/>
          <w:szCs w:val="21"/>
        </w:rPr>
        <w:t>What is Significant?</w:t>
      </w:r>
    </w:p>
    <w:p w14:paraId="6DB11D2B" w14:textId="77777777" w:rsidR="00DC4E68" w:rsidRPr="00DC4E68" w:rsidRDefault="00DC4E68" w:rsidP="39E5678C">
      <w:pPr>
        <w:rPr>
          <w:rFonts w:cs="Arial"/>
          <w:i/>
          <w:sz w:val="21"/>
          <w:szCs w:val="21"/>
        </w:rPr>
      </w:pPr>
      <w:r w:rsidRPr="00DC4E68">
        <w:rPr>
          <w:rFonts w:cs="Arial"/>
          <w:i/>
          <w:sz w:val="21"/>
          <w:szCs w:val="21"/>
        </w:rPr>
        <w:t>How is it significant?</w:t>
      </w:r>
    </w:p>
    <w:p w14:paraId="39EEDC0C" w14:textId="77777777" w:rsidR="00DC4E68" w:rsidRPr="00DC4E68" w:rsidRDefault="00DC4E68" w:rsidP="00DC4E68">
      <w:pPr>
        <w:rPr>
          <w:rFonts w:cs="Arial"/>
          <w:i/>
          <w:sz w:val="21"/>
          <w:szCs w:val="21"/>
        </w:rPr>
      </w:pPr>
      <w:r w:rsidRPr="22B6E474">
        <w:rPr>
          <w:rFonts w:cs="Arial"/>
          <w:i/>
          <w:iCs/>
          <w:sz w:val="21"/>
          <w:szCs w:val="21"/>
        </w:rPr>
        <w:t>Why is it significant?</w:t>
      </w:r>
    </w:p>
    <w:p w14:paraId="3C813A76" w14:textId="77777777" w:rsidR="00F0333B" w:rsidRPr="00533CF2" w:rsidRDefault="00F0333B" w:rsidP="0053253F">
      <w:pPr>
        <w:rPr>
          <w:rFonts w:cs="Arial"/>
          <w:b/>
          <w:sz w:val="21"/>
          <w:szCs w:val="21"/>
        </w:rPr>
      </w:pPr>
      <w:r w:rsidRPr="00533CF2">
        <w:rPr>
          <w:rFonts w:cs="Arial"/>
          <w:b/>
          <w:sz w:val="21"/>
          <w:szCs w:val="21"/>
        </w:rPr>
        <w:t xml:space="preserve">Grading </w:t>
      </w:r>
      <w:r w:rsidR="001517D4" w:rsidRPr="00533CF2">
        <w:rPr>
          <w:rFonts w:cs="Arial"/>
          <w:b/>
          <w:sz w:val="21"/>
          <w:szCs w:val="21"/>
        </w:rPr>
        <w:t xml:space="preserve">and </w:t>
      </w:r>
      <w:r w:rsidRPr="00533CF2">
        <w:rPr>
          <w:rFonts w:cs="Arial"/>
          <w:b/>
          <w:sz w:val="21"/>
          <w:szCs w:val="21"/>
        </w:rPr>
        <w:t>Recommendations</w:t>
      </w:r>
    </w:p>
    <w:p w14:paraId="44AC8773" w14:textId="77777777" w:rsidR="004E6328" w:rsidRPr="00533CF2" w:rsidRDefault="004E6328" w:rsidP="0053253F">
      <w:pPr>
        <w:rPr>
          <w:rFonts w:cs="Arial"/>
          <w:sz w:val="21"/>
          <w:szCs w:val="21"/>
        </w:rPr>
      </w:pPr>
    </w:p>
    <w:p w14:paraId="57646216" w14:textId="77777777" w:rsidR="004534CA" w:rsidRDefault="006E17E9" w:rsidP="004534CA">
      <w:pPr>
        <w:jc w:val="left"/>
        <w:rPr>
          <w:rFonts w:cs="Arial"/>
          <w:sz w:val="21"/>
          <w:szCs w:val="21"/>
        </w:rPr>
      </w:pPr>
      <w:r w:rsidRPr="3FC870CB">
        <w:rPr>
          <w:rFonts w:cs="Arial"/>
          <w:sz w:val="21"/>
          <w:szCs w:val="21"/>
        </w:rPr>
        <w:t>Recommended</w:t>
      </w:r>
      <w:r w:rsidR="00831F05" w:rsidRPr="3FC870CB">
        <w:rPr>
          <w:rFonts w:cs="Arial"/>
          <w:sz w:val="21"/>
          <w:szCs w:val="21"/>
        </w:rPr>
        <w:t xml:space="preserve"> for inclusion in the schedule to the Heritage Overlay of the </w:t>
      </w:r>
      <w:r w:rsidR="07C658F1" w:rsidRPr="3FC870CB">
        <w:rPr>
          <w:rFonts w:cs="Arial"/>
          <w:sz w:val="21"/>
          <w:szCs w:val="21"/>
        </w:rPr>
        <w:t>Nil</w:t>
      </w:r>
      <w:r w:rsidR="004534CA">
        <w:rPr>
          <w:rFonts w:cs="Arial"/>
          <w:sz w:val="21"/>
          <w:szCs w:val="21"/>
        </w:rPr>
        <w:t>l</w:t>
      </w:r>
      <w:r w:rsidR="07C658F1" w:rsidRPr="3FC870CB">
        <w:rPr>
          <w:rFonts w:cs="Arial"/>
          <w:sz w:val="21"/>
          <w:szCs w:val="21"/>
        </w:rPr>
        <w:t>umbik</w:t>
      </w:r>
      <w:r w:rsidR="00831F05" w:rsidRPr="3FC870CB">
        <w:rPr>
          <w:rFonts w:cs="Arial"/>
          <w:sz w:val="21"/>
          <w:szCs w:val="21"/>
          <w:highlight w:val="yellow"/>
        </w:rPr>
        <w:t xml:space="preserve"> </w:t>
      </w:r>
      <w:r w:rsidR="00831F05" w:rsidRPr="3FC870CB">
        <w:rPr>
          <w:rFonts w:cs="Arial"/>
          <w:sz w:val="21"/>
          <w:szCs w:val="21"/>
        </w:rPr>
        <w:t>Planning Scheme.</w:t>
      </w:r>
    </w:p>
    <w:p w14:paraId="3EE0C404" w14:textId="77777777" w:rsidR="004534CA" w:rsidRDefault="004534CA" w:rsidP="004534CA">
      <w:pPr>
        <w:jc w:val="left"/>
      </w:pPr>
    </w:p>
    <w:p w14:paraId="35F3CBE5" w14:textId="17D44A35" w:rsidR="002F2C89" w:rsidRDefault="002F2C89" w:rsidP="004534CA">
      <w:pPr>
        <w:jc w:val="left"/>
      </w:pPr>
      <w:r>
        <w:rPr>
          <w:noProof/>
          <w:lang w:eastAsia="en-AU"/>
        </w:rPr>
        <w:lastRenderedPageBreak/>
        <w:drawing>
          <wp:inline distT="0" distB="0" distL="0" distR="0" wp14:anchorId="462F841B" wp14:editId="61391873">
            <wp:extent cx="5274310" cy="4429125"/>
            <wp:effectExtent l="0" t="0" r="0" b="3175"/>
            <wp:docPr id="1" name="Picture 1"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outdoo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4429125"/>
                    </a:xfrm>
                    <a:prstGeom prst="rect">
                      <a:avLst/>
                    </a:prstGeom>
                  </pic:spPr>
                </pic:pic>
              </a:graphicData>
            </a:graphic>
          </wp:inline>
        </w:drawing>
      </w:r>
    </w:p>
    <w:p w14:paraId="4A6040A1" w14:textId="40AEF83E" w:rsidR="002F2C89" w:rsidRPr="00ED1D91" w:rsidRDefault="002F2C89" w:rsidP="004534CA">
      <w:pPr>
        <w:jc w:val="left"/>
        <w:rPr>
          <w:sz w:val="18"/>
          <w:szCs w:val="18"/>
        </w:rPr>
      </w:pPr>
      <w:r w:rsidRPr="00B5436B">
        <w:rPr>
          <w:sz w:val="18"/>
          <w:szCs w:val="18"/>
        </w:rPr>
        <w:t>Recommended extent of HO</w:t>
      </w:r>
      <w:r w:rsidR="00B5436B" w:rsidRPr="00B5436B">
        <w:rPr>
          <w:sz w:val="18"/>
          <w:szCs w:val="18"/>
        </w:rPr>
        <w:t>.</w:t>
      </w:r>
    </w:p>
    <w:p w14:paraId="28A7FEE3" w14:textId="77777777" w:rsidR="002F2C89" w:rsidRDefault="002F2C89" w:rsidP="004534CA">
      <w:pPr>
        <w:jc w:val="left"/>
      </w:pPr>
    </w:p>
    <w:p w14:paraId="09F9F76B" w14:textId="70FD422E" w:rsidR="004E6328" w:rsidRPr="00533CF2" w:rsidRDefault="075196F8" w:rsidP="004534CA">
      <w:pPr>
        <w:jc w:val="left"/>
        <w:rPr>
          <w:rFonts w:eastAsia="Arial" w:cs="Arial"/>
          <w:sz w:val="21"/>
          <w:szCs w:val="21"/>
        </w:rPr>
      </w:pPr>
      <w:r w:rsidRPr="3FC870CB">
        <w:rPr>
          <w:rFonts w:eastAsia="Arial" w:cs="Arial"/>
          <w:color w:val="000000" w:themeColor="text1"/>
          <w:sz w:val="21"/>
          <w:szCs w:val="21"/>
        </w:rPr>
        <w:t>Recommendations for the Schedule to the Heritage Overlay (Clause 43.01) in the Nil</w:t>
      </w:r>
      <w:r w:rsidR="004534CA">
        <w:rPr>
          <w:rFonts w:eastAsia="Arial" w:cs="Arial"/>
          <w:color w:val="000000" w:themeColor="text1"/>
          <w:sz w:val="21"/>
          <w:szCs w:val="21"/>
        </w:rPr>
        <w:t>l</w:t>
      </w:r>
      <w:r w:rsidRPr="3FC870CB">
        <w:rPr>
          <w:rFonts w:eastAsia="Arial" w:cs="Arial"/>
          <w:color w:val="000000" w:themeColor="text1"/>
          <w:sz w:val="21"/>
          <w:szCs w:val="21"/>
        </w:rPr>
        <w:t>umbik Planning Scheme:</w:t>
      </w:r>
    </w:p>
    <w:p w14:paraId="29D524AA" w14:textId="7DFFC29C" w:rsidR="004E6328" w:rsidRPr="00533CF2" w:rsidRDefault="004E6328" w:rsidP="3FC870CB">
      <w:pPr>
        <w:rPr>
          <w:sz w:val="21"/>
          <w:szCs w:val="21"/>
        </w:rPr>
      </w:pPr>
    </w:p>
    <w:p w14:paraId="70EC5816" w14:textId="77777777" w:rsidR="0007686E" w:rsidRPr="00533CF2" w:rsidRDefault="0007686E" w:rsidP="0053253F">
      <w:pPr>
        <w:rPr>
          <w:rFonts w:cs="Arial"/>
          <w:sz w:val="21"/>
          <w:szCs w:val="21"/>
        </w:rPr>
      </w:pPr>
    </w:p>
    <w:tbl>
      <w:tblPr>
        <w:tblW w:w="0" w:type="auto"/>
        <w:tblLayout w:type="fixed"/>
        <w:tblLook w:val="04A0" w:firstRow="1" w:lastRow="0" w:firstColumn="1" w:lastColumn="0" w:noHBand="0" w:noVBand="1"/>
      </w:tblPr>
      <w:tblGrid>
        <w:gridCol w:w="6053"/>
        <w:gridCol w:w="2242"/>
      </w:tblGrid>
      <w:tr w:rsidR="3FC870CB" w14:paraId="4C5BC047"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28052CD6" w14:textId="0199C2F5"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External Paint Colours </w:t>
            </w:r>
          </w:p>
          <w:p w14:paraId="084DF574" w14:textId="74B9D742"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paint an already painted surface?</w:t>
            </w:r>
          </w:p>
        </w:tc>
        <w:tc>
          <w:tcPr>
            <w:tcW w:w="2242" w:type="dxa"/>
            <w:tcBorders>
              <w:top w:val="single" w:sz="6" w:space="0" w:color="auto"/>
              <w:left w:val="single" w:sz="6" w:space="0" w:color="auto"/>
              <w:bottom w:val="single" w:sz="6" w:space="0" w:color="auto"/>
              <w:right w:val="single" w:sz="6" w:space="0" w:color="auto"/>
            </w:tcBorders>
            <w:vAlign w:val="center"/>
          </w:tcPr>
          <w:p w14:paraId="6FE30565" w14:textId="288FCBCB" w:rsidR="0D33FB3A" w:rsidRDefault="004534CA"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62BEE28"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5C518460" w14:textId="646AA7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Internal Alteration Controls </w:t>
            </w:r>
          </w:p>
          <w:p w14:paraId="63488B45" w14:textId="16918C10"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for internal alterations?</w:t>
            </w:r>
          </w:p>
        </w:tc>
        <w:tc>
          <w:tcPr>
            <w:tcW w:w="2242" w:type="dxa"/>
            <w:tcBorders>
              <w:top w:val="single" w:sz="6" w:space="0" w:color="auto"/>
              <w:left w:val="single" w:sz="6" w:space="0" w:color="auto"/>
              <w:bottom w:val="single" w:sz="6" w:space="0" w:color="auto"/>
              <w:right w:val="single" w:sz="6" w:space="0" w:color="auto"/>
            </w:tcBorders>
            <w:vAlign w:val="center"/>
          </w:tcPr>
          <w:p w14:paraId="3ECA4109" w14:textId="14041886" w:rsidR="3FC870CB" w:rsidRDefault="007E399E"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2E648C"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62B02D6" w14:textId="132DE1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Tree Controls </w:t>
            </w:r>
          </w:p>
          <w:p w14:paraId="056336C2" w14:textId="499E4626"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remove a tree?</w:t>
            </w:r>
          </w:p>
        </w:tc>
        <w:tc>
          <w:tcPr>
            <w:tcW w:w="2242" w:type="dxa"/>
            <w:tcBorders>
              <w:top w:val="single" w:sz="6" w:space="0" w:color="auto"/>
              <w:left w:val="single" w:sz="6" w:space="0" w:color="auto"/>
              <w:bottom w:val="single" w:sz="6" w:space="0" w:color="auto"/>
              <w:right w:val="single" w:sz="6" w:space="0" w:color="auto"/>
            </w:tcBorders>
            <w:vAlign w:val="center"/>
          </w:tcPr>
          <w:p w14:paraId="3852C90F" w14:textId="1C491FE3" w:rsidR="3FC870CB" w:rsidRDefault="007E399E"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CD60ED"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A72CCE2" w14:textId="57BCC46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Victorian Heritage Register</w:t>
            </w:r>
          </w:p>
          <w:p w14:paraId="6A6B14DB" w14:textId="4A0C234D"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included on the Victorian Heritage Register?</w:t>
            </w:r>
          </w:p>
        </w:tc>
        <w:tc>
          <w:tcPr>
            <w:tcW w:w="2242" w:type="dxa"/>
            <w:tcBorders>
              <w:top w:val="single" w:sz="6" w:space="0" w:color="auto"/>
              <w:left w:val="single" w:sz="6" w:space="0" w:color="auto"/>
              <w:bottom w:val="single" w:sz="6" w:space="0" w:color="auto"/>
              <w:right w:val="single" w:sz="6" w:space="0" w:color="auto"/>
            </w:tcBorders>
            <w:vAlign w:val="center"/>
          </w:tcPr>
          <w:p w14:paraId="46BDF8F0" w14:textId="4183DB7B" w:rsidR="3FC870CB" w:rsidRDefault="007E399E"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33D8D367"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437D71C" w14:textId="354C5292"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Incorporated Plan </w:t>
            </w:r>
          </w:p>
          <w:p w14:paraId="292268A5" w14:textId="52DAB07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Does an Incorporated Plan apply to the site?</w:t>
            </w:r>
          </w:p>
        </w:tc>
        <w:tc>
          <w:tcPr>
            <w:tcW w:w="2242" w:type="dxa"/>
            <w:tcBorders>
              <w:top w:val="single" w:sz="6" w:space="0" w:color="auto"/>
              <w:left w:val="single" w:sz="6" w:space="0" w:color="auto"/>
              <w:bottom w:val="single" w:sz="6" w:space="0" w:color="auto"/>
              <w:right w:val="single" w:sz="6" w:space="0" w:color="auto"/>
            </w:tcBorders>
            <w:vAlign w:val="center"/>
          </w:tcPr>
          <w:p w14:paraId="3C41C72A" w14:textId="48EB1B46" w:rsidR="3FC870CB" w:rsidRDefault="007E399E"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5A3DF52A"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4CD4459" w14:textId="16795F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Outbuildings and fences exemptions </w:t>
            </w:r>
          </w:p>
          <w:p w14:paraId="5CDE858A" w14:textId="223AB61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Are there outbuildings and fences which are not exempt from notice and review?</w:t>
            </w:r>
          </w:p>
        </w:tc>
        <w:tc>
          <w:tcPr>
            <w:tcW w:w="2242" w:type="dxa"/>
            <w:tcBorders>
              <w:top w:val="single" w:sz="6" w:space="0" w:color="auto"/>
              <w:left w:val="single" w:sz="6" w:space="0" w:color="auto"/>
              <w:bottom w:val="single" w:sz="6" w:space="0" w:color="auto"/>
              <w:right w:val="single" w:sz="6" w:space="0" w:color="auto"/>
            </w:tcBorders>
            <w:vAlign w:val="center"/>
          </w:tcPr>
          <w:p w14:paraId="213909AE" w14:textId="61ACBA9E" w:rsidR="3FC870CB" w:rsidRDefault="007E399E"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4C48904B"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912FF96" w14:textId="42CE60B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Prohibited uses may be permitted </w:t>
            </w:r>
          </w:p>
          <w:p w14:paraId="489137A9" w14:textId="5BF0835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Can a permit be granted to use the place for a use which would otherwise be prohibited?</w:t>
            </w:r>
          </w:p>
        </w:tc>
        <w:tc>
          <w:tcPr>
            <w:tcW w:w="2242" w:type="dxa"/>
            <w:tcBorders>
              <w:top w:val="single" w:sz="6" w:space="0" w:color="auto"/>
              <w:left w:val="single" w:sz="6" w:space="0" w:color="auto"/>
              <w:bottom w:val="single" w:sz="6" w:space="0" w:color="auto"/>
              <w:right w:val="single" w:sz="6" w:space="0" w:color="auto"/>
            </w:tcBorders>
            <w:vAlign w:val="center"/>
          </w:tcPr>
          <w:p w14:paraId="196E7BA8" w14:textId="628765D3" w:rsidR="3FC870CB" w:rsidRDefault="007E399E" w:rsidP="3FC870CB">
            <w:pPr>
              <w:jc w:val="left"/>
              <w:rPr>
                <w:rFonts w:eastAsia="Arial" w:cs="Arial"/>
                <w:color w:val="000000" w:themeColor="text1"/>
                <w:sz w:val="21"/>
                <w:szCs w:val="21"/>
              </w:rPr>
            </w:pPr>
            <w:r w:rsidRPr="00B5436B">
              <w:rPr>
                <w:rFonts w:eastAsia="Arial" w:cs="Arial"/>
                <w:color w:val="000000" w:themeColor="text1"/>
                <w:sz w:val="21"/>
                <w:szCs w:val="21"/>
              </w:rPr>
              <w:t>No</w:t>
            </w:r>
          </w:p>
        </w:tc>
      </w:tr>
      <w:tr w:rsidR="3FC870CB" w14:paraId="41372DAF"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2825C98" w14:textId="47B663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Aboriginal Heritage Place</w:t>
            </w:r>
          </w:p>
          <w:p w14:paraId="141B7B64" w14:textId="60C58DF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an Aboriginal heritage place which is subject to the requirements of the Aboriginal Heritage Act 2006?</w:t>
            </w:r>
          </w:p>
        </w:tc>
        <w:tc>
          <w:tcPr>
            <w:tcW w:w="2242" w:type="dxa"/>
            <w:tcBorders>
              <w:top w:val="single" w:sz="6" w:space="0" w:color="auto"/>
              <w:left w:val="single" w:sz="6" w:space="0" w:color="auto"/>
              <w:bottom w:val="single" w:sz="6" w:space="0" w:color="auto"/>
              <w:right w:val="single" w:sz="6" w:space="0" w:color="auto"/>
            </w:tcBorders>
            <w:vAlign w:val="center"/>
          </w:tcPr>
          <w:p w14:paraId="699742C6" w14:textId="370B505A" w:rsidR="3FC870CB" w:rsidRDefault="007E399E" w:rsidP="3FC870CB">
            <w:pPr>
              <w:jc w:val="left"/>
              <w:rPr>
                <w:rFonts w:eastAsia="Arial" w:cs="Arial"/>
                <w:color w:val="000000" w:themeColor="text1"/>
                <w:sz w:val="21"/>
                <w:szCs w:val="21"/>
              </w:rPr>
            </w:pPr>
            <w:r>
              <w:rPr>
                <w:rFonts w:eastAsia="Arial" w:cs="Arial"/>
                <w:color w:val="000000" w:themeColor="text1"/>
                <w:sz w:val="21"/>
                <w:szCs w:val="21"/>
              </w:rPr>
              <w:t>No</w:t>
            </w:r>
          </w:p>
        </w:tc>
      </w:tr>
    </w:tbl>
    <w:p w14:paraId="73A3A0C4" w14:textId="743BBF41" w:rsidR="3FC870CB" w:rsidRDefault="3FC870CB" w:rsidP="3FC870CB">
      <w:pPr>
        <w:rPr>
          <w:sz w:val="21"/>
          <w:szCs w:val="21"/>
        </w:rPr>
      </w:pPr>
    </w:p>
    <w:p w14:paraId="62DBF479" w14:textId="48E2DF60" w:rsidR="50767ADB" w:rsidRDefault="50767ADB" w:rsidP="50767ADB">
      <w:pPr>
        <w:rPr>
          <w:sz w:val="21"/>
          <w:szCs w:val="21"/>
        </w:rPr>
      </w:pPr>
    </w:p>
    <w:p w14:paraId="066BED96" w14:textId="77777777" w:rsidR="00F0333B" w:rsidRPr="00533CF2" w:rsidRDefault="00F0333B" w:rsidP="0053253F">
      <w:pPr>
        <w:rPr>
          <w:rFonts w:cs="Arial"/>
          <w:b/>
          <w:sz w:val="21"/>
          <w:szCs w:val="21"/>
        </w:rPr>
      </w:pPr>
      <w:r w:rsidRPr="00533CF2">
        <w:rPr>
          <w:rFonts w:cs="Arial"/>
          <w:b/>
          <w:sz w:val="21"/>
          <w:szCs w:val="21"/>
        </w:rPr>
        <w:t>References</w:t>
      </w:r>
    </w:p>
    <w:p w14:paraId="3E9BCFCB" w14:textId="77777777" w:rsidR="002B0C04" w:rsidRDefault="002B0C04" w:rsidP="004263CB">
      <w:pPr>
        <w:rPr>
          <w:rFonts w:cs="Arial"/>
          <w:sz w:val="21"/>
          <w:szCs w:val="21"/>
        </w:rPr>
      </w:pPr>
    </w:p>
    <w:p w14:paraId="06F3DD98" w14:textId="77777777" w:rsidR="00BD07FA" w:rsidRDefault="00BD07FA" w:rsidP="00BD07FA">
      <w:pPr>
        <w:rPr>
          <w:sz w:val="21"/>
          <w:szCs w:val="21"/>
        </w:rPr>
      </w:pPr>
      <w:r w:rsidRPr="00B5436B">
        <w:rPr>
          <w:i/>
          <w:iCs/>
          <w:sz w:val="21"/>
          <w:szCs w:val="21"/>
        </w:rPr>
        <w:t>Age</w:t>
      </w:r>
      <w:r w:rsidRPr="00B5436B">
        <w:rPr>
          <w:sz w:val="21"/>
          <w:szCs w:val="21"/>
        </w:rPr>
        <w:t>, as cited.</w:t>
      </w:r>
    </w:p>
    <w:p w14:paraId="650E81A7" w14:textId="77777777" w:rsidR="00FC3629" w:rsidRDefault="00FC3629" w:rsidP="00BD07FA">
      <w:pPr>
        <w:rPr>
          <w:sz w:val="21"/>
          <w:szCs w:val="21"/>
        </w:rPr>
      </w:pPr>
    </w:p>
    <w:p w14:paraId="69773433" w14:textId="62E82724" w:rsidR="00FC3629" w:rsidRPr="00B5436B" w:rsidRDefault="00FC3629" w:rsidP="00BD07FA">
      <w:pPr>
        <w:rPr>
          <w:sz w:val="21"/>
          <w:szCs w:val="21"/>
        </w:rPr>
      </w:pPr>
      <w:r w:rsidRPr="00B5436B">
        <w:rPr>
          <w:sz w:val="21"/>
          <w:szCs w:val="21"/>
        </w:rPr>
        <w:t>Context PL</w:t>
      </w:r>
      <w:r>
        <w:rPr>
          <w:sz w:val="21"/>
          <w:szCs w:val="21"/>
        </w:rPr>
        <w:t xml:space="preserve"> 2021, </w:t>
      </w:r>
      <w:r w:rsidRPr="0069329F">
        <w:rPr>
          <w:i/>
          <w:iCs/>
          <w:sz w:val="21"/>
          <w:szCs w:val="21"/>
        </w:rPr>
        <w:t>Nillumbik Shire Council Heritage Review Stage A</w:t>
      </w:r>
      <w:r w:rsidRPr="00B5436B">
        <w:rPr>
          <w:sz w:val="21"/>
          <w:szCs w:val="21"/>
        </w:rPr>
        <w:t xml:space="preserve">, </w:t>
      </w:r>
      <w:r>
        <w:rPr>
          <w:sz w:val="21"/>
          <w:szCs w:val="21"/>
        </w:rPr>
        <w:t>prepared for Nillumbik Shire Council.</w:t>
      </w:r>
    </w:p>
    <w:p w14:paraId="4C2D7525" w14:textId="77777777" w:rsidR="00BD07FA" w:rsidRPr="00B5436B" w:rsidRDefault="00BD07FA" w:rsidP="50767ADB">
      <w:pPr>
        <w:rPr>
          <w:sz w:val="21"/>
          <w:szCs w:val="21"/>
        </w:rPr>
      </w:pPr>
    </w:p>
    <w:p w14:paraId="58E7EE3B" w14:textId="77777777" w:rsidR="00BD07FA" w:rsidRPr="00B5436B" w:rsidRDefault="00BD07FA" w:rsidP="00BD07FA">
      <w:pPr>
        <w:rPr>
          <w:sz w:val="21"/>
          <w:szCs w:val="21"/>
        </w:rPr>
      </w:pPr>
      <w:r w:rsidRPr="00B5436B">
        <w:rPr>
          <w:sz w:val="21"/>
          <w:szCs w:val="21"/>
        </w:rPr>
        <w:t xml:space="preserve">Day, N. 1976 </w:t>
      </w:r>
      <w:r w:rsidRPr="00B5436B">
        <w:rPr>
          <w:i/>
          <w:iCs/>
          <w:sz w:val="21"/>
          <w:szCs w:val="21"/>
        </w:rPr>
        <w:t>Modern Houses Melbourne</w:t>
      </w:r>
      <w:r w:rsidRPr="00B5436B">
        <w:rPr>
          <w:sz w:val="21"/>
          <w:szCs w:val="21"/>
        </w:rPr>
        <w:t xml:space="preserve"> Brian Zouch Publications, Armadale Vic.</w:t>
      </w:r>
    </w:p>
    <w:p w14:paraId="42BFF35C" w14:textId="77777777" w:rsidR="00BD07FA" w:rsidRPr="00B5436B" w:rsidRDefault="00BD07FA" w:rsidP="50767ADB">
      <w:pPr>
        <w:rPr>
          <w:sz w:val="21"/>
          <w:szCs w:val="21"/>
        </w:rPr>
      </w:pPr>
    </w:p>
    <w:p w14:paraId="47AE038B" w14:textId="2628609A" w:rsidR="00346EC4" w:rsidRPr="00B5436B" w:rsidRDefault="00D03C67" w:rsidP="50767ADB">
      <w:pPr>
        <w:rPr>
          <w:sz w:val="21"/>
          <w:szCs w:val="21"/>
        </w:rPr>
      </w:pPr>
      <w:r w:rsidRPr="00B5436B">
        <w:rPr>
          <w:sz w:val="21"/>
          <w:szCs w:val="21"/>
        </w:rPr>
        <w:t xml:space="preserve">Evans, D. </w:t>
      </w:r>
      <w:r w:rsidR="00EE30A3" w:rsidRPr="00B5436B">
        <w:rPr>
          <w:sz w:val="21"/>
          <w:szCs w:val="21"/>
        </w:rPr>
        <w:t xml:space="preserve">2012 </w:t>
      </w:r>
      <w:r w:rsidRPr="00B5436B">
        <w:rPr>
          <w:sz w:val="21"/>
          <w:szCs w:val="21"/>
        </w:rPr>
        <w:t xml:space="preserve">'Borland, Kevin' </w:t>
      </w:r>
      <w:r w:rsidR="00346EC4" w:rsidRPr="00B5436B">
        <w:rPr>
          <w:sz w:val="21"/>
          <w:szCs w:val="21"/>
        </w:rPr>
        <w:t xml:space="preserve">in </w:t>
      </w:r>
      <w:r w:rsidR="0015271E" w:rsidRPr="00B5436B">
        <w:rPr>
          <w:sz w:val="21"/>
          <w:szCs w:val="21"/>
        </w:rPr>
        <w:t xml:space="preserve">Goad, P. and Willis, J. </w:t>
      </w:r>
      <w:r w:rsidR="00346EC4" w:rsidRPr="00B5436B">
        <w:rPr>
          <w:i/>
          <w:iCs/>
          <w:sz w:val="21"/>
          <w:szCs w:val="21"/>
        </w:rPr>
        <w:t xml:space="preserve">The </w:t>
      </w:r>
      <w:r w:rsidR="00226716" w:rsidRPr="00B5436B">
        <w:rPr>
          <w:i/>
          <w:iCs/>
          <w:sz w:val="21"/>
          <w:szCs w:val="21"/>
        </w:rPr>
        <w:t>Encyclopaedia</w:t>
      </w:r>
      <w:r w:rsidR="00346EC4" w:rsidRPr="00B5436B">
        <w:rPr>
          <w:i/>
          <w:iCs/>
          <w:sz w:val="21"/>
          <w:szCs w:val="21"/>
        </w:rPr>
        <w:t xml:space="preserve"> of Australian Architecture</w:t>
      </w:r>
      <w:r w:rsidR="0015271E" w:rsidRPr="00B5436B">
        <w:rPr>
          <w:sz w:val="21"/>
          <w:szCs w:val="21"/>
        </w:rPr>
        <w:t xml:space="preserve"> </w:t>
      </w:r>
      <w:r w:rsidR="00EE30A3" w:rsidRPr="00B5436B">
        <w:rPr>
          <w:sz w:val="21"/>
          <w:szCs w:val="21"/>
        </w:rPr>
        <w:t>Cambridge University Press</w:t>
      </w:r>
      <w:r w:rsidR="00470CAB" w:rsidRPr="00B5436B">
        <w:rPr>
          <w:sz w:val="21"/>
          <w:szCs w:val="21"/>
        </w:rPr>
        <w:t>, New York</w:t>
      </w:r>
    </w:p>
    <w:p w14:paraId="6DD21DF7" w14:textId="77777777" w:rsidR="00352260" w:rsidRPr="00B5436B" w:rsidRDefault="00352260" w:rsidP="50767ADB">
      <w:pPr>
        <w:rPr>
          <w:sz w:val="21"/>
          <w:szCs w:val="21"/>
        </w:rPr>
      </w:pPr>
    </w:p>
    <w:p w14:paraId="6488C612" w14:textId="09B0AEA2" w:rsidR="00352260" w:rsidRPr="00B5436B" w:rsidRDefault="00C25CD6" w:rsidP="50767ADB">
      <w:pPr>
        <w:rPr>
          <w:sz w:val="21"/>
          <w:szCs w:val="21"/>
        </w:rPr>
      </w:pPr>
      <w:r w:rsidRPr="00B5436B">
        <w:rPr>
          <w:sz w:val="21"/>
          <w:szCs w:val="21"/>
        </w:rPr>
        <w:t>Evans, D., Borland</w:t>
      </w:r>
      <w:r w:rsidR="004D5D90" w:rsidRPr="00B5436B">
        <w:rPr>
          <w:sz w:val="21"/>
          <w:szCs w:val="21"/>
        </w:rPr>
        <w:t xml:space="preserve"> H.C. and Hamann</w:t>
      </w:r>
      <w:r w:rsidR="00A61BFF" w:rsidRPr="00B5436B">
        <w:rPr>
          <w:sz w:val="21"/>
          <w:szCs w:val="21"/>
        </w:rPr>
        <w:t xml:space="preserve"> C. 2006</w:t>
      </w:r>
      <w:r w:rsidR="00C46100" w:rsidRPr="00B5436B">
        <w:rPr>
          <w:sz w:val="21"/>
          <w:szCs w:val="21"/>
        </w:rPr>
        <w:t xml:space="preserve">, </w:t>
      </w:r>
      <w:r w:rsidR="00A61BFF" w:rsidRPr="00B5436B">
        <w:rPr>
          <w:i/>
          <w:iCs/>
          <w:sz w:val="21"/>
          <w:szCs w:val="21"/>
        </w:rPr>
        <w:t>Kevin Borland: Architecture from the Heart</w:t>
      </w:r>
      <w:r w:rsidR="00C46100" w:rsidRPr="00B5436B">
        <w:rPr>
          <w:i/>
          <w:iCs/>
          <w:sz w:val="21"/>
          <w:szCs w:val="21"/>
        </w:rPr>
        <w:t xml:space="preserve">, </w:t>
      </w:r>
      <w:r w:rsidR="00707494" w:rsidRPr="00B5436B">
        <w:rPr>
          <w:sz w:val="21"/>
          <w:szCs w:val="21"/>
        </w:rPr>
        <w:t xml:space="preserve">RMIT </w:t>
      </w:r>
      <w:r w:rsidR="002E2A42" w:rsidRPr="00B5436B">
        <w:rPr>
          <w:sz w:val="21"/>
          <w:szCs w:val="21"/>
        </w:rPr>
        <w:t>Publishing</w:t>
      </w:r>
      <w:r w:rsidR="00EF2106" w:rsidRPr="00B5436B">
        <w:rPr>
          <w:sz w:val="21"/>
          <w:szCs w:val="21"/>
        </w:rPr>
        <w:t>, Melbourne</w:t>
      </w:r>
    </w:p>
    <w:p w14:paraId="6E25D820" w14:textId="77777777" w:rsidR="00A7225A" w:rsidRPr="00B5436B" w:rsidRDefault="00A7225A" w:rsidP="50767ADB">
      <w:pPr>
        <w:rPr>
          <w:sz w:val="21"/>
          <w:szCs w:val="21"/>
        </w:rPr>
      </w:pPr>
    </w:p>
    <w:p w14:paraId="34543682" w14:textId="1033C942" w:rsidR="00BD07FA" w:rsidRPr="00B5436B" w:rsidRDefault="00BD07FA" w:rsidP="50767ADB">
      <w:pPr>
        <w:rPr>
          <w:rFonts w:cs="Arial"/>
          <w:sz w:val="21"/>
          <w:szCs w:val="21"/>
        </w:rPr>
      </w:pPr>
      <w:r w:rsidRPr="00B5436B">
        <w:rPr>
          <w:rFonts w:cs="Arial"/>
          <w:sz w:val="21"/>
          <w:szCs w:val="21"/>
        </w:rPr>
        <w:t xml:space="preserve">Goad, Philip 1992, </w:t>
      </w:r>
      <w:r w:rsidRPr="00B5436B">
        <w:rPr>
          <w:rFonts w:cs="Arial"/>
          <w:i/>
          <w:sz w:val="21"/>
          <w:szCs w:val="21"/>
        </w:rPr>
        <w:t>The Modern House in Melbourne, 1945-1975</w:t>
      </w:r>
      <w:r w:rsidRPr="00B5436B">
        <w:rPr>
          <w:rFonts w:cs="Arial"/>
          <w:sz w:val="21"/>
          <w:szCs w:val="21"/>
        </w:rPr>
        <w:t>. PhD Thesis, Faculty of Architecture Building and Planning, Univer</w:t>
      </w:r>
      <w:r w:rsidR="001C50DB" w:rsidRPr="00B5436B">
        <w:rPr>
          <w:rFonts w:cs="Arial"/>
          <w:sz w:val="21"/>
          <w:szCs w:val="21"/>
        </w:rPr>
        <w:t>si</w:t>
      </w:r>
      <w:r w:rsidRPr="00B5436B">
        <w:rPr>
          <w:rFonts w:cs="Arial"/>
          <w:sz w:val="21"/>
          <w:szCs w:val="21"/>
        </w:rPr>
        <w:t>ty of Melbourne.</w:t>
      </w:r>
    </w:p>
    <w:p w14:paraId="4D1853FA" w14:textId="77777777" w:rsidR="00BD07FA" w:rsidRPr="00B5436B" w:rsidRDefault="00BD07FA" w:rsidP="50767ADB">
      <w:pPr>
        <w:rPr>
          <w:sz w:val="21"/>
          <w:szCs w:val="21"/>
        </w:rPr>
      </w:pPr>
    </w:p>
    <w:p w14:paraId="1CFFDED4" w14:textId="19385289" w:rsidR="00BD07FA" w:rsidRPr="00B5436B" w:rsidRDefault="00BD07FA" w:rsidP="00BD07FA">
      <w:pPr>
        <w:rPr>
          <w:rFonts w:cs="Arial"/>
          <w:sz w:val="21"/>
          <w:szCs w:val="21"/>
        </w:rPr>
      </w:pPr>
      <w:r w:rsidRPr="00B5436B">
        <w:rPr>
          <w:rFonts w:cs="Arial"/>
          <w:sz w:val="21"/>
          <w:szCs w:val="21"/>
        </w:rPr>
        <w:t>London, Geoffr</w:t>
      </w:r>
      <w:r w:rsidR="002D32F7">
        <w:rPr>
          <w:rFonts w:cs="Arial"/>
          <w:sz w:val="21"/>
          <w:szCs w:val="21"/>
        </w:rPr>
        <w:t>e</w:t>
      </w:r>
      <w:r w:rsidRPr="00B5436B">
        <w:rPr>
          <w:rFonts w:cs="Arial"/>
          <w:sz w:val="21"/>
          <w:szCs w:val="21"/>
        </w:rPr>
        <w:t xml:space="preserve">y 2012, </w:t>
      </w:r>
      <w:r w:rsidRPr="00B5436B">
        <w:rPr>
          <w:rFonts w:cs="Arial"/>
          <w:i/>
          <w:sz w:val="21"/>
          <w:szCs w:val="21"/>
        </w:rPr>
        <w:t>‘Brutalism’</w:t>
      </w:r>
      <w:r w:rsidRPr="00B5436B">
        <w:rPr>
          <w:rFonts w:cs="Arial"/>
          <w:sz w:val="21"/>
          <w:szCs w:val="21"/>
        </w:rPr>
        <w:t xml:space="preserve"> in </w:t>
      </w:r>
      <w:r w:rsidRPr="00B5436B">
        <w:rPr>
          <w:rFonts w:cs="Arial"/>
          <w:i/>
          <w:sz w:val="21"/>
          <w:szCs w:val="21"/>
        </w:rPr>
        <w:t xml:space="preserve">The </w:t>
      </w:r>
      <w:r w:rsidR="00226716" w:rsidRPr="00B5436B">
        <w:rPr>
          <w:rFonts w:cs="Arial"/>
          <w:i/>
          <w:sz w:val="21"/>
          <w:szCs w:val="21"/>
        </w:rPr>
        <w:t>Encyclopaedia</w:t>
      </w:r>
      <w:r w:rsidRPr="00B5436B">
        <w:rPr>
          <w:rFonts w:cs="Arial"/>
          <w:i/>
          <w:sz w:val="21"/>
          <w:szCs w:val="21"/>
        </w:rPr>
        <w:t xml:space="preserve"> of Australian Architecture</w:t>
      </w:r>
      <w:r w:rsidRPr="00B5436B">
        <w:rPr>
          <w:rFonts w:cs="Arial"/>
          <w:sz w:val="21"/>
          <w:szCs w:val="21"/>
        </w:rPr>
        <w:t>, Cambridge University Press.</w:t>
      </w:r>
    </w:p>
    <w:p w14:paraId="5CEA20F9" w14:textId="77777777" w:rsidR="00BD07FA" w:rsidRPr="00B5436B" w:rsidRDefault="00BD07FA" w:rsidP="50767ADB">
      <w:pPr>
        <w:rPr>
          <w:sz w:val="21"/>
          <w:szCs w:val="21"/>
        </w:rPr>
      </w:pPr>
    </w:p>
    <w:p w14:paraId="0B454FB0" w14:textId="743006CD" w:rsidR="00F30842" w:rsidRPr="00B5436B" w:rsidRDefault="00F30842" w:rsidP="00F30842">
      <w:pPr>
        <w:rPr>
          <w:sz w:val="21"/>
          <w:szCs w:val="21"/>
        </w:rPr>
      </w:pPr>
      <w:r w:rsidRPr="00B5436B">
        <w:rPr>
          <w:sz w:val="21"/>
          <w:szCs w:val="21"/>
        </w:rPr>
        <w:t>Mills, P</w:t>
      </w:r>
      <w:r w:rsidR="002D32F7">
        <w:rPr>
          <w:sz w:val="21"/>
          <w:szCs w:val="21"/>
        </w:rPr>
        <w:t>.</w:t>
      </w:r>
      <w:r w:rsidRPr="00B5436B">
        <w:rPr>
          <w:sz w:val="21"/>
          <w:szCs w:val="21"/>
        </w:rPr>
        <w:t xml:space="preserve"> and Westbrooke, </w:t>
      </w:r>
      <w:r w:rsidR="002D32F7">
        <w:rPr>
          <w:sz w:val="21"/>
          <w:szCs w:val="21"/>
        </w:rPr>
        <w:t>S.</w:t>
      </w:r>
      <w:r w:rsidRPr="00B5436B">
        <w:rPr>
          <w:sz w:val="21"/>
          <w:szCs w:val="21"/>
        </w:rPr>
        <w:t xml:space="preserve"> 2016, </w:t>
      </w:r>
      <w:r w:rsidRPr="00B5436B">
        <w:rPr>
          <w:i/>
          <w:iCs/>
          <w:sz w:val="21"/>
          <w:szCs w:val="21"/>
        </w:rPr>
        <w:t>Nillumbik Shire Thematic Environmental History</w:t>
      </w:r>
      <w:r w:rsidR="002D32F7">
        <w:rPr>
          <w:i/>
          <w:iCs/>
          <w:sz w:val="21"/>
          <w:szCs w:val="21"/>
        </w:rPr>
        <w:t xml:space="preserve">, </w:t>
      </w:r>
      <w:r w:rsidR="002D32F7" w:rsidRPr="002D32F7">
        <w:rPr>
          <w:sz w:val="21"/>
          <w:szCs w:val="21"/>
        </w:rPr>
        <w:t>Prepared for</w:t>
      </w:r>
      <w:r w:rsidR="002D32F7">
        <w:rPr>
          <w:sz w:val="21"/>
          <w:szCs w:val="21"/>
        </w:rPr>
        <w:t xml:space="preserve"> the</w:t>
      </w:r>
      <w:r w:rsidR="0069329F">
        <w:rPr>
          <w:sz w:val="21"/>
          <w:szCs w:val="21"/>
        </w:rPr>
        <w:t xml:space="preserve"> Shire of Nillumbik.</w:t>
      </w:r>
    </w:p>
    <w:p w14:paraId="762A8842" w14:textId="73C8CADB" w:rsidR="002F4AFB" w:rsidRPr="00B5436B" w:rsidRDefault="002F4AFB" w:rsidP="00FB4871">
      <w:pPr>
        <w:rPr>
          <w:sz w:val="21"/>
          <w:szCs w:val="21"/>
        </w:rPr>
      </w:pPr>
    </w:p>
    <w:sectPr w:rsidR="002F4AFB" w:rsidRPr="00B5436B" w:rsidSect="00FC7300">
      <w:headerReference w:type="default" r:id="rId40"/>
      <w:footerReference w:type="default" r:id="rId41"/>
      <w:pgSz w:w="11906" w:h="16838"/>
      <w:pgMar w:top="1843" w:right="1800" w:bottom="1440" w:left="1800" w:header="284" w:footer="708" w:gutter="0"/>
      <w:cols w:space="708"/>
      <w:docGrid w:linePitch="360"/>
    </w:sectPr>
  </w:body>
</w:document>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FE19C2" w14:textId="77777777" w:rsidR="00B02807" w:rsidRDefault="00B02807">
      <w:r>
        <w:separator/>
      </w:r>
    </w:p>
  </w:endnote>
  <w:endnote w:type="continuationSeparator" w:id="0">
    <w:p w14:paraId="1ED2287D" w14:textId="77777777" w:rsidR="00B02807" w:rsidRDefault="00B02807">
      <w:r>
        <w:continuationSeparator/>
      </w:r>
    </w:p>
  </w:endnote>
  <w:endnote w:type="continuationNotice" w:id="1">
    <w:p w14:paraId="56C1511F" w14:textId="77777777" w:rsidR="00B02807" w:rsidRDefault="00B028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2"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panose1 w:val="00000000000000000000"/>
    <w:charset w:val="80"/>
    <w:family w:val="roman"/>
    <w:notTrueType/>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35FB2" w14:textId="70B8940C" w:rsidR="009235F4" w:rsidRDefault="009235F4">
    <w:pPr>
      <w:pStyle w:val="Footer"/>
      <w:jc w:val="center"/>
    </w:pPr>
    <w:r>
      <w:fldChar w:fldCharType="begin"/>
    </w:r>
    <w:r>
      <w:instrText xml:space="preserve"> PAGE   \* MERGEFORMAT </w:instrText>
    </w:r>
    <w:r>
      <w:fldChar w:fldCharType="separate"/>
    </w:r>
    <w:r w:rsidR="00D93047">
      <w:rPr>
        <w:noProof/>
      </w:rPr>
      <w:t>17</w:t>
    </w:r>
    <w:r>
      <w:rPr>
        <w:noProof/>
      </w:rPr>
      <w:fldChar w:fldCharType="end"/>
    </w:r>
  </w:p>
  <w:p w14:paraId="7F7B09F3" w14:textId="77777777" w:rsidR="009235F4" w:rsidRDefault="009235F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EAAD1F" w14:textId="77777777" w:rsidR="00B02807" w:rsidRDefault="00B02807">
      <w:r>
        <w:separator/>
      </w:r>
    </w:p>
  </w:footnote>
  <w:footnote w:type="continuationSeparator" w:id="0">
    <w:p w14:paraId="436E818A" w14:textId="77777777" w:rsidR="00B02807" w:rsidRDefault="00B02807">
      <w:r>
        <w:continuationSeparator/>
      </w:r>
    </w:p>
  </w:footnote>
  <w:footnote w:type="continuationNotice" w:id="1">
    <w:p w14:paraId="34BE2966" w14:textId="77777777" w:rsidR="00B02807" w:rsidRDefault="00B02807"/>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0AC98" w14:textId="77777777" w:rsidR="009235F4" w:rsidRPr="00A51763" w:rsidRDefault="009235F4" w:rsidP="0053253F">
    <w:pPr>
      <w:pStyle w:val="Header"/>
      <w:jc w:val="center"/>
    </w:pPr>
    <w:r w:rsidRPr="0053253F">
      <w:rPr>
        <w:noProof/>
        <w:lang w:eastAsia="en-AU"/>
      </w:rPr>
      <w:drawing>
        <wp:inline distT="0" distB="0" distL="0" distR="0" wp14:anchorId="796D71EE" wp14:editId="17B39096">
          <wp:extent cx="999490" cy="615321"/>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99490" cy="615321"/>
                  </a:xfrm>
                  <a:prstGeom prst="rect">
                    <a:avLst/>
                  </a:prstGeom>
                  <a:noFill/>
                  <a:ln>
                    <a:noFill/>
                  </a:ln>
                </pic:spPr>
              </pic:pic>
            </a:graphicData>
          </a:graphic>
        </wp:inline>
      </w:drawing>
    </w:r>
  </w:p>
</w:hdr>
</file>

<file path=word/intelligence.xml><?xml version="1.0" encoding="utf-8"?>
<int:Intelligence xmlns:int="http://schemas.microsoft.com/office/intelligence/2019/intelligence">
  <int:IntelligenceSettings/>
  <int:Manifes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93756"/>
    <w:multiLevelType w:val="hybridMultilevel"/>
    <w:tmpl w:val="397228A2"/>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17EE4CAE"/>
    <w:multiLevelType w:val="hybridMultilevel"/>
    <w:tmpl w:val="0D76D2C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3E96925"/>
    <w:multiLevelType w:val="hybridMultilevel"/>
    <w:tmpl w:val="37F05A72"/>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793F32DD"/>
    <w:multiLevelType w:val="hybridMultilevel"/>
    <w:tmpl w:val="E7F05E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719"/>
    <w:rsid w:val="00000358"/>
    <w:rsid w:val="000075F3"/>
    <w:rsid w:val="000077B0"/>
    <w:rsid w:val="000122AD"/>
    <w:rsid w:val="00014192"/>
    <w:rsid w:val="000154DD"/>
    <w:rsid w:val="0001614E"/>
    <w:rsid w:val="00021188"/>
    <w:rsid w:val="00021F5F"/>
    <w:rsid w:val="000226FB"/>
    <w:rsid w:val="00022F3C"/>
    <w:rsid w:val="00025388"/>
    <w:rsid w:val="000262DF"/>
    <w:rsid w:val="00030BF8"/>
    <w:rsid w:val="00033575"/>
    <w:rsid w:val="00034FD8"/>
    <w:rsid w:val="00035200"/>
    <w:rsid w:val="000414F2"/>
    <w:rsid w:val="000431B6"/>
    <w:rsid w:val="000456A1"/>
    <w:rsid w:val="00046E1D"/>
    <w:rsid w:val="000521CE"/>
    <w:rsid w:val="00053945"/>
    <w:rsid w:val="000545A0"/>
    <w:rsid w:val="00057B39"/>
    <w:rsid w:val="00062C40"/>
    <w:rsid w:val="000648FC"/>
    <w:rsid w:val="00065D0F"/>
    <w:rsid w:val="00066326"/>
    <w:rsid w:val="00066DD5"/>
    <w:rsid w:val="00067799"/>
    <w:rsid w:val="00070180"/>
    <w:rsid w:val="0007515A"/>
    <w:rsid w:val="000752CD"/>
    <w:rsid w:val="0007686E"/>
    <w:rsid w:val="00077FB2"/>
    <w:rsid w:val="000804AD"/>
    <w:rsid w:val="00087C30"/>
    <w:rsid w:val="00087E1A"/>
    <w:rsid w:val="000959E6"/>
    <w:rsid w:val="000969FF"/>
    <w:rsid w:val="000A2BD2"/>
    <w:rsid w:val="000A39ED"/>
    <w:rsid w:val="000A421B"/>
    <w:rsid w:val="000A6CAA"/>
    <w:rsid w:val="000A7362"/>
    <w:rsid w:val="000A76C9"/>
    <w:rsid w:val="000C02F5"/>
    <w:rsid w:val="000C03D4"/>
    <w:rsid w:val="000C2311"/>
    <w:rsid w:val="000C7A77"/>
    <w:rsid w:val="000D062C"/>
    <w:rsid w:val="000D19AF"/>
    <w:rsid w:val="000D27D3"/>
    <w:rsid w:val="000D4813"/>
    <w:rsid w:val="000D49CE"/>
    <w:rsid w:val="000D7E52"/>
    <w:rsid w:val="000E0356"/>
    <w:rsid w:val="000E038D"/>
    <w:rsid w:val="000E06D0"/>
    <w:rsid w:val="000E51B0"/>
    <w:rsid w:val="000E6362"/>
    <w:rsid w:val="000E6D08"/>
    <w:rsid w:val="000F06D6"/>
    <w:rsid w:val="000F3F6D"/>
    <w:rsid w:val="001028A3"/>
    <w:rsid w:val="0010333E"/>
    <w:rsid w:val="0010386C"/>
    <w:rsid w:val="00103D51"/>
    <w:rsid w:val="00104D28"/>
    <w:rsid w:val="00104F1F"/>
    <w:rsid w:val="00107BD5"/>
    <w:rsid w:val="00112879"/>
    <w:rsid w:val="00112B8E"/>
    <w:rsid w:val="00114E9C"/>
    <w:rsid w:val="001156FF"/>
    <w:rsid w:val="00117EA9"/>
    <w:rsid w:val="00125469"/>
    <w:rsid w:val="00126ED3"/>
    <w:rsid w:val="00127E5E"/>
    <w:rsid w:val="00130D4A"/>
    <w:rsid w:val="00132550"/>
    <w:rsid w:val="0013394E"/>
    <w:rsid w:val="001364B0"/>
    <w:rsid w:val="00136550"/>
    <w:rsid w:val="001419AD"/>
    <w:rsid w:val="001433E8"/>
    <w:rsid w:val="001445D3"/>
    <w:rsid w:val="001454A3"/>
    <w:rsid w:val="00145F16"/>
    <w:rsid w:val="001469BB"/>
    <w:rsid w:val="001517D4"/>
    <w:rsid w:val="0015271E"/>
    <w:rsid w:val="00153A89"/>
    <w:rsid w:val="00153CB8"/>
    <w:rsid w:val="0015481B"/>
    <w:rsid w:val="001612CB"/>
    <w:rsid w:val="001619BF"/>
    <w:rsid w:val="00163F52"/>
    <w:rsid w:val="0017319C"/>
    <w:rsid w:val="00174CEC"/>
    <w:rsid w:val="0017647D"/>
    <w:rsid w:val="001823E3"/>
    <w:rsid w:val="00185476"/>
    <w:rsid w:val="001855EB"/>
    <w:rsid w:val="00185931"/>
    <w:rsid w:val="00192590"/>
    <w:rsid w:val="001A1E49"/>
    <w:rsid w:val="001A4CC0"/>
    <w:rsid w:val="001A52D1"/>
    <w:rsid w:val="001A6CE3"/>
    <w:rsid w:val="001A7000"/>
    <w:rsid w:val="001A706B"/>
    <w:rsid w:val="001B0F67"/>
    <w:rsid w:val="001B23A1"/>
    <w:rsid w:val="001B2CC4"/>
    <w:rsid w:val="001B4F49"/>
    <w:rsid w:val="001C1CE5"/>
    <w:rsid w:val="001C2B42"/>
    <w:rsid w:val="001C50DB"/>
    <w:rsid w:val="001C6550"/>
    <w:rsid w:val="001D116F"/>
    <w:rsid w:val="001D1810"/>
    <w:rsid w:val="001D272A"/>
    <w:rsid w:val="001D4F49"/>
    <w:rsid w:val="001D69F4"/>
    <w:rsid w:val="001D6FC0"/>
    <w:rsid w:val="001D7026"/>
    <w:rsid w:val="001E3B73"/>
    <w:rsid w:val="001E3CC7"/>
    <w:rsid w:val="001E3DB8"/>
    <w:rsid w:val="001E3FAF"/>
    <w:rsid w:val="001E4B3B"/>
    <w:rsid w:val="001E5E3B"/>
    <w:rsid w:val="001E78BF"/>
    <w:rsid w:val="001F43F3"/>
    <w:rsid w:val="001F71F9"/>
    <w:rsid w:val="001F7732"/>
    <w:rsid w:val="001F7884"/>
    <w:rsid w:val="00203167"/>
    <w:rsid w:val="00203695"/>
    <w:rsid w:val="002039DA"/>
    <w:rsid w:val="00211C36"/>
    <w:rsid w:val="0022399F"/>
    <w:rsid w:val="00226716"/>
    <w:rsid w:val="00235A3E"/>
    <w:rsid w:val="002432E0"/>
    <w:rsid w:val="00243455"/>
    <w:rsid w:val="0024366A"/>
    <w:rsid w:val="00243723"/>
    <w:rsid w:val="002444BF"/>
    <w:rsid w:val="002454A5"/>
    <w:rsid w:val="0025106F"/>
    <w:rsid w:val="00251A09"/>
    <w:rsid w:val="00252F73"/>
    <w:rsid w:val="00253513"/>
    <w:rsid w:val="002540D5"/>
    <w:rsid w:val="00260939"/>
    <w:rsid w:val="00261B6C"/>
    <w:rsid w:val="00264859"/>
    <w:rsid w:val="00265641"/>
    <w:rsid w:val="00275696"/>
    <w:rsid w:val="002768CA"/>
    <w:rsid w:val="00277061"/>
    <w:rsid w:val="00284B92"/>
    <w:rsid w:val="00285C8C"/>
    <w:rsid w:val="002878FB"/>
    <w:rsid w:val="00292A40"/>
    <w:rsid w:val="002946A1"/>
    <w:rsid w:val="00297D7A"/>
    <w:rsid w:val="00297D9F"/>
    <w:rsid w:val="00297F32"/>
    <w:rsid w:val="002A0331"/>
    <w:rsid w:val="002A0351"/>
    <w:rsid w:val="002A1B9C"/>
    <w:rsid w:val="002A461F"/>
    <w:rsid w:val="002A5066"/>
    <w:rsid w:val="002A52F3"/>
    <w:rsid w:val="002A6B09"/>
    <w:rsid w:val="002A6EAB"/>
    <w:rsid w:val="002B0C04"/>
    <w:rsid w:val="002B1799"/>
    <w:rsid w:val="002B26CE"/>
    <w:rsid w:val="002B32D5"/>
    <w:rsid w:val="002B3495"/>
    <w:rsid w:val="002B4BEC"/>
    <w:rsid w:val="002B4D7C"/>
    <w:rsid w:val="002B4E97"/>
    <w:rsid w:val="002B7137"/>
    <w:rsid w:val="002C4928"/>
    <w:rsid w:val="002C51AC"/>
    <w:rsid w:val="002C7ACC"/>
    <w:rsid w:val="002D0CF0"/>
    <w:rsid w:val="002D32F7"/>
    <w:rsid w:val="002D3410"/>
    <w:rsid w:val="002D47E2"/>
    <w:rsid w:val="002D75F8"/>
    <w:rsid w:val="002E22D2"/>
    <w:rsid w:val="002E26FD"/>
    <w:rsid w:val="002E2A42"/>
    <w:rsid w:val="002E3E7A"/>
    <w:rsid w:val="002E4720"/>
    <w:rsid w:val="002E6BFA"/>
    <w:rsid w:val="002F2C89"/>
    <w:rsid w:val="002F496E"/>
    <w:rsid w:val="002F4AFB"/>
    <w:rsid w:val="002F6B71"/>
    <w:rsid w:val="002F71CD"/>
    <w:rsid w:val="00300E99"/>
    <w:rsid w:val="0030201F"/>
    <w:rsid w:val="00302C0E"/>
    <w:rsid w:val="00303968"/>
    <w:rsid w:val="00304154"/>
    <w:rsid w:val="0030451D"/>
    <w:rsid w:val="00304CCC"/>
    <w:rsid w:val="0030501C"/>
    <w:rsid w:val="00307117"/>
    <w:rsid w:val="00307380"/>
    <w:rsid w:val="0031095C"/>
    <w:rsid w:val="00310FFD"/>
    <w:rsid w:val="0031331E"/>
    <w:rsid w:val="00315229"/>
    <w:rsid w:val="00316766"/>
    <w:rsid w:val="0032362F"/>
    <w:rsid w:val="00323AE8"/>
    <w:rsid w:val="00325222"/>
    <w:rsid w:val="00325B7C"/>
    <w:rsid w:val="003313B3"/>
    <w:rsid w:val="00332D75"/>
    <w:rsid w:val="00332DD0"/>
    <w:rsid w:val="0033350D"/>
    <w:rsid w:val="003356F1"/>
    <w:rsid w:val="00335ECB"/>
    <w:rsid w:val="00336725"/>
    <w:rsid w:val="00337350"/>
    <w:rsid w:val="00337EEB"/>
    <w:rsid w:val="003410DC"/>
    <w:rsid w:val="00342552"/>
    <w:rsid w:val="0034371D"/>
    <w:rsid w:val="0034382D"/>
    <w:rsid w:val="00344D5E"/>
    <w:rsid w:val="0034608B"/>
    <w:rsid w:val="00346EC4"/>
    <w:rsid w:val="0034714B"/>
    <w:rsid w:val="003511D4"/>
    <w:rsid w:val="00351787"/>
    <w:rsid w:val="00352260"/>
    <w:rsid w:val="0035305E"/>
    <w:rsid w:val="0035661D"/>
    <w:rsid w:val="00360ED9"/>
    <w:rsid w:val="003630AF"/>
    <w:rsid w:val="00363791"/>
    <w:rsid w:val="0036425A"/>
    <w:rsid w:val="00374236"/>
    <w:rsid w:val="003775AD"/>
    <w:rsid w:val="00380E05"/>
    <w:rsid w:val="00381DD7"/>
    <w:rsid w:val="003820FD"/>
    <w:rsid w:val="0038328F"/>
    <w:rsid w:val="00384C40"/>
    <w:rsid w:val="00390186"/>
    <w:rsid w:val="003921F6"/>
    <w:rsid w:val="00394406"/>
    <w:rsid w:val="00395133"/>
    <w:rsid w:val="00397FE3"/>
    <w:rsid w:val="003A00FD"/>
    <w:rsid w:val="003A0EF9"/>
    <w:rsid w:val="003A0F2A"/>
    <w:rsid w:val="003A3D4C"/>
    <w:rsid w:val="003A59E2"/>
    <w:rsid w:val="003A758E"/>
    <w:rsid w:val="003B1870"/>
    <w:rsid w:val="003B2501"/>
    <w:rsid w:val="003B2A7D"/>
    <w:rsid w:val="003B437C"/>
    <w:rsid w:val="003B5B2C"/>
    <w:rsid w:val="003C1C6D"/>
    <w:rsid w:val="003C57A1"/>
    <w:rsid w:val="003C729E"/>
    <w:rsid w:val="003D39C2"/>
    <w:rsid w:val="003D5ED2"/>
    <w:rsid w:val="003D6070"/>
    <w:rsid w:val="003E03E4"/>
    <w:rsid w:val="003E0985"/>
    <w:rsid w:val="003E2989"/>
    <w:rsid w:val="003F1C4C"/>
    <w:rsid w:val="003F4991"/>
    <w:rsid w:val="003F57F8"/>
    <w:rsid w:val="004004A2"/>
    <w:rsid w:val="00400622"/>
    <w:rsid w:val="00402BEB"/>
    <w:rsid w:val="00410215"/>
    <w:rsid w:val="00410B57"/>
    <w:rsid w:val="00413625"/>
    <w:rsid w:val="0041391D"/>
    <w:rsid w:val="00415853"/>
    <w:rsid w:val="004160DB"/>
    <w:rsid w:val="00417EAA"/>
    <w:rsid w:val="00421AD3"/>
    <w:rsid w:val="004237C3"/>
    <w:rsid w:val="004263CB"/>
    <w:rsid w:val="004266E6"/>
    <w:rsid w:val="00426DDD"/>
    <w:rsid w:val="00427085"/>
    <w:rsid w:val="0042716D"/>
    <w:rsid w:val="004303FD"/>
    <w:rsid w:val="00431243"/>
    <w:rsid w:val="00433E50"/>
    <w:rsid w:val="0043443B"/>
    <w:rsid w:val="00437685"/>
    <w:rsid w:val="00440E96"/>
    <w:rsid w:val="004417BF"/>
    <w:rsid w:val="00442743"/>
    <w:rsid w:val="00451295"/>
    <w:rsid w:val="0045319E"/>
    <w:rsid w:val="004534CA"/>
    <w:rsid w:val="0046299C"/>
    <w:rsid w:val="004629B4"/>
    <w:rsid w:val="004634C9"/>
    <w:rsid w:val="004646A8"/>
    <w:rsid w:val="00465000"/>
    <w:rsid w:val="004701D3"/>
    <w:rsid w:val="00470CAB"/>
    <w:rsid w:val="00471CA3"/>
    <w:rsid w:val="004757A3"/>
    <w:rsid w:val="00475F0D"/>
    <w:rsid w:val="00476453"/>
    <w:rsid w:val="00476FCE"/>
    <w:rsid w:val="0048153F"/>
    <w:rsid w:val="004823B6"/>
    <w:rsid w:val="00482BBB"/>
    <w:rsid w:val="00484C3E"/>
    <w:rsid w:val="00487EC6"/>
    <w:rsid w:val="00490C80"/>
    <w:rsid w:val="00492AB4"/>
    <w:rsid w:val="00494283"/>
    <w:rsid w:val="00497926"/>
    <w:rsid w:val="004A06FD"/>
    <w:rsid w:val="004A0B81"/>
    <w:rsid w:val="004A1895"/>
    <w:rsid w:val="004A2361"/>
    <w:rsid w:val="004A296B"/>
    <w:rsid w:val="004A621D"/>
    <w:rsid w:val="004B2433"/>
    <w:rsid w:val="004B3D4D"/>
    <w:rsid w:val="004B5908"/>
    <w:rsid w:val="004C04FB"/>
    <w:rsid w:val="004C33E4"/>
    <w:rsid w:val="004C5A79"/>
    <w:rsid w:val="004D14F8"/>
    <w:rsid w:val="004D19BE"/>
    <w:rsid w:val="004D3BA0"/>
    <w:rsid w:val="004D4049"/>
    <w:rsid w:val="004D5D90"/>
    <w:rsid w:val="004D7B60"/>
    <w:rsid w:val="004E1D7D"/>
    <w:rsid w:val="004E225B"/>
    <w:rsid w:val="004E305C"/>
    <w:rsid w:val="004E3C0E"/>
    <w:rsid w:val="004E6328"/>
    <w:rsid w:val="004F07F6"/>
    <w:rsid w:val="004F0E0A"/>
    <w:rsid w:val="004F1436"/>
    <w:rsid w:val="004F1652"/>
    <w:rsid w:val="004F1FAC"/>
    <w:rsid w:val="004F444B"/>
    <w:rsid w:val="004F6D1F"/>
    <w:rsid w:val="004F7DAB"/>
    <w:rsid w:val="00501C0F"/>
    <w:rsid w:val="0050351B"/>
    <w:rsid w:val="00507D65"/>
    <w:rsid w:val="00510634"/>
    <w:rsid w:val="00511451"/>
    <w:rsid w:val="00512F4B"/>
    <w:rsid w:val="0051478E"/>
    <w:rsid w:val="00514912"/>
    <w:rsid w:val="00515D90"/>
    <w:rsid w:val="00517930"/>
    <w:rsid w:val="005271A5"/>
    <w:rsid w:val="00527E5A"/>
    <w:rsid w:val="0053253F"/>
    <w:rsid w:val="00533111"/>
    <w:rsid w:val="00533CF2"/>
    <w:rsid w:val="00533FFE"/>
    <w:rsid w:val="005342AA"/>
    <w:rsid w:val="005362D5"/>
    <w:rsid w:val="005377A2"/>
    <w:rsid w:val="00537807"/>
    <w:rsid w:val="00537C61"/>
    <w:rsid w:val="00541C44"/>
    <w:rsid w:val="00541D35"/>
    <w:rsid w:val="0054201F"/>
    <w:rsid w:val="0054215D"/>
    <w:rsid w:val="00543BBF"/>
    <w:rsid w:val="0054471A"/>
    <w:rsid w:val="0054558B"/>
    <w:rsid w:val="005459D2"/>
    <w:rsid w:val="0054679B"/>
    <w:rsid w:val="00546D23"/>
    <w:rsid w:val="005504C9"/>
    <w:rsid w:val="00553ABF"/>
    <w:rsid w:val="00555263"/>
    <w:rsid w:val="0055729F"/>
    <w:rsid w:val="00562C0F"/>
    <w:rsid w:val="00562FAB"/>
    <w:rsid w:val="005676C0"/>
    <w:rsid w:val="00567EDE"/>
    <w:rsid w:val="0057287B"/>
    <w:rsid w:val="00575AF3"/>
    <w:rsid w:val="00580661"/>
    <w:rsid w:val="00580E4D"/>
    <w:rsid w:val="00581804"/>
    <w:rsid w:val="0058183A"/>
    <w:rsid w:val="00581B61"/>
    <w:rsid w:val="00584BEF"/>
    <w:rsid w:val="00585405"/>
    <w:rsid w:val="0058642C"/>
    <w:rsid w:val="005873B1"/>
    <w:rsid w:val="0059391E"/>
    <w:rsid w:val="00593BAB"/>
    <w:rsid w:val="005A46A0"/>
    <w:rsid w:val="005A63F3"/>
    <w:rsid w:val="005A6F8A"/>
    <w:rsid w:val="005B178D"/>
    <w:rsid w:val="005B2A19"/>
    <w:rsid w:val="005B320C"/>
    <w:rsid w:val="005B3CC0"/>
    <w:rsid w:val="005B5100"/>
    <w:rsid w:val="005C0E4A"/>
    <w:rsid w:val="005C438E"/>
    <w:rsid w:val="005C4B3F"/>
    <w:rsid w:val="005C4BC6"/>
    <w:rsid w:val="005C7F9E"/>
    <w:rsid w:val="005D1278"/>
    <w:rsid w:val="005D16F8"/>
    <w:rsid w:val="005D26D9"/>
    <w:rsid w:val="005D291E"/>
    <w:rsid w:val="005D2DD5"/>
    <w:rsid w:val="005D4EBB"/>
    <w:rsid w:val="005D5108"/>
    <w:rsid w:val="005D7497"/>
    <w:rsid w:val="005E0BB7"/>
    <w:rsid w:val="005E2336"/>
    <w:rsid w:val="005E240F"/>
    <w:rsid w:val="005E24C7"/>
    <w:rsid w:val="005F0389"/>
    <w:rsid w:val="005F7D45"/>
    <w:rsid w:val="00600523"/>
    <w:rsid w:val="0060534B"/>
    <w:rsid w:val="0061008A"/>
    <w:rsid w:val="00612379"/>
    <w:rsid w:val="00612E29"/>
    <w:rsid w:val="006160E0"/>
    <w:rsid w:val="00621276"/>
    <w:rsid w:val="006269E8"/>
    <w:rsid w:val="006300EE"/>
    <w:rsid w:val="006325E7"/>
    <w:rsid w:val="00634274"/>
    <w:rsid w:val="006350C0"/>
    <w:rsid w:val="00635A66"/>
    <w:rsid w:val="00635BB5"/>
    <w:rsid w:val="0063627A"/>
    <w:rsid w:val="00643D69"/>
    <w:rsid w:val="00644748"/>
    <w:rsid w:val="00644E77"/>
    <w:rsid w:val="0064593A"/>
    <w:rsid w:val="00647D91"/>
    <w:rsid w:val="00650972"/>
    <w:rsid w:val="006522AD"/>
    <w:rsid w:val="00657A60"/>
    <w:rsid w:val="00666D0C"/>
    <w:rsid w:val="00666D34"/>
    <w:rsid w:val="00667D1A"/>
    <w:rsid w:val="00670EF4"/>
    <w:rsid w:val="00675610"/>
    <w:rsid w:val="006775BD"/>
    <w:rsid w:val="006775F6"/>
    <w:rsid w:val="006855A7"/>
    <w:rsid w:val="00692627"/>
    <w:rsid w:val="00692B0B"/>
    <w:rsid w:val="0069329F"/>
    <w:rsid w:val="006943A6"/>
    <w:rsid w:val="0069715D"/>
    <w:rsid w:val="006A317F"/>
    <w:rsid w:val="006A4D85"/>
    <w:rsid w:val="006B0F59"/>
    <w:rsid w:val="006B1B89"/>
    <w:rsid w:val="006B607F"/>
    <w:rsid w:val="006C4865"/>
    <w:rsid w:val="006C621E"/>
    <w:rsid w:val="006C7983"/>
    <w:rsid w:val="006E00FE"/>
    <w:rsid w:val="006E17E9"/>
    <w:rsid w:val="006E44B8"/>
    <w:rsid w:val="006E72F7"/>
    <w:rsid w:val="006F28DB"/>
    <w:rsid w:val="006F3417"/>
    <w:rsid w:val="006F4068"/>
    <w:rsid w:val="006F522F"/>
    <w:rsid w:val="006F6810"/>
    <w:rsid w:val="006F7099"/>
    <w:rsid w:val="007007B0"/>
    <w:rsid w:val="00700F65"/>
    <w:rsid w:val="007014A6"/>
    <w:rsid w:val="00705C36"/>
    <w:rsid w:val="00707494"/>
    <w:rsid w:val="0070788F"/>
    <w:rsid w:val="00710788"/>
    <w:rsid w:val="00710F60"/>
    <w:rsid w:val="00713128"/>
    <w:rsid w:val="007212F5"/>
    <w:rsid w:val="007255D1"/>
    <w:rsid w:val="007256FF"/>
    <w:rsid w:val="00734738"/>
    <w:rsid w:val="0073603D"/>
    <w:rsid w:val="00736445"/>
    <w:rsid w:val="00737907"/>
    <w:rsid w:val="00740FA4"/>
    <w:rsid w:val="007414A0"/>
    <w:rsid w:val="007434ED"/>
    <w:rsid w:val="00743FFC"/>
    <w:rsid w:val="00746AC1"/>
    <w:rsid w:val="00753CCC"/>
    <w:rsid w:val="00754146"/>
    <w:rsid w:val="007544FF"/>
    <w:rsid w:val="0075529F"/>
    <w:rsid w:val="00755CEE"/>
    <w:rsid w:val="0076291B"/>
    <w:rsid w:val="00762C56"/>
    <w:rsid w:val="00765B49"/>
    <w:rsid w:val="00765CFC"/>
    <w:rsid w:val="00771DBD"/>
    <w:rsid w:val="00772376"/>
    <w:rsid w:val="00773C21"/>
    <w:rsid w:val="00783196"/>
    <w:rsid w:val="0079060D"/>
    <w:rsid w:val="00795729"/>
    <w:rsid w:val="007A0236"/>
    <w:rsid w:val="007A03E5"/>
    <w:rsid w:val="007A044E"/>
    <w:rsid w:val="007A38B1"/>
    <w:rsid w:val="007A5D15"/>
    <w:rsid w:val="007A6927"/>
    <w:rsid w:val="007B0539"/>
    <w:rsid w:val="007B12F6"/>
    <w:rsid w:val="007B3068"/>
    <w:rsid w:val="007C2F87"/>
    <w:rsid w:val="007C77CA"/>
    <w:rsid w:val="007D009C"/>
    <w:rsid w:val="007D2A20"/>
    <w:rsid w:val="007D3802"/>
    <w:rsid w:val="007D70FA"/>
    <w:rsid w:val="007E0147"/>
    <w:rsid w:val="007E2716"/>
    <w:rsid w:val="007E399E"/>
    <w:rsid w:val="007E3D3F"/>
    <w:rsid w:val="007E4510"/>
    <w:rsid w:val="007E5719"/>
    <w:rsid w:val="007F3B24"/>
    <w:rsid w:val="007F46EB"/>
    <w:rsid w:val="007F650D"/>
    <w:rsid w:val="007F7B0E"/>
    <w:rsid w:val="00803A71"/>
    <w:rsid w:val="008056A1"/>
    <w:rsid w:val="00805F99"/>
    <w:rsid w:val="008067F0"/>
    <w:rsid w:val="00806B85"/>
    <w:rsid w:val="0081123F"/>
    <w:rsid w:val="00822457"/>
    <w:rsid w:val="008231A4"/>
    <w:rsid w:val="008233B2"/>
    <w:rsid w:val="00824D69"/>
    <w:rsid w:val="00826BE6"/>
    <w:rsid w:val="00827462"/>
    <w:rsid w:val="00827F9F"/>
    <w:rsid w:val="00831681"/>
    <w:rsid w:val="00831F05"/>
    <w:rsid w:val="0083304E"/>
    <w:rsid w:val="008343D4"/>
    <w:rsid w:val="00835880"/>
    <w:rsid w:val="008427AD"/>
    <w:rsid w:val="00847217"/>
    <w:rsid w:val="00855E2F"/>
    <w:rsid w:val="00856004"/>
    <w:rsid w:val="00857AAE"/>
    <w:rsid w:val="00860824"/>
    <w:rsid w:val="0086229E"/>
    <w:rsid w:val="00864AF9"/>
    <w:rsid w:val="008658FB"/>
    <w:rsid w:val="00865F11"/>
    <w:rsid w:val="00871710"/>
    <w:rsid w:val="0087520F"/>
    <w:rsid w:val="0087720A"/>
    <w:rsid w:val="00881BFE"/>
    <w:rsid w:val="008832BA"/>
    <w:rsid w:val="0088331B"/>
    <w:rsid w:val="008844BE"/>
    <w:rsid w:val="008860C3"/>
    <w:rsid w:val="00886778"/>
    <w:rsid w:val="00890BD8"/>
    <w:rsid w:val="00890C5B"/>
    <w:rsid w:val="00893E23"/>
    <w:rsid w:val="00894C12"/>
    <w:rsid w:val="008A2DE3"/>
    <w:rsid w:val="008A6E56"/>
    <w:rsid w:val="008B1833"/>
    <w:rsid w:val="008B5565"/>
    <w:rsid w:val="008B7B19"/>
    <w:rsid w:val="008C3256"/>
    <w:rsid w:val="008C5D55"/>
    <w:rsid w:val="008D384D"/>
    <w:rsid w:val="008D59FB"/>
    <w:rsid w:val="008D615C"/>
    <w:rsid w:val="008E1066"/>
    <w:rsid w:val="008E1C33"/>
    <w:rsid w:val="008E49E5"/>
    <w:rsid w:val="008E6250"/>
    <w:rsid w:val="008E7723"/>
    <w:rsid w:val="008F1D8A"/>
    <w:rsid w:val="008F28E5"/>
    <w:rsid w:val="008F52BA"/>
    <w:rsid w:val="009013EE"/>
    <w:rsid w:val="00901985"/>
    <w:rsid w:val="00901E87"/>
    <w:rsid w:val="00906717"/>
    <w:rsid w:val="0090692C"/>
    <w:rsid w:val="00907F2B"/>
    <w:rsid w:val="00911243"/>
    <w:rsid w:val="00914C7D"/>
    <w:rsid w:val="009235F4"/>
    <w:rsid w:val="0092504C"/>
    <w:rsid w:val="0092631A"/>
    <w:rsid w:val="00931997"/>
    <w:rsid w:val="00932B44"/>
    <w:rsid w:val="00935F75"/>
    <w:rsid w:val="00940CF0"/>
    <w:rsid w:val="00941F8B"/>
    <w:rsid w:val="00943E1D"/>
    <w:rsid w:val="0094575D"/>
    <w:rsid w:val="00945922"/>
    <w:rsid w:val="009473AD"/>
    <w:rsid w:val="00950575"/>
    <w:rsid w:val="00953F2F"/>
    <w:rsid w:val="00955248"/>
    <w:rsid w:val="00955B5A"/>
    <w:rsid w:val="009562CE"/>
    <w:rsid w:val="00956A62"/>
    <w:rsid w:val="00960E70"/>
    <w:rsid w:val="00961A6C"/>
    <w:rsid w:val="00963102"/>
    <w:rsid w:val="009661BE"/>
    <w:rsid w:val="00970129"/>
    <w:rsid w:val="00972559"/>
    <w:rsid w:val="00972D25"/>
    <w:rsid w:val="0097323F"/>
    <w:rsid w:val="0097558C"/>
    <w:rsid w:val="00977710"/>
    <w:rsid w:val="009804FE"/>
    <w:rsid w:val="00982237"/>
    <w:rsid w:val="00983B17"/>
    <w:rsid w:val="00984D73"/>
    <w:rsid w:val="00985A59"/>
    <w:rsid w:val="00991E78"/>
    <w:rsid w:val="009968E0"/>
    <w:rsid w:val="009A1379"/>
    <w:rsid w:val="009A158F"/>
    <w:rsid w:val="009A1DFD"/>
    <w:rsid w:val="009A3BE9"/>
    <w:rsid w:val="009A4B6E"/>
    <w:rsid w:val="009B29BC"/>
    <w:rsid w:val="009B40C9"/>
    <w:rsid w:val="009B4B94"/>
    <w:rsid w:val="009B5289"/>
    <w:rsid w:val="009B79C2"/>
    <w:rsid w:val="009C139D"/>
    <w:rsid w:val="009C1679"/>
    <w:rsid w:val="009C31D5"/>
    <w:rsid w:val="009C4A77"/>
    <w:rsid w:val="009C4EB7"/>
    <w:rsid w:val="009C5413"/>
    <w:rsid w:val="009C5830"/>
    <w:rsid w:val="009C66C4"/>
    <w:rsid w:val="009D0D11"/>
    <w:rsid w:val="009D1809"/>
    <w:rsid w:val="009D576B"/>
    <w:rsid w:val="009D6CAF"/>
    <w:rsid w:val="009D77D6"/>
    <w:rsid w:val="009E33DF"/>
    <w:rsid w:val="009E49BA"/>
    <w:rsid w:val="009E7A3A"/>
    <w:rsid w:val="009F2C04"/>
    <w:rsid w:val="009F343D"/>
    <w:rsid w:val="009F3C3A"/>
    <w:rsid w:val="009F4F60"/>
    <w:rsid w:val="009F6C0C"/>
    <w:rsid w:val="009F7321"/>
    <w:rsid w:val="00A02DD6"/>
    <w:rsid w:val="00A0352A"/>
    <w:rsid w:val="00A03A13"/>
    <w:rsid w:val="00A06286"/>
    <w:rsid w:val="00A0660D"/>
    <w:rsid w:val="00A06A85"/>
    <w:rsid w:val="00A074EB"/>
    <w:rsid w:val="00A1105A"/>
    <w:rsid w:val="00A11BBE"/>
    <w:rsid w:val="00A15449"/>
    <w:rsid w:val="00A1638D"/>
    <w:rsid w:val="00A168CE"/>
    <w:rsid w:val="00A2027A"/>
    <w:rsid w:val="00A20533"/>
    <w:rsid w:val="00A23DFA"/>
    <w:rsid w:val="00A24169"/>
    <w:rsid w:val="00A25921"/>
    <w:rsid w:val="00A2643E"/>
    <w:rsid w:val="00A2700F"/>
    <w:rsid w:val="00A30183"/>
    <w:rsid w:val="00A30E7B"/>
    <w:rsid w:val="00A3187E"/>
    <w:rsid w:val="00A31C20"/>
    <w:rsid w:val="00A32AF5"/>
    <w:rsid w:val="00A34E9B"/>
    <w:rsid w:val="00A372E0"/>
    <w:rsid w:val="00A37780"/>
    <w:rsid w:val="00A3788B"/>
    <w:rsid w:val="00A40315"/>
    <w:rsid w:val="00A40560"/>
    <w:rsid w:val="00A4421D"/>
    <w:rsid w:val="00A443BF"/>
    <w:rsid w:val="00A46B23"/>
    <w:rsid w:val="00A47A6A"/>
    <w:rsid w:val="00A47DD2"/>
    <w:rsid w:val="00A50226"/>
    <w:rsid w:val="00A50F14"/>
    <w:rsid w:val="00A51763"/>
    <w:rsid w:val="00A550D6"/>
    <w:rsid w:val="00A56076"/>
    <w:rsid w:val="00A6014A"/>
    <w:rsid w:val="00A61BFF"/>
    <w:rsid w:val="00A64145"/>
    <w:rsid w:val="00A64B24"/>
    <w:rsid w:val="00A66A42"/>
    <w:rsid w:val="00A704B5"/>
    <w:rsid w:val="00A71133"/>
    <w:rsid w:val="00A7225A"/>
    <w:rsid w:val="00A72FC8"/>
    <w:rsid w:val="00A765A2"/>
    <w:rsid w:val="00A77BBF"/>
    <w:rsid w:val="00A80467"/>
    <w:rsid w:val="00A82187"/>
    <w:rsid w:val="00A83829"/>
    <w:rsid w:val="00A83DA8"/>
    <w:rsid w:val="00A84C7A"/>
    <w:rsid w:val="00A84E1A"/>
    <w:rsid w:val="00A863A5"/>
    <w:rsid w:val="00A8673D"/>
    <w:rsid w:val="00A87ACF"/>
    <w:rsid w:val="00A90333"/>
    <w:rsid w:val="00A908BD"/>
    <w:rsid w:val="00A9117A"/>
    <w:rsid w:val="00A91394"/>
    <w:rsid w:val="00A955F4"/>
    <w:rsid w:val="00A959FB"/>
    <w:rsid w:val="00A95FFE"/>
    <w:rsid w:val="00A97AC3"/>
    <w:rsid w:val="00AA09F7"/>
    <w:rsid w:val="00AA241A"/>
    <w:rsid w:val="00AA2B0C"/>
    <w:rsid w:val="00AB153D"/>
    <w:rsid w:val="00AB2579"/>
    <w:rsid w:val="00AB342F"/>
    <w:rsid w:val="00AB410D"/>
    <w:rsid w:val="00AB785C"/>
    <w:rsid w:val="00AB78D5"/>
    <w:rsid w:val="00AC16DE"/>
    <w:rsid w:val="00AC1E03"/>
    <w:rsid w:val="00AC5888"/>
    <w:rsid w:val="00AD1406"/>
    <w:rsid w:val="00AD3F9E"/>
    <w:rsid w:val="00AD481C"/>
    <w:rsid w:val="00AD656E"/>
    <w:rsid w:val="00AE1BAA"/>
    <w:rsid w:val="00AE2D68"/>
    <w:rsid w:val="00AE582B"/>
    <w:rsid w:val="00AE7A2E"/>
    <w:rsid w:val="00AF0433"/>
    <w:rsid w:val="00AF5708"/>
    <w:rsid w:val="00B009DC"/>
    <w:rsid w:val="00B01FEB"/>
    <w:rsid w:val="00B02092"/>
    <w:rsid w:val="00B02807"/>
    <w:rsid w:val="00B03515"/>
    <w:rsid w:val="00B045F8"/>
    <w:rsid w:val="00B064ED"/>
    <w:rsid w:val="00B07B1A"/>
    <w:rsid w:val="00B120F5"/>
    <w:rsid w:val="00B12BB2"/>
    <w:rsid w:val="00B162FB"/>
    <w:rsid w:val="00B17B59"/>
    <w:rsid w:val="00B20236"/>
    <w:rsid w:val="00B225B0"/>
    <w:rsid w:val="00B2624D"/>
    <w:rsid w:val="00B26C40"/>
    <w:rsid w:val="00B30FD3"/>
    <w:rsid w:val="00B31174"/>
    <w:rsid w:val="00B317D8"/>
    <w:rsid w:val="00B31C37"/>
    <w:rsid w:val="00B331F7"/>
    <w:rsid w:val="00B377B1"/>
    <w:rsid w:val="00B40427"/>
    <w:rsid w:val="00B4055E"/>
    <w:rsid w:val="00B435E4"/>
    <w:rsid w:val="00B4450C"/>
    <w:rsid w:val="00B46E5F"/>
    <w:rsid w:val="00B50E70"/>
    <w:rsid w:val="00B5436B"/>
    <w:rsid w:val="00B61434"/>
    <w:rsid w:val="00B6272B"/>
    <w:rsid w:val="00B638AE"/>
    <w:rsid w:val="00B63B7C"/>
    <w:rsid w:val="00B64B6E"/>
    <w:rsid w:val="00B65D07"/>
    <w:rsid w:val="00B67E25"/>
    <w:rsid w:val="00B709BB"/>
    <w:rsid w:val="00B712CE"/>
    <w:rsid w:val="00B7181A"/>
    <w:rsid w:val="00B72136"/>
    <w:rsid w:val="00B72D9A"/>
    <w:rsid w:val="00B74EBD"/>
    <w:rsid w:val="00B7565A"/>
    <w:rsid w:val="00B76B52"/>
    <w:rsid w:val="00B77EF4"/>
    <w:rsid w:val="00B80D58"/>
    <w:rsid w:val="00B80EEA"/>
    <w:rsid w:val="00B81B40"/>
    <w:rsid w:val="00B83014"/>
    <w:rsid w:val="00B84A1D"/>
    <w:rsid w:val="00B85879"/>
    <w:rsid w:val="00B8679C"/>
    <w:rsid w:val="00B9034D"/>
    <w:rsid w:val="00B9089C"/>
    <w:rsid w:val="00B91336"/>
    <w:rsid w:val="00B93E34"/>
    <w:rsid w:val="00B970F5"/>
    <w:rsid w:val="00B9734A"/>
    <w:rsid w:val="00B97863"/>
    <w:rsid w:val="00BA4324"/>
    <w:rsid w:val="00BA74AB"/>
    <w:rsid w:val="00BB0061"/>
    <w:rsid w:val="00BB135B"/>
    <w:rsid w:val="00BB6D0C"/>
    <w:rsid w:val="00BC0CDE"/>
    <w:rsid w:val="00BC28F8"/>
    <w:rsid w:val="00BC34EC"/>
    <w:rsid w:val="00BC4718"/>
    <w:rsid w:val="00BD07FA"/>
    <w:rsid w:val="00BD08EE"/>
    <w:rsid w:val="00BD1094"/>
    <w:rsid w:val="00BD2369"/>
    <w:rsid w:val="00BD31C1"/>
    <w:rsid w:val="00BD5045"/>
    <w:rsid w:val="00BD6ADE"/>
    <w:rsid w:val="00BD6D3B"/>
    <w:rsid w:val="00BE2F54"/>
    <w:rsid w:val="00BE70BE"/>
    <w:rsid w:val="00BE72A6"/>
    <w:rsid w:val="00BF0260"/>
    <w:rsid w:val="00BF1405"/>
    <w:rsid w:val="00BF4D5B"/>
    <w:rsid w:val="00BF5AFE"/>
    <w:rsid w:val="00BF6A9B"/>
    <w:rsid w:val="00C0072A"/>
    <w:rsid w:val="00C072D6"/>
    <w:rsid w:val="00C12905"/>
    <w:rsid w:val="00C134E5"/>
    <w:rsid w:val="00C20CE6"/>
    <w:rsid w:val="00C20D8B"/>
    <w:rsid w:val="00C24C4E"/>
    <w:rsid w:val="00C25CD6"/>
    <w:rsid w:val="00C2601D"/>
    <w:rsid w:val="00C303D7"/>
    <w:rsid w:val="00C32B67"/>
    <w:rsid w:val="00C33266"/>
    <w:rsid w:val="00C33781"/>
    <w:rsid w:val="00C34049"/>
    <w:rsid w:val="00C34901"/>
    <w:rsid w:val="00C3798F"/>
    <w:rsid w:val="00C37A3B"/>
    <w:rsid w:val="00C40F54"/>
    <w:rsid w:val="00C414DE"/>
    <w:rsid w:val="00C447AA"/>
    <w:rsid w:val="00C450D3"/>
    <w:rsid w:val="00C4573A"/>
    <w:rsid w:val="00C46100"/>
    <w:rsid w:val="00C51215"/>
    <w:rsid w:val="00C517B8"/>
    <w:rsid w:val="00C53A3F"/>
    <w:rsid w:val="00C6430C"/>
    <w:rsid w:val="00C65956"/>
    <w:rsid w:val="00C727D0"/>
    <w:rsid w:val="00C734F3"/>
    <w:rsid w:val="00C835E0"/>
    <w:rsid w:val="00C83B3B"/>
    <w:rsid w:val="00C83F12"/>
    <w:rsid w:val="00C85C2C"/>
    <w:rsid w:val="00C86C9D"/>
    <w:rsid w:val="00C87500"/>
    <w:rsid w:val="00C94378"/>
    <w:rsid w:val="00C9654D"/>
    <w:rsid w:val="00CA0CD4"/>
    <w:rsid w:val="00CA1185"/>
    <w:rsid w:val="00CA14D1"/>
    <w:rsid w:val="00CA1C83"/>
    <w:rsid w:val="00CA1FB0"/>
    <w:rsid w:val="00CA52EE"/>
    <w:rsid w:val="00CA55D8"/>
    <w:rsid w:val="00CB62B9"/>
    <w:rsid w:val="00CC076D"/>
    <w:rsid w:val="00CC4AED"/>
    <w:rsid w:val="00CC69F5"/>
    <w:rsid w:val="00CC6CB0"/>
    <w:rsid w:val="00CC798F"/>
    <w:rsid w:val="00CC7ACD"/>
    <w:rsid w:val="00CD0EE6"/>
    <w:rsid w:val="00CD115E"/>
    <w:rsid w:val="00CD11DA"/>
    <w:rsid w:val="00CD1F7B"/>
    <w:rsid w:val="00CD2250"/>
    <w:rsid w:val="00CD4B20"/>
    <w:rsid w:val="00CD51C6"/>
    <w:rsid w:val="00CD70DA"/>
    <w:rsid w:val="00CE0BE4"/>
    <w:rsid w:val="00CE207F"/>
    <w:rsid w:val="00CE573F"/>
    <w:rsid w:val="00CF529E"/>
    <w:rsid w:val="00CF5E90"/>
    <w:rsid w:val="00CF60CC"/>
    <w:rsid w:val="00D00A0D"/>
    <w:rsid w:val="00D02DBB"/>
    <w:rsid w:val="00D03C67"/>
    <w:rsid w:val="00D03F7A"/>
    <w:rsid w:val="00D06B96"/>
    <w:rsid w:val="00D12639"/>
    <w:rsid w:val="00D13815"/>
    <w:rsid w:val="00D153A4"/>
    <w:rsid w:val="00D1688A"/>
    <w:rsid w:val="00D170EA"/>
    <w:rsid w:val="00D2332B"/>
    <w:rsid w:val="00D247A4"/>
    <w:rsid w:val="00D25BFC"/>
    <w:rsid w:val="00D33851"/>
    <w:rsid w:val="00D3392B"/>
    <w:rsid w:val="00D33FFE"/>
    <w:rsid w:val="00D355A0"/>
    <w:rsid w:val="00D37F95"/>
    <w:rsid w:val="00D41235"/>
    <w:rsid w:val="00D415A7"/>
    <w:rsid w:val="00D42230"/>
    <w:rsid w:val="00D423CE"/>
    <w:rsid w:val="00D445FC"/>
    <w:rsid w:val="00D463A1"/>
    <w:rsid w:val="00D56845"/>
    <w:rsid w:val="00D57469"/>
    <w:rsid w:val="00D60EF7"/>
    <w:rsid w:val="00D614E4"/>
    <w:rsid w:val="00D6247C"/>
    <w:rsid w:val="00D724B6"/>
    <w:rsid w:val="00D74368"/>
    <w:rsid w:val="00D7532A"/>
    <w:rsid w:val="00D75850"/>
    <w:rsid w:val="00D7731B"/>
    <w:rsid w:val="00D848A3"/>
    <w:rsid w:val="00D84D2B"/>
    <w:rsid w:val="00D86291"/>
    <w:rsid w:val="00D9004F"/>
    <w:rsid w:val="00D93047"/>
    <w:rsid w:val="00D93882"/>
    <w:rsid w:val="00D9610E"/>
    <w:rsid w:val="00D968F1"/>
    <w:rsid w:val="00DA021A"/>
    <w:rsid w:val="00DA635F"/>
    <w:rsid w:val="00DB03E0"/>
    <w:rsid w:val="00DB2CEC"/>
    <w:rsid w:val="00DB3CD6"/>
    <w:rsid w:val="00DB74F6"/>
    <w:rsid w:val="00DC1F4D"/>
    <w:rsid w:val="00DC38C0"/>
    <w:rsid w:val="00DC40F3"/>
    <w:rsid w:val="00DC4E68"/>
    <w:rsid w:val="00DC558D"/>
    <w:rsid w:val="00DC6A9D"/>
    <w:rsid w:val="00DD1476"/>
    <w:rsid w:val="00DD1B83"/>
    <w:rsid w:val="00DD39F8"/>
    <w:rsid w:val="00DE0308"/>
    <w:rsid w:val="00DE4F00"/>
    <w:rsid w:val="00DE6267"/>
    <w:rsid w:val="00DE7B12"/>
    <w:rsid w:val="00DF3EC0"/>
    <w:rsid w:val="00DF3F21"/>
    <w:rsid w:val="00DF45F6"/>
    <w:rsid w:val="00DF45FC"/>
    <w:rsid w:val="00E01663"/>
    <w:rsid w:val="00E01C34"/>
    <w:rsid w:val="00E0419F"/>
    <w:rsid w:val="00E053A9"/>
    <w:rsid w:val="00E056A4"/>
    <w:rsid w:val="00E05A34"/>
    <w:rsid w:val="00E1707C"/>
    <w:rsid w:val="00E178B2"/>
    <w:rsid w:val="00E17DBF"/>
    <w:rsid w:val="00E17EC6"/>
    <w:rsid w:val="00E230B8"/>
    <w:rsid w:val="00E23192"/>
    <w:rsid w:val="00E24D96"/>
    <w:rsid w:val="00E31347"/>
    <w:rsid w:val="00E31BA9"/>
    <w:rsid w:val="00E325B9"/>
    <w:rsid w:val="00E32BE7"/>
    <w:rsid w:val="00E360F8"/>
    <w:rsid w:val="00E44093"/>
    <w:rsid w:val="00E45C43"/>
    <w:rsid w:val="00E46551"/>
    <w:rsid w:val="00E50125"/>
    <w:rsid w:val="00E502CC"/>
    <w:rsid w:val="00E5237D"/>
    <w:rsid w:val="00E579EA"/>
    <w:rsid w:val="00E61403"/>
    <w:rsid w:val="00E621BD"/>
    <w:rsid w:val="00E640A5"/>
    <w:rsid w:val="00E657BA"/>
    <w:rsid w:val="00E65E82"/>
    <w:rsid w:val="00E71963"/>
    <w:rsid w:val="00E71BB7"/>
    <w:rsid w:val="00E76B74"/>
    <w:rsid w:val="00E76CFE"/>
    <w:rsid w:val="00E77380"/>
    <w:rsid w:val="00E82BC1"/>
    <w:rsid w:val="00E84214"/>
    <w:rsid w:val="00E84358"/>
    <w:rsid w:val="00E84D0A"/>
    <w:rsid w:val="00E84DE9"/>
    <w:rsid w:val="00E86A7E"/>
    <w:rsid w:val="00E873B9"/>
    <w:rsid w:val="00E87F09"/>
    <w:rsid w:val="00E87F8A"/>
    <w:rsid w:val="00E903E7"/>
    <w:rsid w:val="00E9361F"/>
    <w:rsid w:val="00EA052F"/>
    <w:rsid w:val="00EA2635"/>
    <w:rsid w:val="00EA43DE"/>
    <w:rsid w:val="00EA602F"/>
    <w:rsid w:val="00EA7DF3"/>
    <w:rsid w:val="00EB1086"/>
    <w:rsid w:val="00EB19F9"/>
    <w:rsid w:val="00EB2076"/>
    <w:rsid w:val="00EC152E"/>
    <w:rsid w:val="00EC240C"/>
    <w:rsid w:val="00EC2939"/>
    <w:rsid w:val="00EC2E5D"/>
    <w:rsid w:val="00EC6C11"/>
    <w:rsid w:val="00ED0537"/>
    <w:rsid w:val="00ED1CC0"/>
    <w:rsid w:val="00ED1D91"/>
    <w:rsid w:val="00ED25C0"/>
    <w:rsid w:val="00ED3F1F"/>
    <w:rsid w:val="00ED3FBF"/>
    <w:rsid w:val="00EE0374"/>
    <w:rsid w:val="00EE0A05"/>
    <w:rsid w:val="00EE27B2"/>
    <w:rsid w:val="00EE30A3"/>
    <w:rsid w:val="00EE6F90"/>
    <w:rsid w:val="00EE751B"/>
    <w:rsid w:val="00EF0A38"/>
    <w:rsid w:val="00EF2106"/>
    <w:rsid w:val="00EF60B2"/>
    <w:rsid w:val="00EF6836"/>
    <w:rsid w:val="00F00785"/>
    <w:rsid w:val="00F0333B"/>
    <w:rsid w:val="00F04C40"/>
    <w:rsid w:val="00F062EB"/>
    <w:rsid w:val="00F10CDD"/>
    <w:rsid w:val="00F12694"/>
    <w:rsid w:val="00F1374C"/>
    <w:rsid w:val="00F21638"/>
    <w:rsid w:val="00F244A9"/>
    <w:rsid w:val="00F25479"/>
    <w:rsid w:val="00F270A5"/>
    <w:rsid w:val="00F30842"/>
    <w:rsid w:val="00F30F03"/>
    <w:rsid w:val="00F320E5"/>
    <w:rsid w:val="00F345C5"/>
    <w:rsid w:val="00F35B0A"/>
    <w:rsid w:val="00F412AE"/>
    <w:rsid w:val="00F42E7A"/>
    <w:rsid w:val="00F445E9"/>
    <w:rsid w:val="00F455C7"/>
    <w:rsid w:val="00F5091E"/>
    <w:rsid w:val="00F51D03"/>
    <w:rsid w:val="00F56C6A"/>
    <w:rsid w:val="00F607D7"/>
    <w:rsid w:val="00F621F8"/>
    <w:rsid w:val="00F6459E"/>
    <w:rsid w:val="00F6593A"/>
    <w:rsid w:val="00F679BB"/>
    <w:rsid w:val="00F74282"/>
    <w:rsid w:val="00F74CBE"/>
    <w:rsid w:val="00F775ED"/>
    <w:rsid w:val="00F80E5E"/>
    <w:rsid w:val="00F83576"/>
    <w:rsid w:val="00F83F5C"/>
    <w:rsid w:val="00F848AE"/>
    <w:rsid w:val="00F8659B"/>
    <w:rsid w:val="00F87D41"/>
    <w:rsid w:val="00F91A25"/>
    <w:rsid w:val="00F92D36"/>
    <w:rsid w:val="00F96CAF"/>
    <w:rsid w:val="00F97947"/>
    <w:rsid w:val="00FA29AD"/>
    <w:rsid w:val="00FA2AB0"/>
    <w:rsid w:val="00FB00C0"/>
    <w:rsid w:val="00FB4871"/>
    <w:rsid w:val="00FB4CF4"/>
    <w:rsid w:val="00FB7128"/>
    <w:rsid w:val="00FC2B1E"/>
    <w:rsid w:val="00FC3629"/>
    <w:rsid w:val="00FC38DE"/>
    <w:rsid w:val="00FC7300"/>
    <w:rsid w:val="00FD0222"/>
    <w:rsid w:val="00FD156F"/>
    <w:rsid w:val="00FD455B"/>
    <w:rsid w:val="00FD59AE"/>
    <w:rsid w:val="00FF1A07"/>
    <w:rsid w:val="00FF3F2B"/>
    <w:rsid w:val="019453DC"/>
    <w:rsid w:val="0307EC18"/>
    <w:rsid w:val="03448817"/>
    <w:rsid w:val="0515C368"/>
    <w:rsid w:val="0542F3BB"/>
    <w:rsid w:val="05D37879"/>
    <w:rsid w:val="06F50DB6"/>
    <w:rsid w:val="075196F8"/>
    <w:rsid w:val="07C658F1"/>
    <w:rsid w:val="080B97D0"/>
    <w:rsid w:val="091DFB8C"/>
    <w:rsid w:val="0A1ABB83"/>
    <w:rsid w:val="0A7C8E8E"/>
    <w:rsid w:val="0B56E490"/>
    <w:rsid w:val="0BA6608D"/>
    <w:rsid w:val="0D32C42B"/>
    <w:rsid w:val="0D33FB3A"/>
    <w:rsid w:val="0E8E8552"/>
    <w:rsid w:val="0EDDFB89"/>
    <w:rsid w:val="108CE034"/>
    <w:rsid w:val="112867E3"/>
    <w:rsid w:val="12763BBC"/>
    <w:rsid w:val="1352B3DC"/>
    <w:rsid w:val="13D5C490"/>
    <w:rsid w:val="1434A385"/>
    <w:rsid w:val="16E0190E"/>
    <w:rsid w:val="171AA6EA"/>
    <w:rsid w:val="1805E4DF"/>
    <w:rsid w:val="1BB01A4D"/>
    <w:rsid w:val="1C3C5540"/>
    <w:rsid w:val="1C9CBA03"/>
    <w:rsid w:val="1FC4731A"/>
    <w:rsid w:val="1FDA9461"/>
    <w:rsid w:val="21FA4C53"/>
    <w:rsid w:val="220D4FF4"/>
    <w:rsid w:val="2269A1E8"/>
    <w:rsid w:val="22B6E474"/>
    <w:rsid w:val="24653F67"/>
    <w:rsid w:val="246F7EE0"/>
    <w:rsid w:val="26898F57"/>
    <w:rsid w:val="27E66E34"/>
    <w:rsid w:val="2987ADB3"/>
    <w:rsid w:val="2A1526B2"/>
    <w:rsid w:val="2A5130D8"/>
    <w:rsid w:val="2AC1F659"/>
    <w:rsid w:val="2B1D906E"/>
    <w:rsid w:val="2B46722F"/>
    <w:rsid w:val="2D393618"/>
    <w:rsid w:val="2DF9971B"/>
    <w:rsid w:val="2EB22A4F"/>
    <w:rsid w:val="30244ACF"/>
    <w:rsid w:val="3159843F"/>
    <w:rsid w:val="31E3ECA9"/>
    <w:rsid w:val="31F04E13"/>
    <w:rsid w:val="33202713"/>
    <w:rsid w:val="33DEF63B"/>
    <w:rsid w:val="34134F72"/>
    <w:rsid w:val="355B4087"/>
    <w:rsid w:val="361B737D"/>
    <w:rsid w:val="37B9FF6D"/>
    <w:rsid w:val="37C2D176"/>
    <w:rsid w:val="39E5678C"/>
    <w:rsid w:val="3A300CB5"/>
    <w:rsid w:val="3F2425ED"/>
    <w:rsid w:val="3F3E3A17"/>
    <w:rsid w:val="3FC870CB"/>
    <w:rsid w:val="42204442"/>
    <w:rsid w:val="4301253C"/>
    <w:rsid w:val="43628797"/>
    <w:rsid w:val="443A4C88"/>
    <w:rsid w:val="443C44C6"/>
    <w:rsid w:val="44BC94B4"/>
    <w:rsid w:val="466EBA59"/>
    <w:rsid w:val="475AEA92"/>
    <w:rsid w:val="4808B95C"/>
    <w:rsid w:val="4921540C"/>
    <w:rsid w:val="49E8B425"/>
    <w:rsid w:val="4A21686B"/>
    <w:rsid w:val="4A47764B"/>
    <w:rsid w:val="4BD7A95C"/>
    <w:rsid w:val="4BF43D19"/>
    <w:rsid w:val="4DAEBEBC"/>
    <w:rsid w:val="4DD81353"/>
    <w:rsid w:val="4E6FA675"/>
    <w:rsid w:val="4E9A9429"/>
    <w:rsid w:val="4ED2269B"/>
    <w:rsid w:val="4F052C56"/>
    <w:rsid w:val="50767ADB"/>
    <w:rsid w:val="50E65F7E"/>
    <w:rsid w:val="52822FDF"/>
    <w:rsid w:val="541E0040"/>
    <w:rsid w:val="547826E4"/>
    <w:rsid w:val="56C570C5"/>
    <w:rsid w:val="57BB30E9"/>
    <w:rsid w:val="5A8D41C4"/>
    <w:rsid w:val="5ED70E6F"/>
    <w:rsid w:val="6021BE5D"/>
    <w:rsid w:val="62003FA4"/>
    <w:rsid w:val="62C1CF70"/>
    <w:rsid w:val="634AAC84"/>
    <w:rsid w:val="64DEAFAB"/>
    <w:rsid w:val="652A6435"/>
    <w:rsid w:val="66533B43"/>
    <w:rsid w:val="66E2AC52"/>
    <w:rsid w:val="6795CD4D"/>
    <w:rsid w:val="680B577F"/>
    <w:rsid w:val="68465F62"/>
    <w:rsid w:val="6B273864"/>
    <w:rsid w:val="6B60F348"/>
    <w:rsid w:val="6D3ACA2C"/>
    <w:rsid w:val="71C1BC7C"/>
    <w:rsid w:val="730A1D9E"/>
    <w:rsid w:val="733BACD2"/>
    <w:rsid w:val="73DD6226"/>
    <w:rsid w:val="78CE3169"/>
    <w:rsid w:val="792F46F2"/>
    <w:rsid w:val="79C9EAF9"/>
    <w:rsid w:val="7A014EE6"/>
    <w:rsid w:val="7B1371DE"/>
    <w:rsid w:val="7CA91C1C"/>
    <w:rsid w:val="7E13BA50"/>
    <w:rsid w:val="7FD837E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181A0A"/>
  <w15:chartTrackingRefBased/>
  <w15:docId w15:val="{7E027FAF-435D-4C70-AE0D-C6BDEF67D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2B0C"/>
    <w:pPr>
      <w:overflowPunct w:val="0"/>
      <w:autoSpaceDE w:val="0"/>
      <w:autoSpaceDN w:val="0"/>
      <w:adjustRightInd w:val="0"/>
      <w:jc w:val="both"/>
      <w:textAlignment w:val="baseline"/>
    </w:pPr>
    <w:rPr>
      <w:rFonts w:ascii="Arial" w:hAnsi="Arial"/>
      <w:lang w:eastAsia="en-US"/>
    </w:rPr>
  </w:style>
  <w:style w:type="paragraph" w:styleId="Heading3">
    <w:name w:val="heading 3"/>
    <w:basedOn w:val="Normal"/>
    <w:next w:val="Normal"/>
    <w:link w:val="Heading3Char"/>
    <w:uiPriority w:val="9"/>
    <w:semiHidden/>
    <w:unhideWhenUsed/>
    <w:qFormat/>
    <w:rsid w:val="00297D9F"/>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qFormat/>
    <w:rsid w:val="00F0333B"/>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E00FE"/>
    <w:pPr>
      <w:tabs>
        <w:tab w:val="center" w:pos="4153"/>
        <w:tab w:val="right" w:pos="8306"/>
      </w:tabs>
    </w:pPr>
  </w:style>
  <w:style w:type="paragraph" w:styleId="Footer">
    <w:name w:val="footer"/>
    <w:basedOn w:val="Normal"/>
    <w:link w:val="FooterChar"/>
    <w:uiPriority w:val="99"/>
    <w:rsid w:val="006E00FE"/>
    <w:pPr>
      <w:tabs>
        <w:tab w:val="center" w:pos="4153"/>
        <w:tab w:val="right" w:pos="8306"/>
      </w:tabs>
    </w:pPr>
  </w:style>
  <w:style w:type="table" w:styleId="TableGrid">
    <w:name w:val="Table Grid"/>
    <w:basedOn w:val="TableNormal"/>
    <w:rsid w:val="00FA2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aSheetText">
    <w:name w:val="Data Sheet Text"/>
    <w:basedOn w:val="Normal"/>
    <w:link w:val="DataSheetTextChar"/>
    <w:rsid w:val="00F0333B"/>
    <w:pPr>
      <w:overflowPunct/>
      <w:autoSpaceDE/>
      <w:autoSpaceDN/>
      <w:adjustRightInd/>
      <w:spacing w:line="240" w:lineRule="exact"/>
      <w:jc w:val="left"/>
      <w:textAlignment w:val="auto"/>
    </w:pPr>
    <w:rPr>
      <w:rFonts w:ascii="Verdana" w:hAnsi="Verdana"/>
      <w:sz w:val="18"/>
      <w:lang w:val="en-US"/>
    </w:rPr>
  </w:style>
  <w:style w:type="character" w:customStyle="1" w:styleId="DataSheetTextChar">
    <w:name w:val="Data Sheet Text Char"/>
    <w:link w:val="DataSheetText"/>
    <w:rsid w:val="00F0333B"/>
    <w:rPr>
      <w:rFonts w:ascii="Verdana" w:hAnsi="Verdana"/>
      <w:sz w:val="18"/>
      <w:lang w:val="en-US" w:eastAsia="en-US" w:bidi="ar-SA"/>
    </w:rPr>
  </w:style>
  <w:style w:type="paragraph" w:customStyle="1" w:styleId="DataSheetTextBold">
    <w:name w:val="Data Sheet Text Bold"/>
    <w:basedOn w:val="DataSheetText"/>
    <w:rsid w:val="00F0333B"/>
    <w:rPr>
      <w:b/>
      <w:szCs w:val="18"/>
    </w:rPr>
  </w:style>
  <w:style w:type="paragraph" w:customStyle="1" w:styleId="DataSheetItalics">
    <w:name w:val="Data Sheet Italics"/>
    <w:basedOn w:val="DataSheetText"/>
    <w:link w:val="DataSheetItalicsChar"/>
    <w:rsid w:val="00F0333B"/>
    <w:rPr>
      <w:i/>
      <w:iCs/>
    </w:rPr>
  </w:style>
  <w:style w:type="character" w:customStyle="1" w:styleId="DataSheetItalicsChar">
    <w:name w:val="Data Sheet Italics Char"/>
    <w:link w:val="DataSheetItalics"/>
    <w:rsid w:val="00F0333B"/>
    <w:rPr>
      <w:rFonts w:ascii="Verdana" w:hAnsi="Verdana"/>
      <w:i/>
      <w:iCs/>
      <w:sz w:val="18"/>
      <w:lang w:val="en-US" w:eastAsia="en-US" w:bidi="ar-SA"/>
    </w:rPr>
  </w:style>
  <w:style w:type="paragraph" w:customStyle="1" w:styleId="DataSheetHeadings">
    <w:name w:val="Data Sheet Headings"/>
    <w:basedOn w:val="Heading4"/>
    <w:rsid w:val="00F0333B"/>
    <w:pPr>
      <w:overflowPunct/>
      <w:autoSpaceDE/>
      <w:autoSpaceDN/>
      <w:adjustRightInd/>
      <w:spacing w:before="120" w:after="80" w:line="260" w:lineRule="exact"/>
      <w:ind w:left="822" w:hanging="822"/>
      <w:jc w:val="left"/>
      <w:textAlignment w:val="auto"/>
    </w:pPr>
    <w:rPr>
      <w:rFonts w:ascii="Verdana" w:hAnsi="Verdana"/>
      <w:sz w:val="18"/>
      <w:szCs w:val="20"/>
      <w:lang w:val="en-US"/>
    </w:rPr>
  </w:style>
  <w:style w:type="character" w:styleId="PageNumber">
    <w:name w:val="page number"/>
    <w:basedOn w:val="DefaultParagraphFont"/>
    <w:rsid w:val="00F0333B"/>
  </w:style>
  <w:style w:type="character" w:customStyle="1" w:styleId="FooterChar">
    <w:name w:val="Footer Char"/>
    <w:link w:val="Footer"/>
    <w:uiPriority w:val="99"/>
    <w:rsid w:val="00856004"/>
    <w:rPr>
      <w:sz w:val="24"/>
      <w:lang w:eastAsia="en-US"/>
    </w:rPr>
  </w:style>
  <w:style w:type="paragraph" w:styleId="Caption">
    <w:name w:val="caption"/>
    <w:aliases w:val="Caption for photos,figures &amp; diagrams"/>
    <w:basedOn w:val="Normal"/>
    <w:next w:val="Normal"/>
    <w:uiPriority w:val="35"/>
    <w:qFormat/>
    <w:rsid w:val="00E0419F"/>
    <w:pPr>
      <w:overflowPunct/>
      <w:autoSpaceDE/>
      <w:autoSpaceDN/>
      <w:adjustRightInd/>
      <w:spacing w:after="120"/>
      <w:ind w:left="1134"/>
      <w:jc w:val="left"/>
      <w:textAlignment w:val="auto"/>
    </w:pPr>
    <w:rPr>
      <w:rFonts w:ascii="Garamond" w:hAnsi="Garamond" w:cs="Arial"/>
      <w:i/>
      <w:szCs w:val="22"/>
      <w:lang w:eastAsia="en-AU"/>
    </w:rPr>
  </w:style>
  <w:style w:type="character" w:styleId="CommentReference">
    <w:name w:val="annotation reference"/>
    <w:uiPriority w:val="99"/>
    <w:semiHidden/>
    <w:unhideWhenUsed/>
    <w:rsid w:val="00A87ACF"/>
    <w:rPr>
      <w:sz w:val="16"/>
      <w:szCs w:val="16"/>
    </w:rPr>
  </w:style>
  <w:style w:type="paragraph" w:styleId="CommentText">
    <w:name w:val="annotation text"/>
    <w:basedOn w:val="Normal"/>
    <w:link w:val="CommentTextChar"/>
    <w:uiPriority w:val="99"/>
    <w:unhideWhenUsed/>
    <w:rsid w:val="00A87ACF"/>
  </w:style>
  <w:style w:type="character" w:customStyle="1" w:styleId="CommentTextChar">
    <w:name w:val="Comment Text Char"/>
    <w:link w:val="CommentText"/>
    <w:uiPriority w:val="99"/>
    <w:rsid w:val="00A87ACF"/>
    <w:rPr>
      <w:lang w:val="en-AU"/>
    </w:rPr>
  </w:style>
  <w:style w:type="paragraph" w:styleId="CommentSubject">
    <w:name w:val="annotation subject"/>
    <w:basedOn w:val="CommentText"/>
    <w:next w:val="CommentText"/>
    <w:link w:val="CommentSubjectChar"/>
    <w:uiPriority w:val="99"/>
    <w:semiHidden/>
    <w:unhideWhenUsed/>
    <w:rsid w:val="00A87ACF"/>
    <w:rPr>
      <w:b/>
      <w:bCs/>
    </w:rPr>
  </w:style>
  <w:style w:type="character" w:customStyle="1" w:styleId="CommentSubjectChar">
    <w:name w:val="Comment Subject Char"/>
    <w:link w:val="CommentSubject"/>
    <w:uiPriority w:val="99"/>
    <w:semiHidden/>
    <w:rsid w:val="00A87ACF"/>
    <w:rPr>
      <w:b/>
      <w:bCs/>
      <w:lang w:val="en-AU"/>
    </w:rPr>
  </w:style>
  <w:style w:type="paragraph" w:styleId="BalloonText">
    <w:name w:val="Balloon Text"/>
    <w:basedOn w:val="Normal"/>
    <w:link w:val="BalloonTextChar"/>
    <w:uiPriority w:val="99"/>
    <w:semiHidden/>
    <w:unhideWhenUsed/>
    <w:rsid w:val="00A87ACF"/>
    <w:rPr>
      <w:rFonts w:ascii="Segoe UI" w:hAnsi="Segoe UI" w:cs="Segoe UI"/>
      <w:sz w:val="18"/>
      <w:szCs w:val="18"/>
    </w:rPr>
  </w:style>
  <w:style w:type="character" w:customStyle="1" w:styleId="BalloonTextChar">
    <w:name w:val="Balloon Text Char"/>
    <w:link w:val="BalloonText"/>
    <w:uiPriority w:val="99"/>
    <w:semiHidden/>
    <w:rsid w:val="00A87ACF"/>
    <w:rPr>
      <w:rFonts w:ascii="Segoe UI" w:hAnsi="Segoe UI" w:cs="Segoe UI"/>
      <w:sz w:val="18"/>
      <w:szCs w:val="18"/>
      <w:lang w:val="en-AU"/>
    </w:rPr>
  </w:style>
  <w:style w:type="paragraph" w:customStyle="1" w:styleId="Default">
    <w:name w:val="Default"/>
    <w:rsid w:val="0034382D"/>
    <w:pPr>
      <w:autoSpaceDE w:val="0"/>
      <w:autoSpaceDN w:val="0"/>
      <w:adjustRightInd w:val="0"/>
    </w:pPr>
    <w:rPr>
      <w:rFonts w:ascii="Arial" w:hAnsi="Arial" w:cs="Arial"/>
      <w:color w:val="000000"/>
      <w:sz w:val="24"/>
      <w:szCs w:val="24"/>
      <w:lang w:val="en-US"/>
    </w:rPr>
  </w:style>
  <w:style w:type="paragraph" w:styleId="FootnoteText">
    <w:name w:val="footnote text"/>
    <w:basedOn w:val="Normal"/>
    <w:link w:val="FootnoteTextChar"/>
    <w:uiPriority w:val="99"/>
    <w:unhideWhenUsed/>
    <w:rsid w:val="00F445E9"/>
  </w:style>
  <w:style w:type="character" w:customStyle="1" w:styleId="FootnoteTextChar">
    <w:name w:val="Footnote Text Char"/>
    <w:basedOn w:val="DefaultParagraphFont"/>
    <w:link w:val="FootnoteText"/>
    <w:uiPriority w:val="99"/>
    <w:rsid w:val="00F445E9"/>
    <w:rPr>
      <w:lang w:eastAsia="en-US"/>
    </w:rPr>
  </w:style>
  <w:style w:type="character" w:styleId="FootnoteReference">
    <w:name w:val="footnote reference"/>
    <w:basedOn w:val="DefaultParagraphFont"/>
    <w:uiPriority w:val="99"/>
    <w:unhideWhenUsed/>
    <w:rsid w:val="00F445E9"/>
    <w:rPr>
      <w:vertAlign w:val="superscript"/>
    </w:rPr>
  </w:style>
  <w:style w:type="character" w:customStyle="1" w:styleId="Heading3Char">
    <w:name w:val="Heading 3 Char"/>
    <w:basedOn w:val="DefaultParagraphFont"/>
    <w:link w:val="Heading3"/>
    <w:uiPriority w:val="9"/>
    <w:semiHidden/>
    <w:rsid w:val="00297D9F"/>
    <w:rPr>
      <w:rFonts w:asciiTheme="majorHAnsi" w:eastAsiaTheme="majorEastAsia" w:hAnsiTheme="majorHAnsi" w:cstheme="majorBidi"/>
      <w:color w:val="1F4D78" w:themeColor="accent1" w:themeShade="7F"/>
      <w:sz w:val="24"/>
      <w:szCs w:val="24"/>
      <w:lang w:eastAsia="en-US"/>
    </w:rPr>
  </w:style>
  <w:style w:type="character" w:styleId="Hyperlink">
    <w:name w:val="Hyperlink"/>
    <w:basedOn w:val="DefaultParagraphFont"/>
    <w:uiPriority w:val="99"/>
    <w:unhideWhenUsed/>
    <w:rsid w:val="00297D9F"/>
    <w:rPr>
      <w:color w:val="0000FF"/>
      <w:u w:val="single"/>
    </w:rPr>
  </w:style>
  <w:style w:type="character" w:customStyle="1" w:styleId="apple-converted-space">
    <w:name w:val="apple-converted-space"/>
    <w:basedOn w:val="DefaultParagraphFont"/>
    <w:rsid w:val="00297D9F"/>
  </w:style>
  <w:style w:type="character" w:customStyle="1" w:styleId="style-scope">
    <w:name w:val="style-scope"/>
    <w:basedOn w:val="DefaultParagraphFont"/>
    <w:rsid w:val="00297D9F"/>
  </w:style>
  <w:style w:type="paragraph" w:styleId="NormalWeb">
    <w:name w:val="Normal (Web)"/>
    <w:basedOn w:val="Normal"/>
    <w:uiPriority w:val="99"/>
    <w:semiHidden/>
    <w:unhideWhenUsed/>
    <w:rsid w:val="00297D9F"/>
    <w:pPr>
      <w:overflowPunct/>
      <w:autoSpaceDE/>
      <w:autoSpaceDN/>
      <w:adjustRightInd/>
      <w:spacing w:before="100" w:beforeAutospacing="1" w:after="100" w:afterAutospacing="1"/>
      <w:jc w:val="left"/>
      <w:textAlignment w:val="auto"/>
    </w:pPr>
    <w:rPr>
      <w:szCs w:val="24"/>
      <w:lang w:val="en-US"/>
    </w:rPr>
  </w:style>
  <w:style w:type="paragraph" w:styleId="Quote">
    <w:name w:val="Quote"/>
    <w:basedOn w:val="Normal"/>
    <w:next w:val="Normal"/>
    <w:link w:val="QuoteChar"/>
    <w:autoRedefine/>
    <w:uiPriority w:val="73"/>
    <w:qFormat/>
    <w:rsid w:val="001D272A"/>
    <w:pPr>
      <w:ind w:left="720"/>
    </w:pPr>
    <w:rPr>
      <w:i/>
      <w:iCs/>
      <w:color w:val="000000" w:themeColor="text1"/>
      <w:sz w:val="21"/>
    </w:rPr>
  </w:style>
  <w:style w:type="character" w:customStyle="1" w:styleId="QuoteChar">
    <w:name w:val="Quote Char"/>
    <w:basedOn w:val="DefaultParagraphFont"/>
    <w:link w:val="Quote"/>
    <w:uiPriority w:val="73"/>
    <w:rsid w:val="001D272A"/>
    <w:rPr>
      <w:rFonts w:ascii="Arial" w:hAnsi="Arial"/>
      <w:i/>
      <w:iCs/>
      <w:color w:val="000000" w:themeColor="text1"/>
      <w:sz w:val="21"/>
      <w:lang w:eastAsia="en-US"/>
    </w:rPr>
  </w:style>
  <w:style w:type="character" w:customStyle="1" w:styleId="UnresolvedMention">
    <w:name w:val="Unresolved Mention"/>
    <w:basedOn w:val="DefaultParagraphFont"/>
    <w:uiPriority w:val="99"/>
    <w:semiHidden/>
    <w:unhideWhenUsed/>
    <w:rsid w:val="00901985"/>
    <w:rPr>
      <w:color w:val="808080"/>
      <w:shd w:val="clear" w:color="auto" w:fill="E6E6E6"/>
    </w:rPr>
  </w:style>
  <w:style w:type="paragraph" w:styleId="ListParagraph">
    <w:name w:val="List Paragraph"/>
    <w:basedOn w:val="Normal"/>
    <w:uiPriority w:val="34"/>
    <w:qFormat/>
    <w:rsid w:val="00B01FEB"/>
    <w:pPr>
      <w:ind w:left="720"/>
      <w:contextualSpacing/>
    </w:pPr>
  </w:style>
  <w:style w:type="character" w:styleId="FollowedHyperlink">
    <w:name w:val="FollowedHyperlink"/>
    <w:basedOn w:val="DefaultParagraphFont"/>
    <w:uiPriority w:val="99"/>
    <w:semiHidden/>
    <w:unhideWhenUsed/>
    <w:rsid w:val="004D19B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2076624">
      <w:bodyDiv w:val="1"/>
      <w:marLeft w:val="0"/>
      <w:marRight w:val="0"/>
      <w:marTop w:val="0"/>
      <w:marBottom w:val="0"/>
      <w:divBdr>
        <w:top w:val="none" w:sz="0" w:space="0" w:color="auto"/>
        <w:left w:val="none" w:sz="0" w:space="0" w:color="auto"/>
        <w:bottom w:val="none" w:sz="0" w:space="0" w:color="auto"/>
        <w:right w:val="none" w:sz="0" w:space="0" w:color="auto"/>
      </w:divBdr>
    </w:div>
    <w:div w:id="745106153">
      <w:bodyDiv w:val="1"/>
      <w:marLeft w:val="0"/>
      <w:marRight w:val="0"/>
      <w:marTop w:val="0"/>
      <w:marBottom w:val="0"/>
      <w:divBdr>
        <w:top w:val="none" w:sz="0" w:space="0" w:color="auto"/>
        <w:left w:val="none" w:sz="0" w:space="0" w:color="auto"/>
        <w:bottom w:val="none" w:sz="0" w:space="0" w:color="auto"/>
        <w:right w:val="none" w:sz="0" w:space="0" w:color="auto"/>
      </w:divBdr>
    </w:div>
    <w:div w:id="961427019">
      <w:bodyDiv w:val="1"/>
      <w:marLeft w:val="0"/>
      <w:marRight w:val="0"/>
      <w:marTop w:val="0"/>
      <w:marBottom w:val="0"/>
      <w:divBdr>
        <w:top w:val="none" w:sz="0" w:space="0" w:color="auto"/>
        <w:left w:val="none" w:sz="0" w:space="0" w:color="auto"/>
        <w:bottom w:val="none" w:sz="0" w:space="0" w:color="auto"/>
        <w:right w:val="none" w:sz="0" w:space="0" w:color="auto"/>
      </w:divBdr>
    </w:div>
    <w:div w:id="1262251891">
      <w:bodyDiv w:val="1"/>
      <w:marLeft w:val="0"/>
      <w:marRight w:val="0"/>
      <w:marTop w:val="0"/>
      <w:marBottom w:val="0"/>
      <w:divBdr>
        <w:top w:val="none" w:sz="0" w:space="0" w:color="auto"/>
        <w:left w:val="none" w:sz="0" w:space="0" w:color="auto"/>
        <w:bottom w:val="none" w:sz="0" w:space="0" w:color="auto"/>
        <w:right w:val="none" w:sz="0" w:space="0" w:color="auto"/>
      </w:divBdr>
      <w:divsChild>
        <w:div w:id="223151593">
          <w:marLeft w:val="0"/>
          <w:marRight w:val="0"/>
          <w:marTop w:val="0"/>
          <w:marBottom w:val="0"/>
          <w:divBdr>
            <w:top w:val="none" w:sz="0" w:space="0" w:color="auto"/>
            <w:left w:val="none" w:sz="0" w:space="0" w:color="auto"/>
            <w:bottom w:val="none" w:sz="0" w:space="0" w:color="auto"/>
            <w:right w:val="none" w:sz="0" w:space="0" w:color="auto"/>
          </w:divBdr>
          <w:divsChild>
            <w:div w:id="1580671015">
              <w:marLeft w:val="0"/>
              <w:marRight w:val="0"/>
              <w:marTop w:val="0"/>
              <w:marBottom w:val="0"/>
              <w:divBdr>
                <w:top w:val="none" w:sz="0" w:space="0" w:color="auto"/>
                <w:left w:val="none" w:sz="0" w:space="0" w:color="auto"/>
                <w:bottom w:val="none" w:sz="0" w:space="0" w:color="auto"/>
                <w:right w:val="none" w:sz="0" w:space="0" w:color="auto"/>
              </w:divBdr>
            </w:div>
          </w:divsChild>
        </w:div>
        <w:div w:id="1398476053">
          <w:marLeft w:val="0"/>
          <w:marRight w:val="0"/>
          <w:marTop w:val="0"/>
          <w:marBottom w:val="0"/>
          <w:divBdr>
            <w:top w:val="none" w:sz="0" w:space="0" w:color="auto"/>
            <w:left w:val="none" w:sz="0" w:space="0" w:color="auto"/>
            <w:bottom w:val="none" w:sz="0" w:space="0" w:color="auto"/>
            <w:right w:val="none" w:sz="0" w:space="0" w:color="auto"/>
          </w:divBdr>
          <w:divsChild>
            <w:div w:id="111482513">
              <w:marLeft w:val="0"/>
              <w:marRight w:val="0"/>
              <w:marTop w:val="0"/>
              <w:marBottom w:val="0"/>
              <w:divBdr>
                <w:top w:val="none" w:sz="0" w:space="0" w:color="auto"/>
                <w:left w:val="none" w:sz="0" w:space="0" w:color="auto"/>
                <w:bottom w:val="none" w:sz="0" w:space="0" w:color="auto"/>
                <w:right w:val="none" w:sz="0" w:space="0" w:color="auto"/>
              </w:divBdr>
            </w:div>
            <w:div w:id="1374497395">
              <w:marLeft w:val="0"/>
              <w:marRight w:val="0"/>
              <w:marTop w:val="0"/>
              <w:marBottom w:val="93"/>
              <w:divBdr>
                <w:top w:val="none" w:sz="0" w:space="0" w:color="auto"/>
                <w:left w:val="none" w:sz="0" w:space="0" w:color="auto"/>
                <w:bottom w:val="none" w:sz="0" w:space="0" w:color="auto"/>
                <w:right w:val="none" w:sz="0" w:space="0" w:color="auto"/>
              </w:divBdr>
              <w:divsChild>
                <w:div w:id="17226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816393">
          <w:marLeft w:val="0"/>
          <w:marRight w:val="0"/>
          <w:marTop w:val="0"/>
          <w:marBottom w:val="0"/>
          <w:divBdr>
            <w:top w:val="none" w:sz="0" w:space="0" w:color="auto"/>
            <w:left w:val="none" w:sz="0" w:space="0" w:color="auto"/>
            <w:bottom w:val="none" w:sz="0" w:space="0" w:color="auto"/>
            <w:right w:val="none" w:sz="0" w:space="0" w:color="auto"/>
          </w:divBdr>
        </w:div>
      </w:divsChild>
    </w:div>
    <w:div w:id="1668560952">
      <w:bodyDiv w:val="1"/>
      <w:marLeft w:val="0"/>
      <w:marRight w:val="0"/>
      <w:marTop w:val="0"/>
      <w:marBottom w:val="0"/>
      <w:divBdr>
        <w:top w:val="none" w:sz="0" w:space="0" w:color="auto"/>
        <w:left w:val="none" w:sz="0" w:space="0" w:color="auto"/>
        <w:bottom w:val="none" w:sz="0" w:space="0" w:color="auto"/>
        <w:right w:val="none" w:sz="0" w:space="0" w:color="auto"/>
      </w:divBdr>
      <w:divsChild>
        <w:div w:id="689062926">
          <w:marLeft w:val="0"/>
          <w:marRight w:val="0"/>
          <w:marTop w:val="0"/>
          <w:marBottom w:val="0"/>
          <w:divBdr>
            <w:top w:val="none" w:sz="0" w:space="0" w:color="auto"/>
            <w:left w:val="none" w:sz="0" w:space="0" w:color="auto"/>
            <w:bottom w:val="none" w:sz="0" w:space="0" w:color="auto"/>
            <w:right w:val="none" w:sz="0" w:space="0" w:color="auto"/>
          </w:divBdr>
          <w:divsChild>
            <w:div w:id="92672409">
              <w:marLeft w:val="0"/>
              <w:marRight w:val="0"/>
              <w:marTop w:val="0"/>
              <w:marBottom w:val="0"/>
              <w:divBdr>
                <w:top w:val="none" w:sz="0" w:space="0" w:color="auto"/>
                <w:left w:val="none" w:sz="0" w:space="0" w:color="auto"/>
                <w:bottom w:val="none" w:sz="0" w:space="0" w:color="auto"/>
                <w:right w:val="none" w:sz="0" w:space="0" w:color="auto"/>
              </w:divBdr>
              <w:divsChild>
                <w:div w:id="1436900799">
                  <w:marLeft w:val="0"/>
                  <w:marRight w:val="0"/>
                  <w:marTop w:val="0"/>
                  <w:marBottom w:val="0"/>
                  <w:divBdr>
                    <w:top w:val="none" w:sz="0" w:space="0" w:color="auto"/>
                    <w:left w:val="none" w:sz="0" w:space="0" w:color="auto"/>
                    <w:bottom w:val="none" w:sz="0" w:space="0" w:color="auto"/>
                    <w:right w:val="none" w:sz="0" w:space="0" w:color="auto"/>
                  </w:divBdr>
                  <w:divsChild>
                    <w:div w:id="1061247104">
                      <w:marLeft w:val="0"/>
                      <w:marRight w:val="0"/>
                      <w:marTop w:val="0"/>
                      <w:marBottom w:val="0"/>
                      <w:divBdr>
                        <w:top w:val="none" w:sz="0" w:space="0" w:color="auto"/>
                        <w:left w:val="none" w:sz="0" w:space="0" w:color="auto"/>
                        <w:bottom w:val="none" w:sz="0" w:space="0" w:color="auto"/>
                        <w:right w:val="none" w:sz="0" w:space="0" w:color="auto"/>
                      </w:divBdr>
                      <w:divsChild>
                        <w:div w:id="83488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7121814">
      <w:bodyDiv w:val="1"/>
      <w:marLeft w:val="0"/>
      <w:marRight w:val="0"/>
      <w:marTop w:val="0"/>
      <w:marBottom w:val="0"/>
      <w:divBdr>
        <w:top w:val="none" w:sz="0" w:space="0" w:color="auto"/>
        <w:left w:val="none" w:sz="0" w:space="0" w:color="auto"/>
        <w:bottom w:val="none" w:sz="0" w:space="0" w:color="auto"/>
        <w:right w:val="none" w:sz="0" w:space="0" w:color="auto"/>
      </w:divBdr>
      <w:divsChild>
        <w:div w:id="512382531">
          <w:marLeft w:val="0"/>
          <w:marRight w:val="0"/>
          <w:marTop w:val="0"/>
          <w:marBottom w:val="0"/>
          <w:divBdr>
            <w:top w:val="none" w:sz="0" w:space="0" w:color="auto"/>
            <w:left w:val="none" w:sz="0" w:space="0" w:color="auto"/>
            <w:bottom w:val="none" w:sz="0" w:space="0" w:color="auto"/>
            <w:right w:val="none" w:sz="0" w:space="0" w:color="auto"/>
          </w:divBdr>
          <w:divsChild>
            <w:div w:id="1176506166">
              <w:marLeft w:val="0"/>
              <w:marRight w:val="0"/>
              <w:marTop w:val="0"/>
              <w:marBottom w:val="0"/>
              <w:divBdr>
                <w:top w:val="none" w:sz="0" w:space="0" w:color="auto"/>
                <w:left w:val="none" w:sz="0" w:space="0" w:color="auto"/>
                <w:bottom w:val="none" w:sz="0" w:space="0" w:color="auto"/>
                <w:right w:val="none" w:sz="0" w:space="0" w:color="auto"/>
              </w:divBdr>
              <w:divsChild>
                <w:div w:id="1959800153">
                  <w:marLeft w:val="0"/>
                  <w:marRight w:val="0"/>
                  <w:marTop w:val="0"/>
                  <w:marBottom w:val="0"/>
                  <w:divBdr>
                    <w:top w:val="none" w:sz="0" w:space="0" w:color="auto"/>
                    <w:left w:val="none" w:sz="0" w:space="0" w:color="auto"/>
                    <w:bottom w:val="none" w:sz="0" w:space="0" w:color="auto"/>
                    <w:right w:val="none" w:sz="0" w:space="0" w:color="auto"/>
                  </w:divBdr>
                  <w:divsChild>
                    <w:div w:id="2020038161">
                      <w:marLeft w:val="0"/>
                      <w:marRight w:val="0"/>
                      <w:marTop w:val="0"/>
                      <w:marBottom w:val="0"/>
                      <w:divBdr>
                        <w:top w:val="none" w:sz="0" w:space="0" w:color="auto"/>
                        <w:left w:val="none" w:sz="0" w:space="0" w:color="auto"/>
                        <w:bottom w:val="none" w:sz="0" w:space="0" w:color="auto"/>
                        <w:right w:val="none" w:sz="0" w:space="0" w:color="auto"/>
                      </w:divBdr>
                      <w:divsChild>
                        <w:div w:id="134069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0151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theme" Target="theme/theme1.xml"/><Relationship Id="R0530a76fb9e04c81" Type="http://schemas.microsoft.com/office/2019/09/relationships/intelligence" Target="intelligence.xm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e38813c-8383-40ac-aac6-c130ac0789ad">
      <Terms xmlns="http://schemas.microsoft.com/office/infopath/2007/PartnerControls"/>
    </lcf76f155ced4ddcb4097134ff3c332f>
    <TaxCatchAll xmlns="7732951b-1e4d-4ca2-ae25-3c4f29afc10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4DCA39892727A43AED8685A6B9892AC" ma:contentTypeVersion="16" ma:contentTypeDescription="Create a new document." ma:contentTypeScope="" ma:versionID="06c636b0634562424e492401b505047a">
  <xsd:schema xmlns:xsd="http://www.w3.org/2001/XMLSchema" xmlns:xs="http://www.w3.org/2001/XMLSchema" xmlns:p="http://schemas.microsoft.com/office/2006/metadata/properties" xmlns:ns2="1e38813c-8383-40ac-aac6-c130ac0789ad" xmlns:ns3="7732951b-1e4d-4ca2-ae25-3c4f29afc10d" targetNamespace="http://schemas.microsoft.com/office/2006/metadata/properties" ma:root="true" ma:fieldsID="ded78c2f4aff38b459540f72892d5355" ns2:_="" ns3:_="">
    <xsd:import namespace="1e38813c-8383-40ac-aac6-c130ac0789ad"/>
    <xsd:import namespace="7732951b-1e4d-4ca2-ae25-3c4f29afc1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38813c-8383-40ac-aac6-c130ac0789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89f8bb-ed4d-4602-b98b-499c5278b0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732951b-1e4d-4ca2-ae25-3c4f29afc10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6feeaad-4ddb-4bcf-b7b8-2f706658a740}" ma:internalName="TaxCatchAll" ma:showField="CatchAllData" ma:web="7732951b-1e4d-4ca2-ae25-3c4f29afc1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F5EE9A-F0F6-461D-ACE6-59004ABAB799}">
  <ds:schemaRefs>
    <ds:schemaRef ds:uri="http://schemas.microsoft.com/office/2006/metadata/properties"/>
    <ds:schemaRef ds:uri="http://schemas.microsoft.com/office/infopath/2007/PartnerControls"/>
    <ds:schemaRef ds:uri="1e38813c-8383-40ac-aac6-c130ac0789ad"/>
    <ds:schemaRef ds:uri="7732951b-1e4d-4ca2-ae25-3c4f29afc10d"/>
  </ds:schemaRefs>
</ds:datastoreItem>
</file>

<file path=customXml/itemProps2.xml><?xml version="1.0" encoding="utf-8"?>
<ds:datastoreItem xmlns:ds="http://schemas.openxmlformats.org/officeDocument/2006/customXml" ds:itemID="{44C38FEC-EBA4-41B7-B3E6-98D70386AD8C}">
  <ds:schemaRefs>
    <ds:schemaRef ds:uri="http://schemas.microsoft.com/sharepoint/v3/contenttype/forms"/>
  </ds:schemaRefs>
</ds:datastoreItem>
</file>

<file path=customXml/itemProps3.xml><?xml version="1.0" encoding="utf-8"?>
<ds:datastoreItem xmlns:ds="http://schemas.openxmlformats.org/officeDocument/2006/customXml" ds:itemID="{5AAD0059-F211-48A4-92A7-082741247B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38813c-8383-40ac-aac6-c130ac0789ad"/>
    <ds:schemaRef ds:uri="7732951b-1e4d-4ca2-ae25-3c4f29afc1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2A5E5D-2FED-4F39-A94E-5E00533E4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Pages>
  <Words>3705</Words>
  <Characters>20530</Characters>
  <Application>Microsoft Office Word</Application>
  <DocSecurity>0</DocSecurity>
  <Lines>500</Lines>
  <Paragraphs>163</Paragraphs>
  <ScaleCrop>false</ScaleCrop>
  <Company>City of Boroondara</Company>
  <LinksUpToDate>false</LinksUpToDate>
  <CharactersWithSpaces>24072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kmcmahon</dc:creator>
  <cp:keywords/>
  <dc:description/>
  <cp:lastModifiedBy>Julie Paget</cp:lastModifiedBy>
  <cp:revision>546</cp:revision>
  <cp:lastPrinted>2017-04-07T17:02:00Z</cp:lastPrinted>
  <dcterms:created xsi:type="dcterms:W3CDTF">2018-06-19T16:54:00Z</dcterms:created>
  <dcterms:modified xsi:type="dcterms:W3CDTF">2022-06-01T03:06:00Z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0x010100A4DCA39892727A43AED8685A6B9892AC</vt:lpwstr>
  </property>
  <property fmtid="{D5CDD505-2E9C-101B-9397-08002B2CF9AE}" pid="3" name="MediaServiceImageTags">
    <vt:lpwstr/>
  </property>
</Properties>
</file>