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3447" w14:textId="77777777" w:rsidR="00823109" w:rsidRDefault="00823109" w:rsidP="00EB3BCB">
      <w:pPr>
        <w:pStyle w:val="Citation-Heading2"/>
        <w:rPr>
          <w:bCs/>
          <w:color w:val="auto"/>
          <w:kern w:val="28"/>
          <w:sz w:val="30"/>
        </w:rPr>
      </w:pPr>
      <w:r w:rsidRPr="00823109">
        <w:rPr>
          <w:bCs/>
          <w:color w:val="auto"/>
          <w:kern w:val="28"/>
          <w:sz w:val="30"/>
        </w:rPr>
        <w:t xml:space="preserve">633 Kangaroo Ground-St Andrews Road, PANTON HILL </w:t>
      </w:r>
    </w:p>
    <w:p w14:paraId="52350360" w14:textId="77777777" w:rsidR="00DF7290" w:rsidRDefault="00DF7290" w:rsidP="00DF7290">
      <w:pPr>
        <w:pStyle w:val="Citation-Heading2"/>
      </w:pPr>
      <w:r>
        <w:t xml:space="preserve">Panton Hill Hotel </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229E8F0E" w14:textId="77777777" w:rsidTr="00EE37B1">
        <w:trPr>
          <w:trHeight w:val="340"/>
        </w:trPr>
        <w:tc>
          <w:tcPr>
            <w:tcW w:w="4513" w:type="dxa"/>
            <w:tcBorders>
              <w:top w:val="single" w:sz="4" w:space="0" w:color="auto"/>
            </w:tcBorders>
            <w:vAlign w:val="center"/>
          </w:tcPr>
          <w:p w14:paraId="168DBCD1" w14:textId="67E5824A" w:rsidR="0004104D" w:rsidRPr="0004104D" w:rsidRDefault="0004104D" w:rsidP="0004104D">
            <w:pPr>
              <w:pStyle w:val="Citation-Tabletext"/>
            </w:pPr>
            <w:r w:rsidRPr="0004104D">
              <w:rPr>
                <w:rStyle w:val="Citation-Boldcharacterstyle"/>
              </w:rPr>
              <w:t>Prepared by:</w:t>
            </w:r>
            <w:r w:rsidRPr="0004104D">
              <w:t xml:space="preserve"> </w:t>
            </w:r>
            <w:r w:rsidR="00DF7290">
              <w:t>Context</w:t>
            </w:r>
          </w:p>
        </w:tc>
        <w:tc>
          <w:tcPr>
            <w:tcW w:w="4513" w:type="dxa"/>
            <w:tcBorders>
              <w:top w:val="single" w:sz="4" w:space="0" w:color="auto"/>
            </w:tcBorders>
            <w:vAlign w:val="center"/>
          </w:tcPr>
          <w:p w14:paraId="56916362" w14:textId="0D110AF6" w:rsidR="0004104D" w:rsidRPr="0004104D" w:rsidRDefault="0004104D" w:rsidP="0004104D">
            <w:pPr>
              <w:pStyle w:val="Citation-Tabletext"/>
            </w:pPr>
            <w:r w:rsidRPr="0004104D">
              <w:rPr>
                <w:rStyle w:val="Citation-Boldcharacterstyle"/>
              </w:rPr>
              <w:t>Survey date:</w:t>
            </w:r>
            <w:r w:rsidRPr="0004104D">
              <w:t xml:space="preserve"> </w:t>
            </w:r>
            <w:r w:rsidR="00DF7290">
              <w:t>December 2020</w:t>
            </w:r>
          </w:p>
        </w:tc>
      </w:tr>
      <w:tr w:rsidR="0004104D" w:rsidRPr="0004104D" w14:paraId="03E21D5A" w14:textId="77777777" w:rsidTr="00EE37B1">
        <w:trPr>
          <w:trHeight w:val="340"/>
        </w:trPr>
        <w:tc>
          <w:tcPr>
            <w:tcW w:w="4513" w:type="dxa"/>
            <w:vAlign w:val="center"/>
          </w:tcPr>
          <w:p w14:paraId="37E2C781" w14:textId="075C7C76" w:rsidR="0004104D" w:rsidRPr="0004104D" w:rsidRDefault="0004104D" w:rsidP="0004104D">
            <w:pPr>
              <w:pStyle w:val="Citation-Tabletext"/>
            </w:pPr>
            <w:r w:rsidRPr="0004104D">
              <w:rPr>
                <w:rStyle w:val="Citation-Boldcharacterstyle"/>
              </w:rPr>
              <w:t>Place type:</w:t>
            </w:r>
            <w:r w:rsidRPr="0004104D">
              <w:t xml:space="preserve"> </w:t>
            </w:r>
            <w:r w:rsidR="00F74E69">
              <w:t>Commercial</w:t>
            </w:r>
          </w:p>
        </w:tc>
        <w:tc>
          <w:tcPr>
            <w:tcW w:w="4513" w:type="dxa"/>
            <w:vAlign w:val="center"/>
          </w:tcPr>
          <w:p w14:paraId="120C7B47" w14:textId="55150E38" w:rsidR="0004104D" w:rsidRPr="0004104D" w:rsidRDefault="00520C73" w:rsidP="0004104D">
            <w:pPr>
              <w:pStyle w:val="Citation-Tabletext"/>
            </w:pPr>
            <w:r>
              <w:rPr>
                <w:rStyle w:val="Citation-Boldcharacterstyle"/>
              </w:rPr>
              <w:t>Designer</w:t>
            </w:r>
            <w:r w:rsidR="0004104D" w:rsidRPr="0004104D">
              <w:rPr>
                <w:rStyle w:val="Citation-Boldcharacterstyle"/>
              </w:rPr>
              <w:t>:</w:t>
            </w:r>
            <w:r w:rsidR="0004104D" w:rsidRPr="0004104D">
              <w:t xml:space="preserve"> </w:t>
            </w:r>
            <w:r w:rsidR="00337248">
              <w:t>-</w:t>
            </w:r>
          </w:p>
        </w:tc>
      </w:tr>
      <w:tr w:rsidR="0004104D" w:rsidRPr="0004104D" w14:paraId="5D2CC166" w14:textId="77777777" w:rsidTr="00EE37B1">
        <w:trPr>
          <w:trHeight w:val="340"/>
        </w:trPr>
        <w:tc>
          <w:tcPr>
            <w:tcW w:w="4513" w:type="dxa"/>
            <w:vAlign w:val="center"/>
          </w:tcPr>
          <w:p w14:paraId="148CAEE9" w14:textId="77777777" w:rsidR="0004104D" w:rsidRPr="0004104D" w:rsidRDefault="0004104D" w:rsidP="0004104D">
            <w:pPr>
              <w:pStyle w:val="Citation-Tabletext"/>
            </w:pPr>
            <w:r w:rsidRPr="0004104D">
              <w:rPr>
                <w:rStyle w:val="Citation-Boldcharacterstyle"/>
              </w:rPr>
              <w:t>Significance level:</w:t>
            </w:r>
            <w:r w:rsidRPr="0004104D">
              <w:t xml:space="preserve"> </w:t>
            </w:r>
            <w:r w:rsidRPr="00337248">
              <w:t>Significant</w:t>
            </w:r>
          </w:p>
        </w:tc>
        <w:tc>
          <w:tcPr>
            <w:tcW w:w="4513" w:type="dxa"/>
            <w:vAlign w:val="center"/>
          </w:tcPr>
          <w:p w14:paraId="741ED05F" w14:textId="05044E92" w:rsidR="0004104D" w:rsidRPr="0004104D" w:rsidRDefault="0004104D" w:rsidP="0004104D">
            <w:pPr>
              <w:pStyle w:val="Citation-Tabletext"/>
            </w:pPr>
            <w:r w:rsidRPr="0004104D">
              <w:rPr>
                <w:rStyle w:val="Citation-Boldcharacterstyle"/>
              </w:rPr>
              <w:t>Builder:</w:t>
            </w:r>
            <w:r w:rsidRPr="0004104D">
              <w:t xml:space="preserve"> </w:t>
            </w:r>
            <w:r w:rsidR="00337248">
              <w:t>Not Known</w:t>
            </w:r>
          </w:p>
        </w:tc>
      </w:tr>
      <w:tr w:rsidR="0004104D" w:rsidRPr="0004104D" w14:paraId="04CDE490" w14:textId="77777777" w:rsidTr="00EE37B1">
        <w:trPr>
          <w:trHeight w:val="340"/>
        </w:trPr>
        <w:tc>
          <w:tcPr>
            <w:tcW w:w="4513" w:type="dxa"/>
            <w:tcBorders>
              <w:bottom w:val="single" w:sz="4" w:space="0" w:color="auto"/>
            </w:tcBorders>
            <w:vAlign w:val="center"/>
          </w:tcPr>
          <w:p w14:paraId="19044DAF" w14:textId="77777777" w:rsidR="0004104D" w:rsidRPr="0004104D" w:rsidRDefault="0004104D" w:rsidP="0004104D">
            <w:pPr>
              <w:pStyle w:val="Citation-Tabletext"/>
            </w:pPr>
            <w:r w:rsidRPr="0004104D">
              <w:rPr>
                <w:rStyle w:val="Citation-Boldcharacterstyle"/>
              </w:rPr>
              <w:t>Extent of overlay:</w:t>
            </w:r>
            <w:r w:rsidRPr="0004104D">
              <w:t xml:space="preserve"> </w:t>
            </w:r>
            <w:r w:rsidRPr="00337248">
              <w:t>To title boundaries</w:t>
            </w:r>
          </w:p>
        </w:tc>
        <w:tc>
          <w:tcPr>
            <w:tcW w:w="4513" w:type="dxa"/>
            <w:tcBorders>
              <w:bottom w:val="single" w:sz="4" w:space="0" w:color="auto"/>
            </w:tcBorders>
            <w:vAlign w:val="center"/>
          </w:tcPr>
          <w:p w14:paraId="5524EE11" w14:textId="7C3F116D" w:rsidR="0004104D" w:rsidRPr="0004104D" w:rsidRDefault="0004104D" w:rsidP="0004104D">
            <w:pPr>
              <w:pStyle w:val="Citation-Tabletext"/>
            </w:pPr>
            <w:r w:rsidRPr="0004104D">
              <w:rPr>
                <w:rStyle w:val="Citation-Boldcharacterstyle"/>
              </w:rPr>
              <w:t>Major construction:</w:t>
            </w:r>
            <w:r w:rsidRPr="0004104D">
              <w:t xml:space="preserve"> </w:t>
            </w:r>
            <w:r w:rsidR="00C14475">
              <w:t>1935, with later alterations</w:t>
            </w:r>
          </w:p>
        </w:tc>
      </w:tr>
    </w:tbl>
    <w:p w14:paraId="69C60861" w14:textId="496BC713" w:rsidR="0004104D" w:rsidRDefault="005C2F9E" w:rsidP="0004104D">
      <w:pPr>
        <w:pStyle w:val="Citation-Image"/>
      </w:pPr>
      <w:r>
        <w:rPr>
          <w:noProof/>
        </w:rPr>
        <w:drawing>
          <wp:inline distT="0" distB="0" distL="0" distR="0" wp14:anchorId="3D067710" wp14:editId="3C1285D1">
            <wp:extent cx="4500000" cy="299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00000" cy="2992500"/>
                    </a:xfrm>
                    <a:prstGeom prst="rect">
                      <a:avLst/>
                    </a:prstGeom>
                    <a:noFill/>
                    <a:ln>
                      <a:noFill/>
                    </a:ln>
                  </pic:spPr>
                </pic:pic>
              </a:graphicData>
            </a:graphic>
          </wp:inline>
        </w:drawing>
      </w:r>
    </w:p>
    <w:p w14:paraId="6D3C678C" w14:textId="78AE40A2" w:rsidR="0004104D" w:rsidRDefault="0004104D" w:rsidP="00B4074E">
      <w:pPr>
        <w:pStyle w:val="Citation-Caption"/>
      </w:pPr>
      <w:r>
        <w:t xml:space="preserve">Figure </w:t>
      </w:r>
      <w:fldSimple w:instr=" SEQ Figure \* ARABIC ">
        <w:r w:rsidR="008F0C1D">
          <w:rPr>
            <w:noProof/>
          </w:rPr>
          <w:t>1</w:t>
        </w:r>
      </w:fldSimple>
      <w:r>
        <w:t xml:space="preserve">. </w:t>
      </w:r>
      <w:r w:rsidR="00FA5EE0">
        <w:t>Panton Hill Hotel from St Andrew-Kangaroo Ground Road. (Source: Context 202</w:t>
      </w:r>
      <w:r w:rsidR="00F14334">
        <w:t>0</w:t>
      </w:r>
      <w:r w:rsidR="00FA5EE0">
        <w:t>)</w:t>
      </w:r>
    </w:p>
    <w:p w14:paraId="19C96424" w14:textId="77777777" w:rsidR="002F2513" w:rsidRDefault="002D5D50" w:rsidP="002F2513">
      <w:pPr>
        <w:pStyle w:val="Citation-Image"/>
        <w:keepNext/>
      </w:pPr>
      <w:r>
        <w:rPr>
          <w:noProof/>
        </w:rPr>
        <w:drawing>
          <wp:inline distT="0" distB="0" distL="0" distR="0" wp14:anchorId="093B36E0" wp14:editId="3FB4D5E3">
            <wp:extent cx="4500000" cy="299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00000" cy="2992500"/>
                    </a:xfrm>
                    <a:prstGeom prst="rect">
                      <a:avLst/>
                    </a:prstGeom>
                    <a:noFill/>
                    <a:ln>
                      <a:noFill/>
                    </a:ln>
                  </pic:spPr>
                </pic:pic>
              </a:graphicData>
            </a:graphic>
          </wp:inline>
        </w:drawing>
      </w:r>
    </w:p>
    <w:p w14:paraId="360A722E" w14:textId="56CAA038" w:rsidR="00006D97" w:rsidRDefault="002F2513" w:rsidP="002F2513">
      <w:pPr>
        <w:pStyle w:val="Citation-Caption"/>
      </w:pPr>
      <w:r>
        <w:t xml:space="preserve">Figure </w:t>
      </w:r>
      <w:fldSimple w:instr=" SEQ Figure \* ARABIC ">
        <w:r w:rsidR="008F0C1D">
          <w:rPr>
            <w:noProof/>
          </w:rPr>
          <w:t>2</w:t>
        </w:r>
      </w:fldSimple>
      <w:r>
        <w:t>.</w:t>
      </w:r>
      <w:r w:rsidR="00006D97">
        <w:t xml:space="preserve"> </w:t>
      </w:r>
      <w:r w:rsidR="00F14334" w:rsidRPr="00F14334">
        <w:t>The main entrance to Panton Hill Hotel from St Andrews-Kangaroo Ground Road. (Source: Context 202</w:t>
      </w:r>
      <w:r w:rsidR="00F14334">
        <w:t>0</w:t>
      </w:r>
      <w:r w:rsidR="00F14334" w:rsidRPr="00F14334">
        <w:t>)</w:t>
      </w:r>
    </w:p>
    <w:p w14:paraId="49CB1FC8" w14:textId="05E455B9" w:rsidR="00EB3BCB" w:rsidRDefault="00EB3BCB" w:rsidP="00EB3BCB">
      <w:pPr>
        <w:pStyle w:val="Citation-Heading3"/>
      </w:pPr>
      <w:r w:rsidRPr="0051759A">
        <w:lastRenderedPageBreak/>
        <w:t>HISTORICAL</w:t>
      </w:r>
      <w:r>
        <w:t xml:space="preserve"> CONTEXT </w:t>
      </w:r>
    </w:p>
    <w:p w14:paraId="108F2A07" w14:textId="7CD78C5E" w:rsidR="00006D97" w:rsidRDefault="00006D97" w:rsidP="00A36AA1">
      <w:pPr>
        <w:pStyle w:val="Citation-Bodytext"/>
      </w:pPr>
      <w:r>
        <w:t xml:space="preserve">This place is associated with the following historic themes taken from the </w:t>
      </w:r>
      <w:r w:rsidR="00727782">
        <w:rPr>
          <w:rStyle w:val="Citation-Italicscharacterstyle"/>
        </w:rPr>
        <w:t>Nillumbik</w:t>
      </w:r>
      <w:r w:rsidRPr="00B4074E">
        <w:rPr>
          <w:rStyle w:val="Citation-Italicscharacterstyle"/>
        </w:rPr>
        <w:t xml:space="preserve"> </w:t>
      </w:r>
      <w:r w:rsidR="00D02BE0">
        <w:rPr>
          <w:rStyle w:val="Citation-Italicscharacterstyle"/>
        </w:rPr>
        <w:t>Shire</w:t>
      </w:r>
      <w:r w:rsidR="008E1EE5">
        <w:rPr>
          <w:rStyle w:val="Citation-Italicscharacterstyle"/>
        </w:rPr>
        <w:t xml:space="preserve"> </w:t>
      </w:r>
      <w:r w:rsidRPr="00B4074E">
        <w:rPr>
          <w:rStyle w:val="Citation-Italicscharacterstyle"/>
        </w:rPr>
        <w:t>Thematic Environmental History</w:t>
      </w:r>
      <w:r>
        <w:t xml:space="preserve"> (</w:t>
      </w:r>
      <w:r w:rsidR="00727782">
        <w:t>2016</w:t>
      </w:r>
      <w:r>
        <w:t>):</w:t>
      </w:r>
    </w:p>
    <w:p w14:paraId="484DB635" w14:textId="77777777" w:rsidR="00DF3411" w:rsidRDefault="00DF3411" w:rsidP="00DF3411">
      <w:pPr>
        <w:pStyle w:val="Citation-Themelevel1"/>
      </w:pPr>
      <w:r>
        <w:t>5</w:t>
      </w:r>
      <w:r>
        <w:tab/>
        <w:t>BUILDING NILLUMBIK’S WORKFORCE</w:t>
      </w:r>
    </w:p>
    <w:p w14:paraId="531F961E" w14:textId="6853D9CE" w:rsidR="00DF3411" w:rsidRDefault="00DF3411" w:rsidP="00DF3411">
      <w:pPr>
        <w:pStyle w:val="Citation-Themelevel2"/>
      </w:pPr>
      <w:r>
        <w:t>5.1</w:t>
      </w:r>
      <w:r>
        <w:tab/>
        <w:t>Catering for tourists</w:t>
      </w:r>
    </w:p>
    <w:p w14:paraId="367583E3" w14:textId="65D2B818" w:rsidR="00C327F0" w:rsidRPr="00C327F0" w:rsidRDefault="00EA7D78" w:rsidP="00C327F0">
      <w:pPr>
        <w:pStyle w:val="Citation-Themetext"/>
        <w:rPr>
          <w:i w:val="0"/>
          <w:iCs/>
        </w:rPr>
      </w:pPr>
      <w:r w:rsidRPr="00EA7D78">
        <w:t xml:space="preserve">Throughout Victoria, city dwellers became inveterate train travellers, setting off on excursions, usually daytrips to rural areas that were now within easy reach of the metropolis. They came to picnic, ride their </w:t>
      </w:r>
      <w:proofErr w:type="gramStart"/>
      <w:r w:rsidRPr="00EA7D78">
        <w:t>bicycles</w:t>
      </w:r>
      <w:proofErr w:type="gramEnd"/>
      <w:r w:rsidRPr="00EA7D78">
        <w:t xml:space="preserve"> and see the sights; sometimes they came to camp, fish or hunt. The Railways Department encouraged these suburban excursionists, publishing railway guides with detailed advice on the best trains to catch, the cost of tickets, desirable places to visit and even what to wear. Eltham and other rural districts where suburbanites could view the bush, became popular. Newspapers like The Australasian, fed the passion for tourism by including illustrated articles about train journeys and the country towns that could be visited. Soon after the opening of the Eltham line, for example, an article appeared in The Australasian featuring ‘the views along the line’ in a journey from Heidelberg to Eltham. A later, 1903 article in the same journal, described Eltham as a ‘popular holiday spot’ and emphasised its rural village aspect</w:t>
      </w:r>
      <w:r>
        <w:t>.</w:t>
      </w:r>
      <w:r w:rsidR="004A5A1C">
        <w:rPr>
          <w:iCs/>
        </w:rPr>
        <w:t xml:space="preserve"> </w:t>
      </w:r>
      <w:r w:rsidR="004A5A1C" w:rsidRPr="008E1EE5">
        <w:rPr>
          <w:i w:val="0"/>
          <w:iCs/>
        </w:rPr>
        <w:t>(</w:t>
      </w:r>
      <w:r w:rsidR="003728E8">
        <w:rPr>
          <w:i w:val="0"/>
          <w:iCs/>
        </w:rPr>
        <w:t>Mills &amp; Westbrooke</w:t>
      </w:r>
      <w:r w:rsidR="004A5A1C" w:rsidRPr="008E1EE5">
        <w:rPr>
          <w:i w:val="0"/>
          <w:iCs/>
        </w:rPr>
        <w:t xml:space="preserve"> 2016:</w:t>
      </w:r>
      <w:r w:rsidR="004A5A1C">
        <w:rPr>
          <w:i w:val="0"/>
          <w:iCs/>
        </w:rPr>
        <w:t>63</w:t>
      </w:r>
      <w:r w:rsidR="004A5A1C" w:rsidRPr="008E1EE5">
        <w:rPr>
          <w:i w:val="0"/>
          <w:iCs/>
        </w:rPr>
        <w:t>)</w:t>
      </w:r>
    </w:p>
    <w:p w14:paraId="51FC39B1" w14:textId="2F886279" w:rsidR="00B3354C" w:rsidRPr="00B3354C" w:rsidRDefault="003D4886" w:rsidP="00B3354C">
      <w:pPr>
        <w:pStyle w:val="Citation-Themetext"/>
        <w:rPr>
          <w:i w:val="0"/>
          <w:iCs/>
        </w:rPr>
      </w:pPr>
      <w:r w:rsidRPr="003D4886">
        <w:t>After Wattle Day was proclaimed in the early 1900s, special trains ran to Hurstbridge, bringing hordes of city folk determined to gather wattle.</w:t>
      </w:r>
      <w:r>
        <w:t xml:space="preserve"> </w:t>
      </w:r>
      <w:r w:rsidR="00EE5E90" w:rsidRPr="00EE5E90">
        <w:t>The destruction the visitors wrought prompted the establishment of a Wattle Day Red Cross afternoon tea in the Hurstbridge Hall, where money was raised for charity and where visitors were kept under some sort of control. Even so, in 1928 Robert Croll, the naturalist and author, wrote that ‘Hurstbridge has ever to me a watchful look, half of welcome and half of suspicion. The visitor is esteemed, but there is still the memory of those days, not so far back, when the sleepy village woke to find itself made famous by proclamation as the desirable spot to visit on Wattle Day, and all suburbia, with his wife and children, raided the paddocks’</w:t>
      </w:r>
      <w:r w:rsidR="00EE5E90">
        <w:t>.</w:t>
      </w:r>
      <w:r w:rsidR="00EE5E90" w:rsidRPr="00EE5E90">
        <w:t xml:space="preserve"> </w:t>
      </w:r>
      <w:r w:rsidRPr="008E1EE5">
        <w:rPr>
          <w:i w:val="0"/>
          <w:iCs/>
        </w:rPr>
        <w:t>(</w:t>
      </w:r>
      <w:r w:rsidR="003728E8">
        <w:rPr>
          <w:i w:val="0"/>
          <w:iCs/>
        </w:rPr>
        <w:t>Mills &amp; Westbrooke</w:t>
      </w:r>
      <w:r w:rsidRPr="008E1EE5">
        <w:rPr>
          <w:i w:val="0"/>
          <w:iCs/>
        </w:rPr>
        <w:t xml:space="preserve"> 2016:</w:t>
      </w:r>
      <w:r>
        <w:rPr>
          <w:i w:val="0"/>
          <w:iCs/>
        </w:rPr>
        <w:t>63</w:t>
      </w:r>
      <w:r w:rsidRPr="008E1EE5">
        <w:rPr>
          <w:i w:val="0"/>
          <w:iCs/>
        </w:rPr>
        <w:t>)</w:t>
      </w:r>
    </w:p>
    <w:p w14:paraId="702F8D24" w14:textId="10D6FECC" w:rsidR="001A5A35" w:rsidRDefault="001A5A35" w:rsidP="00EA7D78">
      <w:pPr>
        <w:pStyle w:val="Citation-Themetext"/>
      </w:pPr>
      <w:r w:rsidRPr="001A5A35">
        <w:t>Croll extolled the virtues of the region as a place for walking in his Open Road to Victoria, published in 1928, while the periodical, the Melbourne Walker, published articles on Diamond Creek, Christmas Hills, Panton Hill, Wattle Glen, St Andrews and Eltham throughout the 1930s, 1940s and 1950s.</w:t>
      </w:r>
      <w:r w:rsidRPr="001A5A35">
        <w:rPr>
          <w:i w:val="0"/>
          <w:iCs/>
        </w:rPr>
        <w:t xml:space="preserve"> </w:t>
      </w:r>
      <w:r w:rsidRPr="008E1EE5">
        <w:rPr>
          <w:i w:val="0"/>
          <w:iCs/>
        </w:rPr>
        <w:t xml:space="preserve">(Mills </w:t>
      </w:r>
      <w:r w:rsidR="00D503E3">
        <w:rPr>
          <w:i w:val="0"/>
          <w:iCs/>
        </w:rPr>
        <w:t>&amp; West</w:t>
      </w:r>
      <w:r w:rsidRPr="008E1EE5">
        <w:rPr>
          <w:i w:val="0"/>
          <w:iCs/>
        </w:rPr>
        <w:t>brooke 2016:</w:t>
      </w:r>
      <w:r>
        <w:rPr>
          <w:i w:val="0"/>
          <w:iCs/>
        </w:rPr>
        <w:t>64</w:t>
      </w:r>
      <w:r w:rsidRPr="008E1EE5">
        <w:rPr>
          <w:i w:val="0"/>
          <w:iCs/>
        </w:rPr>
        <w:t>)</w:t>
      </w:r>
    </w:p>
    <w:p w14:paraId="5F4C175F" w14:textId="5B61F330" w:rsidR="00006D97" w:rsidRPr="000075C0" w:rsidRDefault="00D95B35" w:rsidP="000075C0">
      <w:pPr>
        <w:pStyle w:val="Citation-Themelevel1"/>
      </w:pPr>
      <w:r>
        <w:t>8</w:t>
      </w:r>
      <w:r w:rsidR="00006D97" w:rsidRPr="000075C0">
        <w:t xml:space="preserve"> </w:t>
      </w:r>
      <w:r w:rsidR="000075C0" w:rsidRPr="000075C0">
        <w:tab/>
      </w:r>
      <w:r w:rsidR="00A054E3">
        <w:t>BUILDING COMMUNITY LIFE</w:t>
      </w:r>
    </w:p>
    <w:p w14:paraId="052986A2" w14:textId="3001CF14" w:rsidR="00590DEF" w:rsidRPr="00590DEF" w:rsidRDefault="00A254AC" w:rsidP="00590DEF">
      <w:pPr>
        <w:pStyle w:val="Citation-Themelevel2"/>
        <w:rPr>
          <w:highlight w:val="lightGray"/>
        </w:rPr>
      </w:pPr>
      <w:r>
        <w:t>8</w:t>
      </w:r>
      <w:r w:rsidR="00006D97" w:rsidRPr="000075C0">
        <w:t>.</w:t>
      </w:r>
      <w:r>
        <w:t>3</w:t>
      </w:r>
      <w:r w:rsidR="00006D97" w:rsidRPr="000075C0">
        <w:t xml:space="preserve"> </w:t>
      </w:r>
      <w:r w:rsidR="000075C0" w:rsidRPr="000075C0">
        <w:tab/>
      </w:r>
      <w:r>
        <w:t xml:space="preserve">Establishing </w:t>
      </w:r>
      <w:r w:rsidR="001222EA">
        <w:t>meeting places</w:t>
      </w:r>
    </w:p>
    <w:p w14:paraId="2B6ABA9D" w14:textId="7AEE647A" w:rsidR="00591E20" w:rsidRPr="008E1EE5" w:rsidRDefault="00591E20" w:rsidP="008E1EE5">
      <w:pPr>
        <w:pStyle w:val="Citation-Themetext"/>
        <w:rPr>
          <w:i w:val="0"/>
          <w:iCs/>
        </w:rPr>
      </w:pPr>
      <w:r w:rsidRPr="006D4F7C">
        <w:rPr>
          <w:iCs/>
        </w:rPr>
        <w:t>Some of the first meeting places were hotels built on key roads through the shire and leading to the goldfields. Hotels were essential facilities in the goldmining towns and often served a number of purposes being the centre of community activities. They were often the location of a staging post for Cobb and Co. coaches bound for the goldfields and may have been used as general stores and in some cases served as the local hall.</w:t>
      </w:r>
      <w:r w:rsidR="00EC0405">
        <w:rPr>
          <w:iCs/>
        </w:rPr>
        <w:t xml:space="preserve"> </w:t>
      </w:r>
      <w:r w:rsidR="00EC0405" w:rsidRPr="008E1EE5">
        <w:rPr>
          <w:i w:val="0"/>
          <w:iCs/>
        </w:rPr>
        <w:t>(</w:t>
      </w:r>
      <w:r w:rsidR="003728E8">
        <w:rPr>
          <w:i w:val="0"/>
          <w:iCs/>
        </w:rPr>
        <w:t>Mills &amp; Westbrooke</w:t>
      </w:r>
      <w:r w:rsidR="00EC0405" w:rsidRPr="008E1EE5">
        <w:rPr>
          <w:i w:val="0"/>
          <w:iCs/>
        </w:rPr>
        <w:t xml:space="preserve"> 2016:</w:t>
      </w:r>
      <w:r w:rsidR="00CC1463" w:rsidRPr="008E1EE5">
        <w:rPr>
          <w:i w:val="0"/>
          <w:iCs/>
        </w:rPr>
        <w:t>102</w:t>
      </w:r>
      <w:r w:rsidR="00EC0405" w:rsidRPr="008E1EE5">
        <w:rPr>
          <w:i w:val="0"/>
          <w:iCs/>
        </w:rPr>
        <w:t>)</w:t>
      </w:r>
    </w:p>
    <w:p w14:paraId="04F5E712" w14:textId="3C0348DB" w:rsidR="00D757DF" w:rsidRPr="003D646C" w:rsidRDefault="00591E20" w:rsidP="008E1EE5">
      <w:pPr>
        <w:pStyle w:val="Citation-Themetext"/>
        <w:rPr>
          <w:iCs/>
        </w:rPr>
      </w:pPr>
      <w:r w:rsidRPr="003D646C">
        <w:rPr>
          <w:iCs/>
        </w:rPr>
        <w:lastRenderedPageBreak/>
        <w:t xml:space="preserve">The shire’s oldest surviving hotel building, St Andrews Hotel (HO19), was built on the Caledonia goldfields in Queenstown in circa 1860. The present name of the township reputedly derives from the name of the hotel but it may also have derived from St Andrews Church (also erected in the 1860s) or the name of the mining district. </w:t>
      </w:r>
      <w:r w:rsidR="00D757DF" w:rsidRPr="003D646C">
        <w:rPr>
          <w:rFonts w:cs="Arial"/>
          <w:iCs/>
        </w:rPr>
        <w:t>A weatherboard hotel was built at Kangaroo Ground, also in the 1860s and of a very similar appearance. It has since been demolished. Later in 1872 Edward Weller, publican and storekeeper, built a hotel and store on the main road at Kangaroo Ground (HO45). Known earlier as Weller’s Pub, this building was an overnight stopping place and changing post for Cobb and Co. coaches bound for the Caledonian Goldfields and Woods Point goldmines, some 80 kilometres to the east of Warburton</w:t>
      </w:r>
      <w:r w:rsidR="00D757DF" w:rsidRPr="008E1EE5">
        <w:rPr>
          <w:rFonts w:cs="Arial"/>
          <w:i w:val="0"/>
        </w:rPr>
        <w:t>.</w:t>
      </w:r>
      <w:r w:rsidR="00EC0405" w:rsidRPr="008E1EE5">
        <w:rPr>
          <w:i w:val="0"/>
        </w:rPr>
        <w:t xml:space="preserve"> (</w:t>
      </w:r>
      <w:r w:rsidR="003728E8">
        <w:rPr>
          <w:i w:val="0"/>
        </w:rPr>
        <w:t>Mills &amp; Westbrooke</w:t>
      </w:r>
      <w:r w:rsidR="00EC0405" w:rsidRPr="008E1EE5">
        <w:rPr>
          <w:i w:val="0"/>
        </w:rPr>
        <w:t xml:space="preserve"> 2016:</w:t>
      </w:r>
      <w:r w:rsidR="001521C7" w:rsidRPr="008E1EE5">
        <w:rPr>
          <w:i w:val="0"/>
        </w:rPr>
        <w:t>102</w:t>
      </w:r>
      <w:r w:rsidR="00EC0405" w:rsidRPr="008E1EE5">
        <w:rPr>
          <w:i w:val="0"/>
        </w:rPr>
        <w:t>)</w:t>
      </w:r>
    </w:p>
    <w:p w14:paraId="48EFD72A" w14:textId="0615931E" w:rsidR="00915678" w:rsidRPr="00915678" w:rsidRDefault="00D757DF" w:rsidP="00915678">
      <w:pPr>
        <w:pStyle w:val="Citation-Themetext"/>
        <w:rPr>
          <w:i w:val="0"/>
          <w:iCs/>
        </w:rPr>
      </w:pPr>
      <w:r w:rsidRPr="003536A1">
        <w:t xml:space="preserve">A Frenchman, Emile Hude, established the first known building, the Hôtel </w:t>
      </w:r>
      <w:proofErr w:type="spellStart"/>
      <w:r w:rsidRPr="003536A1">
        <w:t>Français</w:t>
      </w:r>
      <w:proofErr w:type="spellEnd"/>
      <w:r w:rsidRPr="003536A1">
        <w:t xml:space="preserve"> at Kingstown (Panton Hill) in 1861, by applying for a licence to erect a residence and cultivate two acres of land. When the next Land Act was proclaimed in 1862, Hude was able to buy the property on which his hotel stood. After Hude's death, his wife carried on the hotel until the 1890s. The hotel burned down in the early twentieth century, but was replaced by the Panton Hill Hotel and there is still a hotel on the site. The site of another hotel situated near the Hôtel </w:t>
      </w:r>
      <w:proofErr w:type="spellStart"/>
      <w:r w:rsidRPr="003536A1">
        <w:t>Français</w:t>
      </w:r>
      <w:proofErr w:type="spellEnd"/>
      <w:r w:rsidRPr="003536A1">
        <w:t xml:space="preserve"> in the nineteenth century, is marked by an old well.</w:t>
      </w:r>
      <w:r w:rsidR="00EC0405" w:rsidRPr="00EC0405">
        <w:t xml:space="preserve"> </w:t>
      </w:r>
      <w:r w:rsidR="00EC0405" w:rsidRPr="008E1EE5">
        <w:rPr>
          <w:i w:val="0"/>
          <w:iCs/>
        </w:rPr>
        <w:t>(</w:t>
      </w:r>
      <w:r w:rsidR="003728E8">
        <w:rPr>
          <w:i w:val="0"/>
          <w:iCs/>
        </w:rPr>
        <w:t>Mills &amp; Westbrooke</w:t>
      </w:r>
      <w:r w:rsidR="00EC0405" w:rsidRPr="008E1EE5">
        <w:rPr>
          <w:i w:val="0"/>
          <w:iCs/>
        </w:rPr>
        <w:t xml:space="preserve"> 2016:</w:t>
      </w:r>
      <w:r w:rsidR="00430DFB" w:rsidRPr="008E1EE5">
        <w:rPr>
          <w:i w:val="0"/>
          <w:iCs/>
        </w:rPr>
        <w:t>102</w:t>
      </w:r>
      <w:r w:rsidR="00EC0405" w:rsidRPr="008E1EE5">
        <w:rPr>
          <w:i w:val="0"/>
          <w:iCs/>
        </w:rPr>
        <w:t>)</w:t>
      </w:r>
    </w:p>
    <w:p w14:paraId="18769429" w14:textId="5E607381" w:rsidR="00E4339C" w:rsidRDefault="00E4339C" w:rsidP="008E1EE5">
      <w:pPr>
        <w:pStyle w:val="Citation-Themetext"/>
      </w:pPr>
      <w:r w:rsidRPr="00E4339C">
        <w:t>A hotel licence was issued to Isaac Hawkins in 1866 for the Evelyn Arms Hotel on the Diamond Creek Road. In 1867 Thomas Hill opened the Loyal Diamond Lodge Hotel, so-named because the Loyal Diamond Manchester Unity Lodge used it for meetings until they moved to their own hall. It was located on the corner of Collins and Main Streets. Three years later the first Royal Mail Hotel was built on the site in Chute Street. This stringy-bark structure was soon replaced by a weatherboard building, which in turn was superseded by a brick hotel, constructed with bricks made on the property. This building burned down in 1925 and its replacement was built on the site currently occupied by the Royal Mail Hotel (HO115).</w:t>
      </w:r>
      <w:r w:rsidR="00AC2CBD">
        <w:t xml:space="preserve"> </w:t>
      </w:r>
      <w:r w:rsidR="00AC2CBD" w:rsidRPr="008E1EE5">
        <w:rPr>
          <w:i w:val="0"/>
          <w:iCs/>
        </w:rPr>
        <w:t>(</w:t>
      </w:r>
      <w:r w:rsidR="003728E8">
        <w:rPr>
          <w:i w:val="0"/>
          <w:iCs/>
        </w:rPr>
        <w:t>Mills &amp; Westbrooke</w:t>
      </w:r>
      <w:r w:rsidR="00AC2CBD" w:rsidRPr="008E1EE5">
        <w:rPr>
          <w:i w:val="0"/>
          <w:iCs/>
        </w:rPr>
        <w:t xml:space="preserve"> 2016:102)</w:t>
      </w:r>
    </w:p>
    <w:p w14:paraId="4DECFFA1" w14:textId="59CC1ADC" w:rsidR="00AC2CBD" w:rsidRDefault="00AC2CBD" w:rsidP="008E1EE5">
      <w:pPr>
        <w:pStyle w:val="Citation-Themetext"/>
      </w:pPr>
      <w:r w:rsidRPr="00AC2CBD">
        <w:t>In Eltham, the first building on the south-east corner of Main Road and Pitt Street, was first listed in rate books in 1887 as a hotel owned and occupied by Christopher Watson, publican. From the beginning, it was an important local landmark. John Fitzsimmons, hotelkeeper, was the licensee in the early 1920s. There were additions in the 1920s and later. Today's hotel dates mainly from this period and recent decades. The hotel served as an early hotel, store and a staging post for Cobb and Co. coaches bound for the Caledonian goldfields and the Woods Point goldmine (HO116).</w:t>
      </w:r>
      <w:r w:rsidR="000A4641" w:rsidRPr="000A4641">
        <w:rPr>
          <w:i w:val="0"/>
          <w:iCs/>
        </w:rPr>
        <w:t xml:space="preserve"> </w:t>
      </w:r>
      <w:r w:rsidR="000A4641" w:rsidRPr="008E1EE5">
        <w:rPr>
          <w:i w:val="0"/>
          <w:iCs/>
        </w:rPr>
        <w:t>(</w:t>
      </w:r>
      <w:r w:rsidR="003728E8">
        <w:rPr>
          <w:i w:val="0"/>
          <w:iCs/>
        </w:rPr>
        <w:t>Mills &amp; Westbrooke</w:t>
      </w:r>
      <w:r w:rsidR="000A4641" w:rsidRPr="008E1EE5">
        <w:rPr>
          <w:i w:val="0"/>
          <w:iCs/>
        </w:rPr>
        <w:t xml:space="preserve"> 2016:10</w:t>
      </w:r>
      <w:r w:rsidR="000A4641">
        <w:rPr>
          <w:i w:val="0"/>
          <w:iCs/>
        </w:rPr>
        <w:t>3</w:t>
      </w:r>
      <w:r w:rsidR="000A4641" w:rsidRPr="008E1EE5">
        <w:rPr>
          <w:i w:val="0"/>
          <w:iCs/>
        </w:rPr>
        <w:t>)</w:t>
      </w:r>
    </w:p>
    <w:p w14:paraId="709660C9" w14:textId="57BB6947" w:rsidR="007C055E" w:rsidRDefault="007C055E" w:rsidP="00EB3BCB">
      <w:pPr>
        <w:pStyle w:val="Citation-Heading3"/>
      </w:pPr>
      <w:r>
        <w:t>LOCALITY HISTORY</w:t>
      </w:r>
    </w:p>
    <w:p w14:paraId="666E2567" w14:textId="77777777" w:rsidR="00944427" w:rsidRPr="00944427" w:rsidRDefault="00944427" w:rsidP="00944427">
      <w:pPr>
        <w:pStyle w:val="Citation-Bodytext"/>
      </w:pPr>
      <w:r w:rsidRPr="00944427">
        <w:t>Panton Hill is located on the country of the Wurundjeri-</w:t>
      </w:r>
      <w:proofErr w:type="spellStart"/>
      <w:r w:rsidRPr="00944427">
        <w:t>willam</w:t>
      </w:r>
      <w:proofErr w:type="spellEnd"/>
      <w:r w:rsidRPr="00944427">
        <w:t xml:space="preserve"> clan of the Woi wurrung people.</w:t>
      </w:r>
    </w:p>
    <w:p w14:paraId="2A9DBC35" w14:textId="77777777" w:rsidR="00944427" w:rsidRPr="00944427" w:rsidRDefault="00944427" w:rsidP="00944427">
      <w:pPr>
        <w:pStyle w:val="Citation-Bodytext"/>
      </w:pPr>
      <w:r w:rsidRPr="00944427">
        <w:t xml:space="preserve">Panton Hill, named by Joseph Panton, Commissioner for Andersons Creek and other goldfields, and later magistrate for Heidelberg, is situated on Oram’s Reef, part of the Caledonian goldfields. Panton Hill was established a goldfield in 1859, the resulting gold rush established the nucleus of a settlement known as Kingstown (renamed Panton Hill in 1874). Emile and Jeanne Hude opened a hotel in Kingstown in 1861, which became known as ‘The Frenchman’s’. A post office was opened in </w:t>
      </w:r>
      <w:r w:rsidRPr="00944427">
        <w:lastRenderedPageBreak/>
        <w:t xml:space="preserve">1875, possibly at Hude’s hotel, known by that time as the ‘Hotel de France’ (Westbrooke and Mills 2017:5; </w:t>
      </w:r>
      <w:r w:rsidRPr="00944427">
        <w:rPr>
          <w:i/>
          <w:iCs/>
        </w:rPr>
        <w:t>Victorian Places</w:t>
      </w:r>
      <w:r w:rsidRPr="00944427">
        <w:t xml:space="preserve"> 2015).</w:t>
      </w:r>
    </w:p>
    <w:p w14:paraId="004A044A" w14:textId="77777777" w:rsidR="00944427" w:rsidRPr="00944427" w:rsidRDefault="00944427" w:rsidP="00944427">
      <w:pPr>
        <w:pStyle w:val="Citation-Bodytext"/>
      </w:pPr>
      <w:r w:rsidRPr="00944427">
        <w:t>A school opened at Kingstown in 1865, and in 1871 a Common school opened, which also served as a hall, church and Sunday school. Panton Hill State School No. 1134 opened in 1876 in a building purchased by the Education Department and remodelled (Blake 1973:327).</w:t>
      </w:r>
    </w:p>
    <w:p w14:paraId="329345DA" w14:textId="56F6EE1C" w:rsidR="00944427" w:rsidRPr="00944427" w:rsidRDefault="00944427" w:rsidP="00944427">
      <w:pPr>
        <w:pStyle w:val="Citation-Bodytext"/>
      </w:pPr>
      <w:r w:rsidRPr="00944427">
        <w:t xml:space="preserve">By 1880 the settlement of Kingstown comprised two hotels, one store and approximately 20 miners’ huts (Shire of Eltham rate book 1880, cited in Westbrooke </w:t>
      </w:r>
      <w:r w:rsidR="007C5DA5">
        <w:t>&amp;</w:t>
      </w:r>
      <w:r w:rsidRPr="00944427">
        <w:t xml:space="preserve"> Mills 2017:6). </w:t>
      </w:r>
    </w:p>
    <w:p w14:paraId="56EB9429" w14:textId="77777777" w:rsidR="00944427" w:rsidRPr="00944427" w:rsidRDefault="00944427" w:rsidP="00944427">
      <w:pPr>
        <w:pStyle w:val="Citation-Bodytext"/>
      </w:pPr>
      <w:r w:rsidRPr="00944427">
        <w:t>As gold returns diminished, a series of land Acts introduced in Victoria from 1860 aimed to encourage former gold seekers to take up farming. Although land leased under the 1869 land Act saw the establishment of orchards and vineyards on small blocks of about 20-30 acres in the Panton Hill district, freehold ownership of allotments in the area was not achieved until the land Acts of 1884, 1901 and 1915 (</w:t>
      </w:r>
      <w:r w:rsidRPr="00944427">
        <w:rPr>
          <w:i/>
          <w:iCs/>
        </w:rPr>
        <w:t xml:space="preserve">Greensborough Parish Plan </w:t>
      </w:r>
      <w:r w:rsidRPr="00944427">
        <w:t>1961). A number of cool stores for fruit storage were built by orchardists in the area.</w:t>
      </w:r>
    </w:p>
    <w:p w14:paraId="269FDA90" w14:textId="77777777" w:rsidR="00944427" w:rsidRPr="00944427" w:rsidRDefault="00944427" w:rsidP="00944427">
      <w:pPr>
        <w:pStyle w:val="Citation-Bodytext"/>
      </w:pPr>
      <w:r w:rsidRPr="00944427">
        <w:t>Panton Hill was a part of a substantial area given over to the growing of apples, pears and stone fruit, the main agricultural industry in the Diamond Valley region (the area covered by much of the present Nillumbik Shire) from the 1880s to the 1930s. With its soil and climate suited to the growing of fruit, Diamond Valley formed a significant part of the wider fruit-growing region situated to the north and east of Melbourne in the counties of Evelyn, Bourke and Mornington. Orchards and nurseries were established on the hills and in the gullies of the catchments of Diamond Creek and Arthurs Creek, stretching from the township of Diamond Creek, through Hurstbridge, Cottles Bridge, Arthurs Creek and Panton Hill, to the foot of the Kinglake Ranges at Strathewen and Queenstown (now St Andrews) (National Trust Report, ‘</w:t>
      </w:r>
      <w:proofErr w:type="spellStart"/>
      <w:r w:rsidRPr="00944427">
        <w:t>Shaws</w:t>
      </w:r>
      <w:proofErr w:type="spellEnd"/>
      <w:r w:rsidRPr="00944427">
        <w:t xml:space="preserve"> Cool Store, </w:t>
      </w:r>
      <w:proofErr w:type="spellStart"/>
      <w:r w:rsidRPr="00944427">
        <w:t>Cottlesbridge</w:t>
      </w:r>
      <w:proofErr w:type="spellEnd"/>
      <w:r w:rsidRPr="00944427">
        <w:t>’, B6979, cited in Butler 2006:140).</w:t>
      </w:r>
    </w:p>
    <w:p w14:paraId="5D908ED7" w14:textId="77777777" w:rsidR="00944427" w:rsidRPr="00944427" w:rsidRDefault="00944427" w:rsidP="00944427">
      <w:pPr>
        <w:pStyle w:val="Citation-Bodytext"/>
      </w:pPr>
      <w:r w:rsidRPr="00944427">
        <w:t>By 1891 Panton Hill had a population of 100, as well as two hotels and one church. A local committee raised funds to build a hall. When the township of Kingstown was proclaimed in 1891, land was set aside for a Church of England (built in 1896) and a cricket and recreation reserve. The Panton Hill Mechanics Institute and Free Library was built on part of this reserve in 1901 (Butler 1996:41). The area was mined again during the economic depression of the 1890s when unemployed men were paid by the government to fossick for gold.</w:t>
      </w:r>
    </w:p>
    <w:p w14:paraId="0DC4C7B8" w14:textId="77777777" w:rsidR="00944427" w:rsidRPr="00944427" w:rsidRDefault="00944427" w:rsidP="00944427">
      <w:pPr>
        <w:pStyle w:val="Citation-Bodytext"/>
      </w:pPr>
      <w:r w:rsidRPr="00944427">
        <w:t xml:space="preserve">In 1903, the </w:t>
      </w:r>
      <w:r w:rsidRPr="00944427">
        <w:rPr>
          <w:i/>
          <w:iCs/>
        </w:rPr>
        <w:t>Australian Handbook</w:t>
      </w:r>
      <w:r w:rsidRPr="00944427">
        <w:t xml:space="preserve"> described Panton Hill, with a population of 130, as part of a mining district. It noted that the township featured a hotel, a state school and an Anglican church (cited in </w:t>
      </w:r>
      <w:r w:rsidRPr="00944427">
        <w:rPr>
          <w:i/>
          <w:iCs/>
        </w:rPr>
        <w:t>Victorian Places</w:t>
      </w:r>
      <w:r w:rsidRPr="00944427">
        <w:t xml:space="preserve"> 2015).</w:t>
      </w:r>
    </w:p>
    <w:p w14:paraId="512E89C0" w14:textId="77777777" w:rsidR="00944427" w:rsidRPr="00944427" w:rsidRDefault="00944427" w:rsidP="00944427">
      <w:pPr>
        <w:pStyle w:val="Citation-Bodytext"/>
      </w:pPr>
      <w:r w:rsidRPr="00944427">
        <w:t>In 1904, a fire destroyed the Hotel de France, the general store and the post office (Eltham District Historical Society 2000:np). By 1911, Panton Hill’s population was 267 (</w:t>
      </w:r>
      <w:r w:rsidRPr="00944427">
        <w:rPr>
          <w:i/>
          <w:iCs/>
        </w:rPr>
        <w:t>Victorian Places</w:t>
      </w:r>
      <w:r w:rsidRPr="00944427">
        <w:t xml:space="preserve"> 2015).</w:t>
      </w:r>
    </w:p>
    <w:p w14:paraId="01677587" w14:textId="77777777" w:rsidR="00944427" w:rsidRPr="00944427" w:rsidRDefault="00944427" w:rsidP="00944427">
      <w:pPr>
        <w:pStyle w:val="Citation-Bodytext"/>
      </w:pPr>
      <w:r w:rsidRPr="00944427">
        <w:t>Reflecting population growth in the area, the Smiths Gully State School No. 1737 building was moved to the Panton Hill State School site in 1909 for use as an additional classroom (HO97) (Blake 1973:327).</w:t>
      </w:r>
    </w:p>
    <w:p w14:paraId="7914694C" w14:textId="77777777" w:rsidR="00944427" w:rsidRPr="00944427" w:rsidRDefault="00944427" w:rsidP="00944427">
      <w:pPr>
        <w:pStyle w:val="Citation-Bodytext"/>
      </w:pPr>
      <w:r w:rsidRPr="00944427">
        <w:t>The railway extension from Heidelberg to Hurstbridge in 1912 provided fruit-growers with easier access to the Melbourne markets (</w:t>
      </w:r>
      <w:r w:rsidRPr="00944427">
        <w:rPr>
          <w:i/>
          <w:iCs/>
        </w:rPr>
        <w:t>Victorian Places</w:t>
      </w:r>
      <w:r w:rsidRPr="00944427">
        <w:t xml:space="preserve"> 2015). </w:t>
      </w:r>
    </w:p>
    <w:p w14:paraId="1F187DBA" w14:textId="77777777" w:rsidR="00944427" w:rsidRPr="00944427" w:rsidRDefault="00944427" w:rsidP="00944427">
      <w:pPr>
        <w:pStyle w:val="Citation-Bodytext"/>
      </w:pPr>
      <w:r w:rsidRPr="00944427">
        <w:t>Increased competition from new irrigated fruit-growing areas established in Victoria after World War I and the impact of the economic depression of the 1930s saw many of the district’s orchardists turning to other pursuits such as raising poultry, selling firewood, or supplementing their incomes by working for other landowners or through goldmining (Nillumbik Shire 2020; ‘Victorian Gold Project’ 1999:14).</w:t>
      </w:r>
    </w:p>
    <w:p w14:paraId="099C03FE" w14:textId="77777777" w:rsidR="00944427" w:rsidRPr="00944427" w:rsidRDefault="00944427" w:rsidP="00944427">
      <w:pPr>
        <w:pStyle w:val="Citation-Bodytext"/>
      </w:pPr>
      <w:r w:rsidRPr="00944427">
        <w:lastRenderedPageBreak/>
        <w:t>In 1939, the Black Friday bushfires destroyed parts of Eltham, Warrandyte, Panton Hill, St Andrews, Kinglake and Christmas Hills (Eltham District Historical Society 2000:np).</w:t>
      </w:r>
    </w:p>
    <w:p w14:paraId="4151DC53" w14:textId="77777777" w:rsidR="00944427" w:rsidRPr="00944427" w:rsidRDefault="00944427" w:rsidP="00944427">
      <w:pPr>
        <w:pStyle w:val="Citation-Bodytext"/>
      </w:pPr>
      <w:r w:rsidRPr="00944427">
        <w:t>Electricity was connected to the town in 1958 (</w:t>
      </w:r>
      <w:r w:rsidRPr="00944427">
        <w:rPr>
          <w:i/>
          <w:iCs/>
        </w:rPr>
        <w:t>Victorian Places</w:t>
      </w:r>
      <w:r w:rsidRPr="00944427">
        <w:t xml:space="preserve"> 2015).</w:t>
      </w:r>
    </w:p>
    <w:p w14:paraId="7C7E26B4" w14:textId="77777777" w:rsidR="00944427" w:rsidRPr="00944427" w:rsidRDefault="00944427" w:rsidP="00944427">
      <w:pPr>
        <w:pStyle w:val="Citation-Bodytext"/>
      </w:pPr>
      <w:r w:rsidRPr="00944427">
        <w:t>By 1947, Panton Hill’s population was 337. Further classrooms were added to the school in 1955. Subdivision in the area from the 1960s allowed Melbourne city commuters to take up residence in the area and further classrooms were added again in 1963 and 1970 (Blake 1973:327; Lemon 2008).</w:t>
      </w:r>
    </w:p>
    <w:p w14:paraId="0952F211" w14:textId="4A696AB8" w:rsidR="00410F72" w:rsidRDefault="00944427" w:rsidP="00944427">
      <w:pPr>
        <w:pStyle w:val="Citation-Bodytext"/>
      </w:pPr>
      <w:r w:rsidRPr="00944427">
        <w:t>The present township includes a general store, a primary school and infant welfare centre, a hotel, the Anglican church and a fire station. The voluntary fire brigade is an important community organisation. During the 1983 Ash Wednesday fires crews from Panton Hill and Narre Warren were trapped in their vehicles when the fire raced up a steep ravine towards the town. Tragically, five were killed. Panton Hill has a memorial park to honour their deaths (</w:t>
      </w:r>
      <w:r w:rsidRPr="00944427">
        <w:rPr>
          <w:i/>
          <w:iCs/>
        </w:rPr>
        <w:t>Victorian Places</w:t>
      </w:r>
      <w:r w:rsidRPr="00944427">
        <w:t xml:space="preserve"> 2015).</w:t>
      </w:r>
    </w:p>
    <w:p w14:paraId="2651777D" w14:textId="1E324377" w:rsidR="00EB3BCB" w:rsidRDefault="00EB3BCB" w:rsidP="00EB3BCB">
      <w:pPr>
        <w:pStyle w:val="Citation-Heading3"/>
      </w:pPr>
      <w:r>
        <w:t>PLACE HISTORY</w:t>
      </w:r>
    </w:p>
    <w:p w14:paraId="30824DC2" w14:textId="408CA04D" w:rsidR="000609C8" w:rsidRDefault="0022336E" w:rsidP="000609C8">
      <w:pPr>
        <w:pStyle w:val="Citation-Bodytext"/>
      </w:pPr>
      <w:r>
        <w:t>The Panton Hill Hotel at 633 Kangaroo Ground-St Andrews Road, Panton Hill, is located on Crown Allotment 1A, one acre, and Crown Allotment 2, two acres, of the Panton Hill Township, purchased respectively by E</w:t>
      </w:r>
      <w:r w:rsidR="00F73B95">
        <w:t>mile</w:t>
      </w:r>
      <w:r w:rsidR="008E1EE5">
        <w:t xml:space="preserve"> </w:t>
      </w:r>
      <w:r>
        <w:t>Hude in 1863 and J</w:t>
      </w:r>
      <w:r w:rsidR="00F73B95">
        <w:t>eanne</w:t>
      </w:r>
      <w:r>
        <w:t xml:space="preserve"> Hude in 1876 (</w:t>
      </w:r>
      <w:r w:rsidRPr="0005714F">
        <w:rPr>
          <w:i/>
          <w:iCs/>
        </w:rPr>
        <w:t>Panton Hill Township Plan</w:t>
      </w:r>
      <w:r>
        <w:rPr>
          <w:i/>
          <w:iCs/>
        </w:rPr>
        <w:t xml:space="preserve"> </w:t>
      </w:r>
      <w:r>
        <w:t>1942).</w:t>
      </w:r>
      <w:r w:rsidR="000609C8">
        <w:t xml:space="preserve"> The </w:t>
      </w:r>
      <w:r w:rsidR="00564809">
        <w:t xml:space="preserve">existing </w:t>
      </w:r>
      <w:r w:rsidR="000609C8">
        <w:t xml:space="preserve">hotel on the subject site is result of multiple </w:t>
      </w:r>
      <w:r w:rsidR="0019273E">
        <w:t>rebuilds</w:t>
      </w:r>
      <w:r w:rsidR="000609C8">
        <w:t xml:space="preserve"> due to fire. The extant hotel building was erected in 1934 replacing an earlier structure destr</w:t>
      </w:r>
      <w:r w:rsidR="00C10304">
        <w:t>oyed</w:t>
      </w:r>
      <w:r w:rsidR="000609C8">
        <w:t xml:space="preserve"> by fire earlier that year.</w:t>
      </w:r>
    </w:p>
    <w:p w14:paraId="0F9800CC" w14:textId="1D535FD6" w:rsidR="00CF797E" w:rsidRDefault="00C10304" w:rsidP="009C55B4">
      <w:pPr>
        <w:pStyle w:val="Citation-Bodytext"/>
      </w:pPr>
      <w:r>
        <w:t xml:space="preserve">in 1961, </w:t>
      </w:r>
      <w:r w:rsidR="00AF0A2E">
        <w:t>a</w:t>
      </w:r>
      <w:r w:rsidR="00540469" w:rsidRPr="003536A1">
        <w:t xml:space="preserve"> Frenchman, Emile Hude,</w:t>
      </w:r>
      <w:r w:rsidR="00540469">
        <w:t xml:space="preserve"> </w:t>
      </w:r>
      <w:r w:rsidR="00540469" w:rsidRPr="003536A1">
        <w:t xml:space="preserve">established </w:t>
      </w:r>
      <w:r w:rsidR="00F63B06">
        <w:t>one of the</w:t>
      </w:r>
      <w:r w:rsidR="00540469" w:rsidRPr="003536A1">
        <w:t xml:space="preserve"> first </w:t>
      </w:r>
      <w:r w:rsidR="00F63B06">
        <w:t xml:space="preserve">recorded </w:t>
      </w:r>
      <w:r w:rsidR="00540469" w:rsidRPr="003536A1">
        <w:t>building</w:t>
      </w:r>
      <w:r w:rsidR="00AF0A2E">
        <w:t>s</w:t>
      </w:r>
      <w:r w:rsidR="00540469">
        <w:t xml:space="preserve"> in the Shire</w:t>
      </w:r>
      <w:r w:rsidR="00540469" w:rsidRPr="003536A1">
        <w:t xml:space="preserve">, the Hôtel </w:t>
      </w:r>
      <w:proofErr w:type="spellStart"/>
      <w:r w:rsidR="00540469" w:rsidRPr="003536A1">
        <w:t>Français</w:t>
      </w:r>
      <w:proofErr w:type="spellEnd"/>
      <w:r w:rsidR="007425DF">
        <w:t xml:space="preserve"> (also known as Hotel de France)</w:t>
      </w:r>
      <w:r w:rsidR="00540469">
        <w:t xml:space="preserve">, on </w:t>
      </w:r>
      <w:r w:rsidR="00207C57">
        <w:t xml:space="preserve">the subject site comprising </w:t>
      </w:r>
      <w:r w:rsidR="0023450F">
        <w:t>Crown allotments 1A and 2</w:t>
      </w:r>
      <w:r w:rsidR="000609C8">
        <w:t xml:space="preserve"> </w:t>
      </w:r>
      <w:r w:rsidR="00BE7AFA" w:rsidRPr="00BE7AFA">
        <w:t>(</w:t>
      </w:r>
      <w:r w:rsidR="003728E8">
        <w:t>Mills &amp; Westbrooke</w:t>
      </w:r>
      <w:r w:rsidR="00BE7AFA" w:rsidRPr="00BE7AFA">
        <w:t xml:space="preserve"> 2016:102</w:t>
      </w:r>
      <w:r w:rsidR="00BA58FA">
        <w:t>; CT:V997 F294; V931 F120</w:t>
      </w:r>
      <w:r w:rsidR="00BE7AFA" w:rsidRPr="00BE7AFA">
        <w:t>)</w:t>
      </w:r>
      <w:r w:rsidR="00CF4FA3">
        <w:t xml:space="preserve">. </w:t>
      </w:r>
      <w:r w:rsidR="00E54029">
        <w:t xml:space="preserve">Hude died in 1869, and the hotel </w:t>
      </w:r>
      <w:r w:rsidR="00AF0A2E">
        <w:t>was</w:t>
      </w:r>
      <w:r w:rsidR="004B3F4B">
        <w:t xml:space="preserve"> managed </w:t>
      </w:r>
      <w:r w:rsidR="00AF0A2E">
        <w:t xml:space="preserve">after this time </w:t>
      </w:r>
      <w:r w:rsidR="004B3F4B">
        <w:t>by his widow Jeanne</w:t>
      </w:r>
      <w:r w:rsidR="009F6E38">
        <w:t>, who applied for a Publican’s Licence in 1870</w:t>
      </w:r>
      <w:r w:rsidR="004B3F4B">
        <w:t xml:space="preserve"> (CT:V997 F294; </w:t>
      </w:r>
      <w:r w:rsidR="009F6E38">
        <w:rPr>
          <w:i/>
          <w:iCs/>
        </w:rPr>
        <w:t xml:space="preserve">Argus </w:t>
      </w:r>
      <w:r w:rsidR="009F6E38">
        <w:t>8 January 1870:8</w:t>
      </w:r>
      <w:r w:rsidR="004B3F4B">
        <w:t>).</w:t>
      </w:r>
    </w:p>
    <w:p w14:paraId="78B7C14B" w14:textId="4C921A04" w:rsidR="006879F1" w:rsidRDefault="00207C57" w:rsidP="009C55B4">
      <w:pPr>
        <w:pStyle w:val="Citation-Bodytext"/>
        <w:rPr>
          <w:iCs/>
        </w:rPr>
      </w:pPr>
      <w:r>
        <w:t xml:space="preserve">By </w:t>
      </w:r>
      <w:r w:rsidR="00CF4FA3">
        <w:t xml:space="preserve">1876, </w:t>
      </w:r>
      <w:r w:rsidR="00CF797E">
        <w:t xml:space="preserve">it was one of </w:t>
      </w:r>
      <w:r w:rsidR="00CF4FA3">
        <w:t xml:space="preserve">two hotels in Panton Hill: Jeanne Hude’s </w:t>
      </w:r>
      <w:r w:rsidR="00225433">
        <w:t xml:space="preserve">Hotel de France and </w:t>
      </w:r>
      <w:r w:rsidR="00036F09">
        <w:t xml:space="preserve">Scott’s </w:t>
      </w:r>
      <w:r w:rsidR="00D52CA3">
        <w:t>H</w:t>
      </w:r>
      <w:r w:rsidR="00036F09">
        <w:t xml:space="preserve">otel, </w:t>
      </w:r>
      <w:r w:rsidR="00B34F26">
        <w:t>which was later</w:t>
      </w:r>
      <w:r w:rsidR="00036F09">
        <w:t xml:space="preserve"> known as the </w:t>
      </w:r>
      <w:r w:rsidR="00225433">
        <w:t>Panton Hill H</w:t>
      </w:r>
      <w:r w:rsidR="00CF4FA3">
        <w:t>otel</w:t>
      </w:r>
      <w:r w:rsidR="00225433">
        <w:t xml:space="preserve"> </w:t>
      </w:r>
      <w:r w:rsidR="00036F09">
        <w:t>in the 1880s and 1890s</w:t>
      </w:r>
      <w:r w:rsidR="006F4CCB">
        <w:t>.</w:t>
      </w:r>
      <w:r w:rsidR="00CF4FA3">
        <w:t xml:space="preserve"> </w:t>
      </w:r>
      <w:r w:rsidR="00CF4FA3">
        <w:rPr>
          <w:iCs/>
        </w:rPr>
        <w:t>(</w:t>
      </w:r>
      <w:r w:rsidR="00CF4FA3" w:rsidRPr="00A462A9">
        <w:rPr>
          <w:i/>
          <w:iCs/>
        </w:rPr>
        <w:t xml:space="preserve">Leader </w:t>
      </w:r>
      <w:r w:rsidR="00CF4FA3">
        <w:rPr>
          <w:iCs/>
        </w:rPr>
        <w:t>28 October 1876:1</w:t>
      </w:r>
      <w:r w:rsidR="00947E00">
        <w:rPr>
          <w:iCs/>
        </w:rPr>
        <w:t xml:space="preserve">; </w:t>
      </w:r>
      <w:r w:rsidR="00947E00">
        <w:rPr>
          <w:i/>
          <w:iCs/>
        </w:rPr>
        <w:t>Age</w:t>
      </w:r>
      <w:r w:rsidR="00947E00" w:rsidRPr="007D7D70">
        <w:rPr>
          <w:i/>
          <w:iCs/>
        </w:rPr>
        <w:t xml:space="preserve"> </w:t>
      </w:r>
      <w:r w:rsidR="00947E00" w:rsidRPr="007D7D70">
        <w:t>3</w:t>
      </w:r>
      <w:r w:rsidR="00947E00">
        <w:t>1</w:t>
      </w:r>
      <w:r w:rsidR="00947E00" w:rsidRPr="007D7D70">
        <w:t xml:space="preserve"> July 1888:</w:t>
      </w:r>
      <w:r w:rsidR="00947E00">
        <w:t>2</w:t>
      </w:r>
      <w:r w:rsidR="00CF4FA3">
        <w:rPr>
          <w:iCs/>
        </w:rPr>
        <w:t xml:space="preserve">). </w:t>
      </w:r>
      <w:r w:rsidR="00241385">
        <w:rPr>
          <w:iCs/>
        </w:rPr>
        <w:t>T</w:t>
      </w:r>
      <w:r w:rsidR="006F4CCB">
        <w:t xml:space="preserve">he </w:t>
      </w:r>
      <w:r w:rsidR="00190E5E">
        <w:t>Hotel de France</w:t>
      </w:r>
      <w:r w:rsidR="006F4CCB">
        <w:t xml:space="preserve"> is thought to have </w:t>
      </w:r>
      <w:r w:rsidR="006D4591">
        <w:t xml:space="preserve">occupied the site of </w:t>
      </w:r>
      <w:r w:rsidR="006F4CCB">
        <w:t>today’s Panton Hill Hotel</w:t>
      </w:r>
      <w:r w:rsidR="00241385">
        <w:t xml:space="preserve"> at 633 Kangaroo Ground-St Andrews Road</w:t>
      </w:r>
      <w:r w:rsidR="006F4CCB">
        <w:t xml:space="preserve">. </w:t>
      </w:r>
      <w:r w:rsidR="00947E00">
        <w:rPr>
          <w:iCs/>
        </w:rPr>
        <w:t xml:space="preserve">The </w:t>
      </w:r>
      <w:r w:rsidR="004562CA">
        <w:rPr>
          <w:iCs/>
        </w:rPr>
        <w:t xml:space="preserve">Scott’s Hotel (later </w:t>
      </w:r>
      <w:r w:rsidR="00CB4A1D">
        <w:t>Panton Hill Hotel)</w:t>
      </w:r>
      <w:r w:rsidR="00C6099E">
        <w:rPr>
          <w:iCs/>
        </w:rPr>
        <w:t xml:space="preserve"> was located </w:t>
      </w:r>
      <w:r w:rsidR="00AF3A07">
        <w:rPr>
          <w:iCs/>
        </w:rPr>
        <w:t xml:space="preserve">on Crown allotments 4 and 4A, </w:t>
      </w:r>
      <w:r w:rsidR="00D8451A">
        <w:rPr>
          <w:iCs/>
        </w:rPr>
        <w:t xml:space="preserve">in close proximity </w:t>
      </w:r>
      <w:r w:rsidR="00190E5E">
        <w:rPr>
          <w:iCs/>
        </w:rPr>
        <w:t>to the</w:t>
      </w:r>
      <w:r w:rsidR="00D8451A">
        <w:rPr>
          <w:iCs/>
        </w:rPr>
        <w:t xml:space="preserve"> subject site</w:t>
      </w:r>
      <w:r w:rsidR="00EC4C9F">
        <w:rPr>
          <w:iCs/>
        </w:rPr>
        <w:t xml:space="preserve"> </w:t>
      </w:r>
      <w:r w:rsidR="00D8451A">
        <w:rPr>
          <w:iCs/>
        </w:rPr>
        <w:t>(CT:V2464 F689</w:t>
      </w:r>
      <w:r w:rsidR="00E8077C">
        <w:rPr>
          <w:iCs/>
        </w:rPr>
        <w:t xml:space="preserve">; </w:t>
      </w:r>
      <w:r w:rsidR="00E8077C">
        <w:rPr>
          <w:i/>
        </w:rPr>
        <w:t xml:space="preserve">Herald </w:t>
      </w:r>
      <w:r w:rsidR="00E8077C">
        <w:rPr>
          <w:iCs/>
        </w:rPr>
        <w:t>11 August 1888:4</w:t>
      </w:r>
      <w:r w:rsidR="00D8451A">
        <w:rPr>
          <w:iCs/>
        </w:rPr>
        <w:t>).</w:t>
      </w:r>
      <w:r w:rsidR="00AF3A07">
        <w:rPr>
          <w:iCs/>
        </w:rPr>
        <w:t xml:space="preserve"> </w:t>
      </w:r>
      <w:r w:rsidR="00EC4C9F">
        <w:rPr>
          <w:iCs/>
        </w:rPr>
        <w:t>Th</w:t>
      </w:r>
      <w:r w:rsidR="00CB4A1D">
        <w:rPr>
          <w:iCs/>
        </w:rPr>
        <w:t>is</w:t>
      </w:r>
      <w:r w:rsidR="00EC4C9F">
        <w:rPr>
          <w:iCs/>
        </w:rPr>
        <w:t xml:space="preserve"> hotel does not survive today.</w:t>
      </w:r>
    </w:p>
    <w:p w14:paraId="7ABBF3D0" w14:textId="352979C5" w:rsidR="00966A47" w:rsidRDefault="00966A47" w:rsidP="009C55B4">
      <w:pPr>
        <w:pStyle w:val="Citation-Bodytext"/>
      </w:pPr>
      <w:r>
        <w:t xml:space="preserve">In 1876, </w:t>
      </w:r>
      <w:r w:rsidR="0018426C">
        <w:t xml:space="preserve">the following accounts </w:t>
      </w:r>
      <w:r w:rsidR="00D74869">
        <w:t xml:space="preserve">of the Hotel de France </w:t>
      </w:r>
      <w:r w:rsidR="0018426C">
        <w:t xml:space="preserve">was published in </w:t>
      </w:r>
      <w:r w:rsidR="0018426C" w:rsidRPr="00D74869">
        <w:rPr>
          <w:i/>
          <w:iCs/>
        </w:rPr>
        <w:t>The Leader</w:t>
      </w:r>
      <w:r w:rsidR="0018426C">
        <w:t>.</w:t>
      </w:r>
    </w:p>
    <w:p w14:paraId="48527D24" w14:textId="1507F247" w:rsidR="0018426C" w:rsidRDefault="000B0CF2" w:rsidP="007C2920">
      <w:pPr>
        <w:pStyle w:val="Citation-Quote"/>
      </w:pPr>
      <w:r>
        <w:t xml:space="preserve">It has, too, a possible sense that it is an anomaly in Victoria – that it is really a transplanted bit of France, just as New Caledonia is the neoteric Gaul of </w:t>
      </w:r>
      <w:proofErr w:type="spellStart"/>
      <w:r>
        <w:t>t</w:t>
      </w:r>
      <w:r w:rsidR="00FD5188">
        <w:t>C</w:t>
      </w:r>
      <w:r>
        <w:t>he</w:t>
      </w:r>
      <w:proofErr w:type="spellEnd"/>
      <w:r>
        <w:t xml:space="preserve"> Pacific.</w:t>
      </w:r>
      <w:r w:rsidR="00F1642A">
        <w:t xml:space="preserve"> The </w:t>
      </w:r>
      <w:proofErr w:type="spellStart"/>
      <w:r w:rsidR="00F1642A">
        <w:t>tricolor</w:t>
      </w:r>
      <w:proofErr w:type="spellEnd"/>
      <w:r w:rsidR="00F1642A">
        <w:t xml:space="preserve"> lazily pendent from the </w:t>
      </w:r>
      <w:proofErr w:type="spellStart"/>
      <w:r w:rsidR="00F1642A">
        <w:t>Hagstaff</w:t>
      </w:r>
      <w:proofErr w:type="spellEnd"/>
      <w:r w:rsidR="00F1642A">
        <w:t xml:space="preserve"> by the roadside; the name Jeanne Hade </w:t>
      </w:r>
      <w:r w:rsidR="00F1642A" w:rsidRPr="0043198B">
        <w:rPr>
          <w:iCs/>
        </w:rPr>
        <w:t>[sic]</w:t>
      </w:r>
      <w:r w:rsidR="00DC0DDB">
        <w:t xml:space="preserve"> over the door of the principal hotel; the frequent vocal patter of the French language, instantly flash to the visitor’s mind the impression “</w:t>
      </w:r>
      <w:r w:rsidR="0067743E">
        <w:t xml:space="preserve">Here are the hills of sunny France.” The very rooster in the yard has the “swank” and swagger of the Gallic cock; the </w:t>
      </w:r>
      <w:proofErr w:type="spellStart"/>
      <w:r w:rsidR="0067743E">
        <w:t>odor</w:t>
      </w:r>
      <w:proofErr w:type="spellEnd"/>
      <w:r w:rsidR="0067743E">
        <w:t xml:space="preserve"> of strangely reco</w:t>
      </w:r>
      <w:r w:rsidR="00015D0D">
        <w:t xml:space="preserve">ndite mysterious modes of cookery salutes the </w:t>
      </w:r>
      <w:proofErr w:type="spellStart"/>
      <w:r w:rsidR="00015D0D">
        <w:t>olfactories</w:t>
      </w:r>
      <w:proofErr w:type="spellEnd"/>
      <w:r w:rsidR="00015D0D">
        <w:t xml:space="preserve">; the </w:t>
      </w:r>
      <w:r w:rsidR="005123BE">
        <w:t xml:space="preserve">boy who holds your horse gazes open-mouthed at your English in evident pity that you speak a foreign tongue; while the ballads of Beranger, </w:t>
      </w:r>
      <w:r w:rsidR="00244565">
        <w:t>lilted</w:t>
      </w:r>
      <w:r w:rsidR="00B106F5">
        <w:t xml:space="preserve"> by </w:t>
      </w:r>
      <w:r w:rsidR="00244565">
        <w:t xml:space="preserve">the musical </w:t>
      </w:r>
      <w:r w:rsidR="0043198B">
        <w:t>v</w:t>
      </w:r>
      <w:r w:rsidR="00244565">
        <w:t>oices of the hotelkeeper’s fair daughters, mingle with the less-</w:t>
      </w:r>
      <w:proofErr w:type="spellStart"/>
      <w:r w:rsidR="00244565">
        <w:t>trillingly</w:t>
      </w:r>
      <w:proofErr w:type="spellEnd"/>
      <w:r w:rsidR="00692C11">
        <w:t xml:space="preserve"> </w:t>
      </w:r>
      <w:r w:rsidR="00692C11" w:rsidRPr="0043198B">
        <w:rPr>
          <w:iCs/>
        </w:rPr>
        <w:t>[sic]</w:t>
      </w:r>
      <w:r w:rsidR="00244565">
        <w:t xml:space="preserve"> sweet </w:t>
      </w:r>
      <w:r w:rsidR="00692C11">
        <w:t xml:space="preserve">English expression of the loves and hopes in which the </w:t>
      </w:r>
      <w:r w:rsidR="009254D9">
        <w:t>female heart delights.</w:t>
      </w:r>
    </w:p>
    <w:p w14:paraId="560A995C" w14:textId="17E3AEE7" w:rsidR="009254D9" w:rsidRDefault="009254D9" w:rsidP="007C2920">
      <w:pPr>
        <w:pStyle w:val="Citation-Quote"/>
        <w:rPr>
          <w:iCs/>
        </w:rPr>
      </w:pPr>
      <w:r>
        <w:t xml:space="preserve">This Franco-Australian territory of Victoria, the very existence of which is </w:t>
      </w:r>
      <w:r w:rsidR="007E08DE">
        <w:t>unsuspected save by those whose business relations compel them to travel the pleasant ways which lead to it, lies within twenty-six miles of Melbourne</w:t>
      </w:r>
      <w:r w:rsidR="0043198B" w:rsidRPr="007C2920">
        <w:rPr>
          <w:i w:val="0"/>
          <w:iCs/>
        </w:rPr>
        <w:t xml:space="preserve"> (</w:t>
      </w:r>
      <w:r w:rsidR="0043198B" w:rsidRPr="007C2920">
        <w:t>Leader</w:t>
      </w:r>
      <w:r w:rsidR="0043198B" w:rsidRPr="007C2920">
        <w:rPr>
          <w:i w:val="0"/>
          <w:iCs/>
        </w:rPr>
        <w:t xml:space="preserve"> 28 October 1876:1).</w:t>
      </w:r>
    </w:p>
    <w:p w14:paraId="503F5320" w14:textId="2CFE3D3A" w:rsidR="00A41DE4" w:rsidRDefault="00A41DE4" w:rsidP="00A41DE4">
      <w:pPr>
        <w:pStyle w:val="Citation-Bodytext"/>
      </w:pPr>
      <w:r>
        <w:lastRenderedPageBreak/>
        <w:t xml:space="preserve">Various public events </w:t>
      </w:r>
      <w:r w:rsidR="005E5BE8">
        <w:t>including hospital b</w:t>
      </w:r>
      <w:r w:rsidR="003728E8">
        <w:t>a</w:t>
      </w:r>
      <w:r w:rsidR="005E5BE8">
        <w:t xml:space="preserve">ll and public </w:t>
      </w:r>
      <w:r>
        <w:t>meetings were held at the Hotel de France over th</w:t>
      </w:r>
      <w:r w:rsidR="005E5BE8">
        <w:t xml:space="preserve">e decades </w:t>
      </w:r>
      <w:r w:rsidR="00503EE7">
        <w:t>of</w:t>
      </w:r>
      <w:r w:rsidR="005E5BE8">
        <w:t xml:space="preserve"> </w:t>
      </w:r>
      <w:r w:rsidR="00D24AF9">
        <w:t xml:space="preserve">Jeanne </w:t>
      </w:r>
      <w:r w:rsidR="005E5BE8">
        <w:t>Hude’s ownership</w:t>
      </w:r>
      <w:r w:rsidR="007031F0">
        <w:t xml:space="preserve"> (</w:t>
      </w:r>
      <w:r w:rsidR="005B179B">
        <w:rPr>
          <w:i/>
          <w:iCs/>
        </w:rPr>
        <w:t xml:space="preserve">Age </w:t>
      </w:r>
      <w:r w:rsidR="005B179B">
        <w:t xml:space="preserve">13 March 1879:2; </w:t>
      </w:r>
      <w:r w:rsidR="007031F0" w:rsidRPr="007D7D70">
        <w:rPr>
          <w:i/>
          <w:iCs/>
        </w:rPr>
        <w:t>Evelyn Observer, and South and East Bourke Record</w:t>
      </w:r>
      <w:r w:rsidR="007031F0">
        <w:rPr>
          <w:i/>
          <w:iCs/>
        </w:rPr>
        <w:t xml:space="preserve"> </w:t>
      </w:r>
      <w:r w:rsidR="007031F0">
        <w:t>5 September 1884:2)</w:t>
      </w:r>
      <w:r w:rsidR="005E5BE8">
        <w:t>.</w:t>
      </w:r>
      <w:r w:rsidR="00826604">
        <w:t xml:space="preserve"> </w:t>
      </w:r>
      <w:r w:rsidR="00960845">
        <w:t>The main clientele was visitors and travellers</w:t>
      </w:r>
      <w:r w:rsidR="001F2162">
        <w:t>. As</w:t>
      </w:r>
      <w:r w:rsidR="00960845">
        <w:t xml:space="preserve"> </w:t>
      </w:r>
      <w:r w:rsidR="001F2162">
        <w:t>an</w:t>
      </w:r>
      <w:r w:rsidR="00826604">
        <w:t xml:space="preserve"> 1890 advertisement </w:t>
      </w:r>
      <w:r w:rsidR="001F2162">
        <w:t xml:space="preserve">for </w:t>
      </w:r>
      <w:r w:rsidR="00826604">
        <w:t xml:space="preserve">the hotel </w:t>
      </w:r>
      <w:r w:rsidR="001F2162">
        <w:t xml:space="preserve">observed, it </w:t>
      </w:r>
      <w:r w:rsidR="00D24AF9">
        <w:t>offered</w:t>
      </w:r>
      <w:r w:rsidR="001F2162">
        <w:t xml:space="preserve"> </w:t>
      </w:r>
      <w:r w:rsidR="00826604">
        <w:t>‘first-class accommodation for visitors and travellers</w:t>
      </w:r>
      <w:r w:rsidR="00960845">
        <w:t xml:space="preserve"> … detached cottage for families</w:t>
      </w:r>
      <w:r w:rsidR="00783AB6">
        <w:t>’ (</w:t>
      </w:r>
      <w:r w:rsidR="00783AB6" w:rsidRPr="007D7D70">
        <w:rPr>
          <w:i/>
          <w:iCs/>
        </w:rPr>
        <w:t>Evelyn Observer, and South and East Bourke Record</w:t>
      </w:r>
      <w:r w:rsidR="00783AB6">
        <w:t xml:space="preserve"> </w:t>
      </w:r>
      <w:r w:rsidR="00783AB6">
        <w:rPr>
          <w:i/>
          <w:iCs/>
        </w:rPr>
        <w:t>28 November 1890:3</w:t>
      </w:r>
      <w:r w:rsidR="00783AB6">
        <w:t>)</w:t>
      </w:r>
    </w:p>
    <w:p w14:paraId="4BE905E7" w14:textId="77777777" w:rsidR="0069347B" w:rsidRDefault="0069347B" w:rsidP="0069347B">
      <w:pPr>
        <w:pStyle w:val="Citation-Bodytext"/>
        <w:keepNext/>
      </w:pPr>
      <w:r>
        <w:rPr>
          <w:noProof/>
        </w:rPr>
        <w:drawing>
          <wp:inline distT="0" distB="0" distL="0" distR="0" wp14:anchorId="5C1B1BF7" wp14:editId="42C69C55">
            <wp:extent cx="4320000" cy="2156382"/>
            <wp:effectExtent l="0" t="0" r="4445"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9"/>
                    <a:stretch>
                      <a:fillRect/>
                    </a:stretch>
                  </pic:blipFill>
                  <pic:spPr>
                    <a:xfrm>
                      <a:off x="0" y="0"/>
                      <a:ext cx="4320000" cy="2156382"/>
                    </a:xfrm>
                    <a:prstGeom prst="rect">
                      <a:avLst/>
                    </a:prstGeom>
                  </pic:spPr>
                </pic:pic>
              </a:graphicData>
            </a:graphic>
          </wp:inline>
        </w:drawing>
      </w:r>
    </w:p>
    <w:p w14:paraId="611DEB3F" w14:textId="258AE360" w:rsidR="0069347B" w:rsidRDefault="0069347B" w:rsidP="0069347B">
      <w:pPr>
        <w:pStyle w:val="Citation-Caption"/>
        <w:rPr>
          <w:i/>
          <w:iCs/>
        </w:rPr>
      </w:pPr>
      <w:r>
        <w:t xml:space="preserve">Figure </w:t>
      </w:r>
      <w:fldSimple w:instr=" SEQ Figure \* ARABIC ">
        <w:r>
          <w:rPr>
            <w:noProof/>
          </w:rPr>
          <w:t>3</w:t>
        </w:r>
      </w:fldSimple>
      <w:r>
        <w:t xml:space="preserve">. Advertisement for the Hotel de France. (Source: </w:t>
      </w:r>
      <w:r w:rsidRPr="007D7D70">
        <w:rPr>
          <w:i/>
          <w:iCs/>
        </w:rPr>
        <w:t>Evelyn Observer, and South and East Bourke Record</w:t>
      </w:r>
      <w:r>
        <w:t xml:space="preserve"> </w:t>
      </w:r>
      <w:r>
        <w:rPr>
          <w:i/>
          <w:iCs/>
        </w:rPr>
        <w:t>28 November 1890:3).</w:t>
      </w:r>
    </w:p>
    <w:p w14:paraId="3C47188C" w14:textId="77777777" w:rsidR="00ED2CFA" w:rsidRDefault="00ED2CFA" w:rsidP="0069347B">
      <w:pPr>
        <w:pStyle w:val="Citation-Caption"/>
        <w:rPr>
          <w:i/>
          <w:iCs/>
        </w:rPr>
      </w:pPr>
    </w:p>
    <w:p w14:paraId="34EC3B45" w14:textId="603054D4" w:rsidR="00ED2CFA" w:rsidRPr="00ED2CFA" w:rsidRDefault="00286CF4" w:rsidP="00286CF4">
      <w:pPr>
        <w:pStyle w:val="Citation-Bodytext"/>
      </w:pPr>
      <w:r>
        <w:t xml:space="preserve">In 1893, </w:t>
      </w:r>
      <w:r w:rsidR="009056E1">
        <w:t xml:space="preserve">following </w:t>
      </w:r>
      <w:r w:rsidR="00D24AF9">
        <w:t xml:space="preserve">Jeanne </w:t>
      </w:r>
      <w:r w:rsidR="009056E1">
        <w:t xml:space="preserve"> Hude’s death, the property was </w:t>
      </w:r>
      <w:r w:rsidR="00A3121D">
        <w:t>granted to James Hatton Miller</w:t>
      </w:r>
      <w:r w:rsidR="00053060">
        <w:t>,</w:t>
      </w:r>
      <w:r w:rsidR="00A75DDD">
        <w:t xml:space="preserve"> </w:t>
      </w:r>
      <w:r w:rsidR="00A3121D">
        <w:t>a son-in-law of the Hudes</w:t>
      </w:r>
      <w:r w:rsidR="009F026E">
        <w:t xml:space="preserve"> (</w:t>
      </w:r>
      <w:r w:rsidR="00734568">
        <w:rPr>
          <w:i/>
          <w:iCs/>
        </w:rPr>
        <w:t xml:space="preserve">Argus </w:t>
      </w:r>
      <w:r w:rsidR="00734568">
        <w:t>22 March 1893:8</w:t>
      </w:r>
      <w:r w:rsidR="009F026E">
        <w:t>)</w:t>
      </w:r>
      <w:r w:rsidR="00A3121D">
        <w:t>.</w:t>
      </w:r>
      <w:r w:rsidR="00A75DDD">
        <w:t xml:space="preserve"> </w:t>
      </w:r>
    </w:p>
    <w:p w14:paraId="4DF39D14" w14:textId="4185323C" w:rsidR="0077794B" w:rsidRDefault="0022336E" w:rsidP="009C55B4">
      <w:pPr>
        <w:pStyle w:val="Citation-Bodytext"/>
      </w:pPr>
      <w:r>
        <w:t xml:space="preserve">In 1894, Walter Halliley Tiffin purchased Crown Allotments 1A, 2 and 4B, five acres, on which the </w:t>
      </w:r>
      <w:r w:rsidR="00734568">
        <w:t xml:space="preserve">Hotel de France </w:t>
      </w:r>
      <w:r>
        <w:t>was located. In 1895, Ellen Howell Tiffin, Walter’s wife, became the owner of these allotments and neighbouring Crown Allotments 4 and 4A</w:t>
      </w:r>
      <w:r w:rsidR="00336106">
        <w:t xml:space="preserve">, on which the adjacent Panton Hill Hotel was located, making </w:t>
      </w:r>
      <w:r>
        <w:t>a total of approximately eight acres (CT:V2549 F798; CT:V2740 F880</w:t>
      </w:r>
      <w:r w:rsidR="00377955">
        <w:t xml:space="preserve">). </w:t>
      </w:r>
      <w:r>
        <w:t xml:space="preserve">The </w:t>
      </w:r>
      <w:r w:rsidR="009D3775">
        <w:t xml:space="preserve">original </w:t>
      </w:r>
      <w:r w:rsidR="00E530DA">
        <w:t>Panton Hill</w:t>
      </w:r>
      <w:r>
        <w:t xml:space="preserve"> </w:t>
      </w:r>
      <w:r w:rsidR="00336106">
        <w:t>H</w:t>
      </w:r>
      <w:r w:rsidRPr="00734568">
        <w:t xml:space="preserve">otel </w:t>
      </w:r>
      <w:r w:rsidR="009D3775">
        <w:t>was</w:t>
      </w:r>
      <w:r w:rsidR="00336106">
        <w:t xml:space="preserve"> totally </w:t>
      </w:r>
      <w:r>
        <w:t>destroyed by fire again in 1899 (</w:t>
      </w:r>
      <w:r w:rsidRPr="00A304D7">
        <w:rPr>
          <w:i/>
          <w:iCs/>
        </w:rPr>
        <w:t xml:space="preserve">Evelyn Observer, and South and East Bourke Record </w:t>
      </w:r>
      <w:r w:rsidRPr="00A304D7">
        <w:t>9 June 1899:2</w:t>
      </w:r>
      <w:r>
        <w:t xml:space="preserve">). </w:t>
      </w:r>
      <w:r w:rsidR="00CC5177">
        <w:t>It is likely that this hotel was never rebuilt after this fire.</w:t>
      </w:r>
    </w:p>
    <w:p w14:paraId="44FA87CD" w14:textId="5C9BC360" w:rsidR="0077794B" w:rsidRDefault="0022336E" w:rsidP="009C55B4">
      <w:pPr>
        <w:pStyle w:val="Citation-Bodytext"/>
      </w:pPr>
      <w:r>
        <w:t xml:space="preserve">In </w:t>
      </w:r>
      <w:r w:rsidR="006530FE">
        <w:t xml:space="preserve">September </w:t>
      </w:r>
      <w:r>
        <w:t>1904, the Hotel de France</w:t>
      </w:r>
      <w:r w:rsidR="00105291">
        <w:t>, comprising</w:t>
      </w:r>
      <w:r>
        <w:t xml:space="preserve"> </w:t>
      </w:r>
      <w:r w:rsidR="00971ED6">
        <w:t xml:space="preserve">general </w:t>
      </w:r>
      <w:r>
        <w:t>store</w:t>
      </w:r>
      <w:r w:rsidR="006530FE">
        <w:t>,</w:t>
      </w:r>
      <w:r>
        <w:t xml:space="preserve"> post office </w:t>
      </w:r>
      <w:r w:rsidR="006530FE">
        <w:t>and a detached cottage</w:t>
      </w:r>
      <w:r w:rsidR="00105291">
        <w:t>,</w:t>
      </w:r>
      <w:r w:rsidR="006530FE">
        <w:t xml:space="preserve"> </w:t>
      </w:r>
      <w:r>
        <w:t xml:space="preserve">was </w:t>
      </w:r>
      <w:r w:rsidR="00BA22FA">
        <w:t>also</w:t>
      </w:r>
      <w:r>
        <w:t xml:space="preserve"> destroyed by fire (</w:t>
      </w:r>
      <w:r>
        <w:rPr>
          <w:i/>
          <w:iCs/>
        </w:rPr>
        <w:t>Evelyn Observer and South and East Bourke Record</w:t>
      </w:r>
      <w:r>
        <w:t xml:space="preserve"> 16 September 1904:2).</w:t>
      </w:r>
      <w:r w:rsidR="0077794B">
        <w:t xml:space="preserve"> </w:t>
      </w:r>
      <w:r>
        <w:t xml:space="preserve">By </w:t>
      </w:r>
      <w:r w:rsidR="00167823">
        <w:t xml:space="preserve">December </w:t>
      </w:r>
      <w:r w:rsidR="0077794B">
        <w:t>that year</w:t>
      </w:r>
      <w:r>
        <w:t>, the Hotel de France had been rebuilt</w:t>
      </w:r>
      <w:r w:rsidR="008A5E23">
        <w:t xml:space="preserve"> </w:t>
      </w:r>
      <w:r>
        <w:t>(</w:t>
      </w:r>
      <w:r>
        <w:rPr>
          <w:i/>
          <w:iCs/>
        </w:rPr>
        <w:t>Evelyn Observer, and South and East Bourke Record</w:t>
      </w:r>
      <w:r>
        <w:t xml:space="preserve"> </w:t>
      </w:r>
      <w:r w:rsidR="00167823">
        <w:t>2</w:t>
      </w:r>
      <w:r>
        <w:t xml:space="preserve"> </w:t>
      </w:r>
      <w:r w:rsidR="00167823">
        <w:t>December 1904</w:t>
      </w:r>
      <w:r>
        <w:t>:</w:t>
      </w:r>
      <w:r w:rsidR="00167823">
        <w:t>2</w:t>
      </w:r>
      <w:r>
        <w:t xml:space="preserve">). </w:t>
      </w:r>
    </w:p>
    <w:p w14:paraId="5FC6DD85" w14:textId="1770B185" w:rsidR="0022336E" w:rsidRDefault="0022336E" w:rsidP="009C55B4">
      <w:pPr>
        <w:pStyle w:val="Citation-Bodytext"/>
      </w:pPr>
      <w:r>
        <w:t>In 1905, James Henry Bradley became the owner of the property (CT:V2740 F880).</w:t>
      </w:r>
      <w:r w:rsidR="00167823">
        <w:t xml:space="preserve"> </w:t>
      </w:r>
      <w:r>
        <w:t>In 1905, Emma Maurice, licensee of the Hotel de France, was granted permission to have the hotel’s name altered to the Panton Hill Hotel (</w:t>
      </w:r>
      <w:r w:rsidR="002F2513">
        <w:fldChar w:fldCharType="begin"/>
      </w:r>
      <w:r w:rsidR="002F2513">
        <w:instrText xml:space="preserve"> REF _Ref73363314 \h </w:instrText>
      </w:r>
      <w:r w:rsidR="002F2513">
        <w:fldChar w:fldCharType="separate"/>
      </w:r>
      <w:r w:rsidR="002F2513">
        <w:t xml:space="preserve">Figure </w:t>
      </w:r>
      <w:r w:rsidR="002F2513">
        <w:rPr>
          <w:noProof/>
        </w:rPr>
        <w:t>3</w:t>
      </w:r>
      <w:r w:rsidR="002F2513">
        <w:fldChar w:fldCharType="end"/>
      </w:r>
      <w:r>
        <w:t>) (</w:t>
      </w:r>
      <w:r w:rsidRPr="00006B9D">
        <w:rPr>
          <w:i/>
          <w:iCs/>
        </w:rPr>
        <w:t>Evelyn Observer and South and East Bourke Record</w:t>
      </w:r>
      <w:r>
        <w:rPr>
          <w:i/>
          <w:iCs/>
        </w:rPr>
        <w:t xml:space="preserve"> </w:t>
      </w:r>
      <w:r>
        <w:t>22 December 1905:2).</w:t>
      </w:r>
    </w:p>
    <w:p w14:paraId="3F9B27CB" w14:textId="3E744FAC" w:rsidR="0022336E" w:rsidRDefault="0022336E" w:rsidP="009C55B4">
      <w:pPr>
        <w:pStyle w:val="Citation-Bodytext"/>
      </w:pPr>
      <w:r>
        <w:t xml:space="preserve">In 1912, Theresa Mary Wigham, wife of William Wigham, hotel keeper at the Panton Hill Hotel, took over ownership of the property. Other owners included James Lewis in 1928, and John Moore in 1933 (CT:V3575 F996). Mining meetings and social events continued to be held in the hotel over these years. </w:t>
      </w:r>
    </w:p>
    <w:p w14:paraId="3E526233" w14:textId="77777777" w:rsidR="0022336E" w:rsidRDefault="0022336E" w:rsidP="0022336E">
      <w:pPr>
        <w:pStyle w:val="BodyText"/>
      </w:pPr>
    </w:p>
    <w:p w14:paraId="798E14FE" w14:textId="77777777" w:rsidR="0022336E" w:rsidRDefault="0022336E" w:rsidP="0022336E">
      <w:pPr>
        <w:pStyle w:val="BodyText"/>
      </w:pPr>
      <w:r w:rsidRPr="00F04E9F">
        <w:rPr>
          <w:noProof/>
        </w:rPr>
        <w:lastRenderedPageBreak/>
        <w:drawing>
          <wp:inline distT="0" distB="0" distL="0" distR="0" wp14:anchorId="064D1E15" wp14:editId="507DE543">
            <wp:extent cx="4680000" cy="3174525"/>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3174525"/>
                    </a:xfrm>
                    <a:prstGeom prst="rect">
                      <a:avLst/>
                    </a:prstGeom>
                  </pic:spPr>
                </pic:pic>
              </a:graphicData>
            </a:graphic>
          </wp:inline>
        </w:drawing>
      </w:r>
    </w:p>
    <w:p w14:paraId="5AC845A3" w14:textId="1308B1B3" w:rsidR="0022336E" w:rsidRDefault="0022336E" w:rsidP="00785000">
      <w:pPr>
        <w:pStyle w:val="Citation-Caption"/>
      </w:pPr>
      <w:bookmarkStart w:id="0" w:name="_Ref73363314"/>
      <w:r>
        <w:t xml:space="preserve">Figure </w:t>
      </w:r>
      <w:fldSimple w:instr=" SEQ Figure \* ARABIC ">
        <w:r w:rsidR="0069347B">
          <w:rPr>
            <w:noProof/>
          </w:rPr>
          <w:t>4</w:t>
        </w:r>
      </w:fldSimple>
      <w:bookmarkEnd w:id="0"/>
      <w:r>
        <w:t>.</w:t>
      </w:r>
      <w:r w:rsidRPr="00F04E9F">
        <w:t xml:space="preserve">View </w:t>
      </w:r>
      <w:r>
        <w:t>of Panton Hill Hotel, c1910-c1930, before it was destroyed by fire in 1934</w:t>
      </w:r>
      <w:r w:rsidR="0023280C">
        <w:t>.</w:t>
      </w:r>
      <w:r>
        <w:t xml:space="preserve"> (Source: Jones c1910-c1930, SLV)</w:t>
      </w:r>
    </w:p>
    <w:p w14:paraId="740539B0" w14:textId="77777777" w:rsidR="0023280C" w:rsidRDefault="0023280C" w:rsidP="009C55B4">
      <w:pPr>
        <w:pStyle w:val="Citation-Bodytext"/>
      </w:pPr>
    </w:p>
    <w:p w14:paraId="502477AC" w14:textId="043157E2" w:rsidR="0022336E" w:rsidRDefault="0022336E" w:rsidP="009C55B4">
      <w:pPr>
        <w:pStyle w:val="Citation-Bodytext"/>
      </w:pPr>
      <w:r>
        <w:t xml:space="preserve">In April 1934, the timber Panton Hill Hotel, comprising ten rooms and five detached sleep outs and licensed to Mr and Mrs </w:t>
      </w:r>
      <w:proofErr w:type="spellStart"/>
      <w:r>
        <w:t>Kuhwald</w:t>
      </w:r>
      <w:proofErr w:type="spellEnd"/>
      <w:r>
        <w:t>, was destroyed again by fire (</w:t>
      </w:r>
      <w:r w:rsidRPr="00FB05AB">
        <w:rPr>
          <w:i/>
          <w:iCs/>
        </w:rPr>
        <w:t>Advertiser</w:t>
      </w:r>
      <w:r>
        <w:t xml:space="preserve"> 27 April 1934:4). The site of approximately nine acres was advertised for auction on 27 September of that year. The advertisement stated:</w:t>
      </w:r>
    </w:p>
    <w:p w14:paraId="220FEC2F" w14:textId="77777777" w:rsidR="0022336E" w:rsidRPr="007C2920" w:rsidRDefault="0022336E" w:rsidP="007C2920">
      <w:pPr>
        <w:pStyle w:val="Citation-Quote"/>
        <w:rPr>
          <w:i w:val="0"/>
          <w:iCs/>
        </w:rPr>
      </w:pPr>
      <w:r>
        <w:t>The old Panton Hill Hotel was recently destroyed by fire. This sale represents an opportunity to secure a valuable Victualler’s License and attractive site on which to erect a modern hotel, which will serve this popular district, only 25 miles from Melbourne</w:t>
      </w:r>
      <w:r w:rsidRPr="007C2920">
        <w:rPr>
          <w:i w:val="0"/>
        </w:rPr>
        <w:t xml:space="preserve"> (</w:t>
      </w:r>
      <w:r w:rsidRPr="00C53D6F">
        <w:t xml:space="preserve">Age </w:t>
      </w:r>
      <w:r w:rsidRPr="007C2920">
        <w:rPr>
          <w:i w:val="0"/>
          <w:iCs/>
        </w:rPr>
        <w:t>26 September 1934:5).</w:t>
      </w:r>
    </w:p>
    <w:p w14:paraId="57E493BA" w14:textId="433E7DC2" w:rsidR="0022336E" w:rsidRDefault="0022336E" w:rsidP="009C55B4">
      <w:pPr>
        <w:pStyle w:val="Citation-Bodytext"/>
      </w:pPr>
      <w:r>
        <w:t>In November 1934, a newspaper report noted that the</w:t>
      </w:r>
      <w:r w:rsidRPr="00472489">
        <w:t xml:space="preserve"> </w:t>
      </w:r>
      <w:r>
        <w:t>P</w:t>
      </w:r>
      <w:r w:rsidRPr="00472489">
        <w:t xml:space="preserve">anton Hill Hotel </w:t>
      </w:r>
      <w:r>
        <w:t xml:space="preserve">was </w:t>
      </w:r>
      <w:r w:rsidRPr="00472489">
        <w:t>to be rebuilt</w:t>
      </w:r>
      <w:r>
        <w:t>, with</w:t>
      </w:r>
      <w:r w:rsidRPr="00472489">
        <w:t xml:space="preserve"> </w:t>
      </w:r>
      <w:r>
        <w:t>the construction of a</w:t>
      </w:r>
      <w:r w:rsidRPr="00472489">
        <w:t xml:space="preserve"> new modern and up</w:t>
      </w:r>
      <w:r w:rsidR="00A032F3">
        <w:t>-</w:t>
      </w:r>
      <w:r w:rsidRPr="00472489">
        <w:t>to</w:t>
      </w:r>
      <w:r w:rsidR="00A032F3">
        <w:t>-</w:t>
      </w:r>
      <w:r w:rsidRPr="00472489">
        <w:t xml:space="preserve">date </w:t>
      </w:r>
      <w:r>
        <w:t>building to</w:t>
      </w:r>
      <w:r w:rsidRPr="00472489">
        <w:t xml:space="preserve"> begin almost immediately</w:t>
      </w:r>
      <w:r>
        <w:t>. F</w:t>
      </w:r>
      <w:r w:rsidRPr="00472489">
        <w:t>ormer li</w:t>
      </w:r>
      <w:r>
        <w:t>ce</w:t>
      </w:r>
      <w:r w:rsidRPr="00472489">
        <w:t>nsee</w:t>
      </w:r>
      <w:r>
        <w:t>,</w:t>
      </w:r>
      <w:r w:rsidRPr="00472489">
        <w:t xml:space="preserve"> Mr </w:t>
      </w:r>
      <w:proofErr w:type="spellStart"/>
      <w:r w:rsidRPr="00472489">
        <w:t>K</w:t>
      </w:r>
      <w:r>
        <w:t>uh</w:t>
      </w:r>
      <w:r w:rsidRPr="00472489">
        <w:t>w</w:t>
      </w:r>
      <w:r>
        <w:t>a</w:t>
      </w:r>
      <w:r w:rsidRPr="00472489">
        <w:t>ld</w:t>
      </w:r>
      <w:proofErr w:type="spellEnd"/>
      <w:r>
        <w:t>,</w:t>
      </w:r>
      <w:r w:rsidRPr="00472489">
        <w:t xml:space="preserve"> w</w:t>
      </w:r>
      <w:r>
        <w:t>as to</w:t>
      </w:r>
      <w:r w:rsidRPr="00472489">
        <w:t xml:space="preserve"> take over </w:t>
      </w:r>
      <w:r>
        <w:t xml:space="preserve">the </w:t>
      </w:r>
      <w:r w:rsidRPr="00472489">
        <w:t xml:space="preserve">new building </w:t>
      </w:r>
      <w:r>
        <w:t>(</w:t>
      </w:r>
      <w:r w:rsidRPr="001D52FA">
        <w:rPr>
          <w:i/>
          <w:iCs/>
        </w:rPr>
        <w:t xml:space="preserve">Advertiser </w:t>
      </w:r>
      <w:r w:rsidRPr="00472489">
        <w:t>16 November 1934:2</w:t>
      </w:r>
      <w:r>
        <w:t xml:space="preserve">). In December 1934, John and Beatrice Foley and John Barrett became the owners of the property (CT:V5946 F124). </w:t>
      </w:r>
    </w:p>
    <w:p w14:paraId="77041970" w14:textId="150C8C59" w:rsidR="0022336E" w:rsidRDefault="0022336E" w:rsidP="009C55B4">
      <w:pPr>
        <w:pStyle w:val="Citation-Bodytext"/>
      </w:pPr>
      <w:r>
        <w:t xml:space="preserve">The re-opening of the Panton Hill Hotel was advertised for April 1935, with F </w:t>
      </w:r>
      <w:proofErr w:type="spellStart"/>
      <w:r>
        <w:t>Kuhwald</w:t>
      </w:r>
      <w:proofErr w:type="spellEnd"/>
      <w:r>
        <w:t xml:space="preserve"> stating that the new </w:t>
      </w:r>
      <w:proofErr w:type="spellStart"/>
      <w:r>
        <w:t>sewered</w:t>
      </w:r>
      <w:proofErr w:type="spellEnd"/>
      <w:r>
        <w:t xml:space="preserve"> hotel offered all modern comforts and conveniences with excellent cuisine and electric light. Trains were met free of charge </w:t>
      </w:r>
      <w:r w:rsidR="00921159">
        <w:t xml:space="preserve">and passengers taken </w:t>
      </w:r>
      <w:r w:rsidR="0090760F">
        <w:t>to the hotel</w:t>
      </w:r>
      <w:r>
        <w:t xml:space="preserve"> (</w:t>
      </w:r>
      <w:r w:rsidRPr="008006C0">
        <w:rPr>
          <w:i/>
          <w:iCs/>
        </w:rPr>
        <w:t xml:space="preserve">Herald </w:t>
      </w:r>
      <w:r>
        <w:t>16 March 1935:38). John Brennan took over the licence in 1936 (</w:t>
      </w:r>
      <w:r w:rsidRPr="008006C0">
        <w:rPr>
          <w:i/>
          <w:iCs/>
        </w:rPr>
        <w:t xml:space="preserve">Argus </w:t>
      </w:r>
      <w:r>
        <w:t>1 April 1936:9).</w:t>
      </w:r>
    </w:p>
    <w:p w14:paraId="7350D9D7" w14:textId="1602BDE4" w:rsidR="0022336E" w:rsidRDefault="001B510F" w:rsidP="009C55B4">
      <w:pPr>
        <w:pStyle w:val="Citation-Bodytext"/>
      </w:pPr>
      <w:r>
        <w:t>Throughout the 1930s</w:t>
      </w:r>
      <w:r w:rsidR="005428E5">
        <w:t xml:space="preserve"> v</w:t>
      </w:r>
      <w:r w:rsidR="0022336E">
        <w:t>arious sporting groups, including residents interested in forming a golf club at Panton Hill and the local football club, held meetings at the hotel (</w:t>
      </w:r>
      <w:r w:rsidR="0022336E" w:rsidRPr="008006C0">
        <w:rPr>
          <w:i/>
          <w:iCs/>
        </w:rPr>
        <w:t>Advertiser</w:t>
      </w:r>
      <w:r w:rsidR="0022336E">
        <w:t xml:space="preserve"> 7 August 1936:2 and 14 August 1936:3). </w:t>
      </w:r>
      <w:r w:rsidR="008B7C45">
        <w:t xml:space="preserve">The </w:t>
      </w:r>
      <w:r w:rsidR="0022336E">
        <w:t xml:space="preserve">Bachelors’ Club </w:t>
      </w:r>
      <w:r w:rsidR="008B7C45">
        <w:t>was</w:t>
      </w:r>
      <w:r w:rsidR="00E44E77">
        <w:t xml:space="preserve"> </w:t>
      </w:r>
      <w:r w:rsidR="008B7C45">
        <w:t>formed at the hotel</w:t>
      </w:r>
      <w:r w:rsidR="00FB513A">
        <w:t xml:space="preserve"> and t</w:t>
      </w:r>
      <w:r w:rsidR="0022336E">
        <w:t xml:space="preserve">he Panton Hill </w:t>
      </w:r>
      <w:proofErr w:type="spellStart"/>
      <w:r w:rsidR="0022336E">
        <w:t>Fruitgrowers</w:t>
      </w:r>
      <w:proofErr w:type="spellEnd"/>
      <w:r w:rsidR="0022336E">
        <w:t xml:space="preserve">’ Association also held events </w:t>
      </w:r>
      <w:r w:rsidR="00FB513A">
        <w:t xml:space="preserve">there </w:t>
      </w:r>
      <w:r w:rsidR="0022336E">
        <w:t>(</w:t>
      </w:r>
      <w:r w:rsidR="0022336E" w:rsidRPr="008006C0">
        <w:rPr>
          <w:i/>
          <w:iCs/>
        </w:rPr>
        <w:t>Advertiser</w:t>
      </w:r>
      <w:r w:rsidR="0022336E">
        <w:t xml:space="preserve"> </w:t>
      </w:r>
      <w:r w:rsidR="008E1EE5">
        <w:t xml:space="preserve">30 July 1937:1; </w:t>
      </w:r>
      <w:r w:rsidR="0022336E">
        <w:t>1 April 1938:1).</w:t>
      </w:r>
    </w:p>
    <w:p w14:paraId="7FC20C8E" w14:textId="528F780C" w:rsidR="0022336E" w:rsidRDefault="0022336E" w:rsidP="009C55B4">
      <w:pPr>
        <w:pStyle w:val="Citation-Bodytext"/>
      </w:pPr>
      <w:r>
        <w:t>In 1942, Catherine and Beatrice Foley and John Barrett were proprietors of the hotel, with members of the</w:t>
      </w:r>
      <w:r w:rsidR="00FB513A">
        <w:t>ir</w:t>
      </w:r>
      <w:r>
        <w:t xml:space="preserve"> families retaining ownership of the hotel until 1980 (CT:6617 F330; CT:6617 F330).</w:t>
      </w:r>
    </w:p>
    <w:p w14:paraId="5268A2BD" w14:textId="61BEC0D5" w:rsidR="0022336E" w:rsidRDefault="0022336E" w:rsidP="009C55B4">
      <w:pPr>
        <w:pStyle w:val="Citation-Bodytext"/>
      </w:pPr>
      <w:r>
        <w:lastRenderedPageBreak/>
        <w:t xml:space="preserve">In 1961, architects Robert H McIntyre and Associates called for tenders for alterations </w:t>
      </w:r>
      <w:r w:rsidR="00FB513A">
        <w:t xml:space="preserve">to </w:t>
      </w:r>
      <w:r>
        <w:t>the Panton Hill Hotel (</w:t>
      </w:r>
      <w:r w:rsidRPr="00F221BC">
        <w:rPr>
          <w:i/>
          <w:iCs/>
        </w:rPr>
        <w:t>Age</w:t>
      </w:r>
      <w:r>
        <w:t xml:space="preserve"> 1 July 1961:44).</w:t>
      </w:r>
    </w:p>
    <w:p w14:paraId="76CF6A3E" w14:textId="0636B5E9" w:rsidR="00750C42" w:rsidRDefault="00750C42" w:rsidP="009C55B4">
      <w:pPr>
        <w:pStyle w:val="Citation-Bodytext"/>
      </w:pPr>
      <w:r>
        <w:t xml:space="preserve">The two Monterey Cypress trees to the north of the building appear </w:t>
      </w:r>
      <w:r w:rsidR="00A16EA7">
        <w:t xml:space="preserve">to be present in </w:t>
      </w:r>
      <w:r w:rsidR="00622397">
        <w:t>aerial imagery from 1962 (</w:t>
      </w:r>
      <w:r w:rsidR="00622397">
        <w:fldChar w:fldCharType="begin"/>
      </w:r>
      <w:r w:rsidR="00622397">
        <w:instrText xml:space="preserve"> REF _Ref70959063 \h </w:instrText>
      </w:r>
      <w:r w:rsidR="009C55B4">
        <w:instrText xml:space="preserve"> \* MERGEFORMAT </w:instrText>
      </w:r>
      <w:r w:rsidR="00622397">
        <w:fldChar w:fldCharType="separate"/>
      </w:r>
      <w:r w:rsidR="00025050">
        <w:t xml:space="preserve">Figure </w:t>
      </w:r>
      <w:r w:rsidR="00025050">
        <w:rPr>
          <w:noProof/>
        </w:rPr>
        <w:t>3</w:t>
      </w:r>
      <w:r w:rsidR="00622397">
        <w:fldChar w:fldCharType="end"/>
      </w:r>
      <w:r w:rsidR="00622397">
        <w:t>).</w:t>
      </w:r>
    </w:p>
    <w:p w14:paraId="1D617A8F" w14:textId="2FD04564" w:rsidR="00750C42" w:rsidRDefault="00C84A66" w:rsidP="00750C42">
      <w:pPr>
        <w:pStyle w:val="BodyText"/>
        <w:keepNext/>
      </w:pPr>
      <w:r>
        <w:rPr>
          <w:noProof/>
        </w:rPr>
        <mc:AlternateContent>
          <mc:Choice Requires="wps">
            <w:drawing>
              <wp:anchor distT="0" distB="0" distL="114300" distR="114300" simplePos="0" relativeHeight="251658242" behindDoc="0" locked="0" layoutInCell="1" allowOverlap="1" wp14:anchorId="6402E6CA" wp14:editId="29F37BB6">
                <wp:simplePos x="0" y="0"/>
                <wp:positionH relativeFrom="column">
                  <wp:posOffset>1666875</wp:posOffset>
                </wp:positionH>
                <wp:positionV relativeFrom="paragraph">
                  <wp:posOffset>1492250</wp:posOffset>
                </wp:positionV>
                <wp:extent cx="304800" cy="285750"/>
                <wp:effectExtent l="0" t="0" r="19050" b="19050"/>
                <wp:wrapNone/>
                <wp:docPr id="21" name="Oval 21"/>
                <wp:cNvGraphicFramePr/>
                <a:graphic xmlns:a="http://schemas.openxmlformats.org/drawingml/2006/main">
                  <a:graphicData uri="http://schemas.microsoft.com/office/word/2010/wordprocessingShape">
                    <wps:wsp>
                      <wps:cNvSpPr/>
                      <wps:spPr>
                        <a:xfrm>
                          <a:off x="0" y="0"/>
                          <a:ext cx="304800" cy="285750"/>
                        </a:xfrm>
                        <a:prstGeom prst="ellipse">
                          <a:avLst/>
                        </a:prstGeom>
                        <a:noFill/>
                        <a:ln w="1905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99FC71C" id="Oval 21" o:spid="_x0000_s1026" style="position:absolute;margin-left:131.25pt;margin-top:117.5pt;width:24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" filled="f" strokecolor="#00b0f0" strokeweight="1.5pt">
                <v:stroke dashstyle="3 1" joinstyle="miter"/>
              </v:oval>
            </w:pict>
          </mc:Fallback>
        </mc:AlternateContent>
      </w:r>
      <w:r>
        <w:rPr>
          <w:noProof/>
        </w:rPr>
        <mc:AlternateContent>
          <mc:Choice Requires="wps">
            <w:drawing>
              <wp:anchor distT="0" distB="0" distL="114300" distR="114300" simplePos="0" relativeHeight="251658241" behindDoc="0" locked="0" layoutInCell="1" allowOverlap="1" wp14:anchorId="00FD99D9" wp14:editId="297BBB2F">
                <wp:simplePos x="0" y="0"/>
                <wp:positionH relativeFrom="column">
                  <wp:posOffset>1209675</wp:posOffset>
                </wp:positionH>
                <wp:positionV relativeFrom="paragraph">
                  <wp:posOffset>1330325</wp:posOffset>
                </wp:positionV>
                <wp:extent cx="809625" cy="685800"/>
                <wp:effectExtent l="0" t="0" r="28575" b="19050"/>
                <wp:wrapNone/>
                <wp:docPr id="20" name="Oval 20"/>
                <wp:cNvGraphicFramePr/>
                <a:graphic xmlns:a="http://schemas.openxmlformats.org/drawingml/2006/main">
                  <a:graphicData uri="http://schemas.microsoft.com/office/word/2010/wordprocessingShape">
                    <wps:wsp>
                      <wps:cNvSpPr/>
                      <wps:spPr>
                        <a:xfrm>
                          <a:off x="0" y="0"/>
                          <a:ext cx="809625" cy="685800"/>
                        </a:xfrm>
                        <a:prstGeom prst="ellipse">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8CF63B6" id="Oval 20" o:spid="_x0000_s1026" style="position:absolute;margin-left:95.25pt;margin-top:104.75pt;width:63.7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" filled="f" strokecolor="#ffc000" strokeweight="1.5pt">
                <v:stroke dashstyle="3 1" joinstyle="miter"/>
              </v:oval>
            </w:pict>
          </mc:Fallback>
        </mc:AlternateContent>
      </w:r>
      <w:r w:rsidR="00750C42">
        <w:rPr>
          <w:noProof/>
        </w:rPr>
        <w:drawing>
          <wp:inline distT="0" distB="0" distL="0" distR="0" wp14:anchorId="4B62F16E" wp14:editId="21E1B180">
            <wp:extent cx="4019550" cy="3414007"/>
            <wp:effectExtent l="0" t="0" r="0" b="0"/>
            <wp:docPr id="3" name="Picture 3" descr="A picture containing nature,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cra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25497" cy="3419058"/>
                    </a:xfrm>
                    <a:prstGeom prst="rect">
                      <a:avLst/>
                    </a:prstGeom>
                  </pic:spPr>
                </pic:pic>
              </a:graphicData>
            </a:graphic>
          </wp:inline>
        </w:drawing>
      </w:r>
    </w:p>
    <w:p w14:paraId="7AC610A4" w14:textId="54B92737" w:rsidR="00750C42" w:rsidRDefault="00750C42" w:rsidP="00750C42">
      <w:pPr>
        <w:pStyle w:val="Citation-Caption"/>
      </w:pPr>
      <w:bookmarkStart w:id="1" w:name="_Ref70959063"/>
      <w:r>
        <w:t xml:space="preserve">Figure </w:t>
      </w:r>
      <w:fldSimple w:instr=" SEQ Figure \* ARABIC ">
        <w:r w:rsidR="0069347B">
          <w:rPr>
            <w:noProof/>
          </w:rPr>
          <w:t>5</w:t>
        </w:r>
      </w:fldSimple>
      <w:bookmarkEnd w:id="1"/>
      <w:r>
        <w:t xml:space="preserve">. Aerial imagery of the building and site in </w:t>
      </w:r>
      <w:r w:rsidR="00207779">
        <w:t>1962</w:t>
      </w:r>
      <w:r w:rsidR="001C3566">
        <w:t xml:space="preserve">. Cypress trees to the north of the building appear </w:t>
      </w:r>
      <w:r w:rsidR="00B00B96">
        <w:t xml:space="preserve">to be </w:t>
      </w:r>
      <w:r w:rsidR="001C3566">
        <w:t>present.</w:t>
      </w:r>
      <w:r w:rsidR="00C84A66">
        <w:t xml:space="preserve"> The building an</w:t>
      </w:r>
      <w:r w:rsidR="00311DED">
        <w:t>d</w:t>
      </w:r>
      <w:r w:rsidR="00C84A66">
        <w:t xml:space="preserve"> environs is circled in orange and the cypress trees in blue.</w:t>
      </w:r>
      <w:r>
        <w:t xml:space="preserve"> (Source:</w:t>
      </w:r>
      <w:r w:rsidR="006F668D">
        <w:t xml:space="preserve"> </w:t>
      </w:r>
      <w:r w:rsidR="008F4264">
        <w:t xml:space="preserve">CPO, </w:t>
      </w:r>
      <w:r w:rsidR="0089201A">
        <w:t>BUSHFIRE AREAS PROJECT (WARRA</w:t>
      </w:r>
      <w:r w:rsidR="007F2F3E">
        <w:t>NDYTE AREA)’,</w:t>
      </w:r>
      <w:r>
        <w:t xml:space="preserve"> </w:t>
      </w:r>
      <w:r w:rsidR="006F668D">
        <w:t xml:space="preserve">via </w:t>
      </w:r>
      <w:proofErr w:type="spellStart"/>
      <w:r>
        <w:t>Landata</w:t>
      </w:r>
      <w:proofErr w:type="spellEnd"/>
      <w:r>
        <w:t>)</w:t>
      </w:r>
    </w:p>
    <w:p w14:paraId="564F4C68" w14:textId="30F1C952" w:rsidR="00750C42" w:rsidRPr="00472489" w:rsidRDefault="00750C42" w:rsidP="00750C42">
      <w:pPr>
        <w:pStyle w:val="Citation-Caption"/>
      </w:pPr>
    </w:p>
    <w:p w14:paraId="13380FF1" w14:textId="76B0523F" w:rsidR="0022336E" w:rsidRDefault="0022336E" w:rsidP="009C55B4">
      <w:pPr>
        <w:pStyle w:val="Citation-Bodytext"/>
      </w:pPr>
      <w:r>
        <w:t>In April 1980, the Panton Hill Hotel building, land and licence were auctioned. The auction notice described the subject site as approximately eight acres on which was located the single-storey fibro cement hotel building with bar, two lounges and three bedrooms; and a nine-hole golf course (</w:t>
      </w:r>
      <w:r w:rsidRPr="008006C0">
        <w:rPr>
          <w:i/>
          <w:iCs/>
        </w:rPr>
        <w:t xml:space="preserve">Age </w:t>
      </w:r>
      <w:r>
        <w:t xml:space="preserve">12 April 1980:147). </w:t>
      </w:r>
    </w:p>
    <w:p w14:paraId="68C85DE0" w14:textId="65504162" w:rsidR="0022336E" w:rsidRDefault="0022336E" w:rsidP="009C55B4">
      <w:pPr>
        <w:pStyle w:val="Citation-Bodytext"/>
      </w:pPr>
      <w:r>
        <w:t xml:space="preserve">In June 1980, Panton Hill Hotel Pty Ltd took over ownership of the subject building and </w:t>
      </w:r>
      <w:r w:rsidR="0027300D">
        <w:t xml:space="preserve">land then </w:t>
      </w:r>
      <w:r>
        <w:t>subdivided the land into four parts</w:t>
      </w:r>
      <w:r w:rsidR="0027300D">
        <w:t>.</w:t>
      </w:r>
      <w:r>
        <w:t xml:space="preserve"> Crown Allotments 1A and 2, on which the hotel stands, sold in 1983 to Di Martino and Sons (CT: V9389 F094). The</w:t>
      </w:r>
      <w:r w:rsidR="0007793C">
        <w:t>se</w:t>
      </w:r>
      <w:r>
        <w:t xml:space="preserve"> allotments were consolidated in 1988 into one block (CT:V9482 F845).</w:t>
      </w:r>
    </w:p>
    <w:p w14:paraId="1A8C298D" w14:textId="65DCFDDC" w:rsidR="0084083D" w:rsidRDefault="0084083D" w:rsidP="009C55B4">
      <w:pPr>
        <w:pStyle w:val="Citation-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8"/>
        <w:gridCol w:w="4508"/>
      </w:tblGrid>
      <w:tr w:rsidR="008F0C1D" w14:paraId="5C0A7C41" w14:textId="77777777" w:rsidTr="008517F3">
        <w:tc>
          <w:tcPr>
            <w:tcW w:w="4508" w:type="dxa"/>
          </w:tcPr>
          <w:p w14:paraId="341A642A" w14:textId="77777777" w:rsidR="008F0C1D" w:rsidRDefault="008F0C1D" w:rsidP="000D6AD5">
            <w:pPr>
              <w:pStyle w:val="Citation-Caption"/>
            </w:pPr>
            <w:r>
              <w:rPr>
                <w:noProof/>
              </w:rPr>
              <w:lastRenderedPageBreak/>
              <w:drawing>
                <wp:inline distT="0" distB="0" distL="0" distR="0" wp14:anchorId="6D8C9E9B" wp14:editId="306733CE">
                  <wp:extent cx="1789200" cy="2725200"/>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0" y="0"/>
                            <a:ext cx="1789200" cy="2725200"/>
                          </a:xfrm>
                          <a:prstGeom prst="rect">
                            <a:avLst/>
                          </a:prstGeom>
                          <a:ln>
                            <a:noFill/>
                          </a:ln>
                          <a:extLst>
                            <a:ext uri="{53640926-AAD7-44D8-BBD7-CCE9431645EC}">
                              <a14:shadowObscured xmlns:a14="http://schemas.microsoft.com/office/drawing/2010/main"/>
                            </a:ext>
                          </a:extLst>
                        </pic:spPr>
                      </pic:pic>
                    </a:graphicData>
                  </a:graphic>
                </wp:inline>
              </w:drawing>
            </w:r>
          </w:p>
          <w:p w14:paraId="6304119F" w14:textId="4C77BE9B" w:rsidR="008F0C1D" w:rsidRDefault="008F0C1D" w:rsidP="000D6AD5">
            <w:pPr>
              <w:pStyle w:val="Citation-Caption"/>
            </w:pPr>
            <w:r>
              <w:t xml:space="preserve">Figure </w:t>
            </w:r>
            <w:fldSimple w:instr=" SEQ Figure \* ARABIC ">
              <w:r w:rsidR="0069347B">
                <w:rPr>
                  <w:noProof/>
                </w:rPr>
                <w:t>6</w:t>
              </w:r>
            </w:fldSimple>
            <w:r>
              <w:t>.</w:t>
            </w:r>
            <w:r w:rsidR="00BC0F4F">
              <w:t xml:space="preserve"> Photograph of Panton Hill Hotel in 1988 showing the sign.</w:t>
            </w:r>
            <w:r>
              <w:t xml:space="preserve"> (Source: BP, provided by Nillumbik Shire Council)</w:t>
            </w:r>
          </w:p>
        </w:tc>
        <w:tc>
          <w:tcPr>
            <w:tcW w:w="4508" w:type="dxa"/>
          </w:tcPr>
          <w:p w14:paraId="3962B0C7" w14:textId="77777777" w:rsidR="008F0C1D" w:rsidRDefault="008F0C1D" w:rsidP="000D6AD5">
            <w:pPr>
              <w:pStyle w:val="Citation-Caption"/>
            </w:pPr>
            <w:r>
              <w:rPr>
                <w:noProof/>
              </w:rPr>
              <w:drawing>
                <wp:inline distT="0" distB="0" distL="0" distR="0" wp14:anchorId="24B5A557" wp14:editId="023B32F1">
                  <wp:extent cx="1828800" cy="2725200"/>
                  <wp:effectExtent l="9207" t="0" r="9208" b="920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a:stretch/>
                        </pic:blipFill>
                        <pic:spPr bwMode="auto">
                          <a:xfrm rot="16200000">
                            <a:off x="0" y="0"/>
                            <a:ext cx="1828800" cy="2725200"/>
                          </a:xfrm>
                          <a:prstGeom prst="rect">
                            <a:avLst/>
                          </a:prstGeom>
                          <a:ln>
                            <a:noFill/>
                          </a:ln>
                          <a:extLst>
                            <a:ext uri="{53640926-AAD7-44D8-BBD7-CCE9431645EC}">
                              <a14:shadowObscured xmlns:a14="http://schemas.microsoft.com/office/drawing/2010/main"/>
                            </a:ext>
                          </a:extLst>
                        </pic:spPr>
                      </pic:pic>
                    </a:graphicData>
                  </a:graphic>
                </wp:inline>
              </w:drawing>
            </w:r>
          </w:p>
          <w:p w14:paraId="2E24FCFF" w14:textId="2FD8EC50" w:rsidR="008F0C1D" w:rsidRDefault="008F0C1D" w:rsidP="000D6AD5">
            <w:pPr>
              <w:pStyle w:val="Citation-Caption"/>
            </w:pPr>
            <w:r>
              <w:t xml:space="preserve">Figure </w:t>
            </w:r>
            <w:fldSimple w:instr=" SEQ Figure \* ARABIC ">
              <w:r w:rsidR="0069347B">
                <w:rPr>
                  <w:noProof/>
                </w:rPr>
                <w:t>7</w:t>
              </w:r>
            </w:fldSimple>
            <w:r w:rsidR="00520CCC">
              <w:t xml:space="preserve">. Photograph of </w:t>
            </w:r>
            <w:r w:rsidR="00BC0F4F">
              <w:t xml:space="preserve">the northern </w:t>
            </w:r>
            <w:r w:rsidR="00233ADB">
              <w:t xml:space="preserve">corner of </w:t>
            </w:r>
            <w:r w:rsidR="00BC0F4F">
              <w:t xml:space="preserve">Panton Hill Hotel in 1988 </w:t>
            </w:r>
            <w:r w:rsidR="00233ADB">
              <w:t xml:space="preserve">showing Cypress trees and </w:t>
            </w:r>
            <w:r w:rsidR="00AA0258">
              <w:t xml:space="preserve">a </w:t>
            </w:r>
            <w:r w:rsidR="000D6AD5">
              <w:t xml:space="preserve">sign (now </w:t>
            </w:r>
            <w:r w:rsidR="00DD4D2A">
              <w:t>removed</w:t>
            </w:r>
            <w:r w:rsidR="000D6AD5">
              <w:t>). (</w:t>
            </w:r>
            <w:r w:rsidR="000D6AD5" w:rsidRPr="000D6AD5">
              <w:t>Source: BP, provided by Nillumbik Shire Council)</w:t>
            </w:r>
          </w:p>
        </w:tc>
      </w:tr>
    </w:tbl>
    <w:p w14:paraId="64BF3F42" w14:textId="77777777" w:rsidR="0084083D" w:rsidRDefault="0084083D" w:rsidP="009C55B4">
      <w:pPr>
        <w:pStyle w:val="Citation-Bodytext"/>
      </w:pPr>
    </w:p>
    <w:p w14:paraId="69C64598" w14:textId="0BFA147F" w:rsidR="0022336E" w:rsidRDefault="0022336E" w:rsidP="009C55B4">
      <w:pPr>
        <w:pStyle w:val="Citation-Bodytext"/>
      </w:pPr>
      <w:r>
        <w:t>After a fire in 2003, a refurbishment of the building, designed by architects and town planners, Robert Marshall Pty Ltd, took place in 2004 (</w:t>
      </w:r>
      <w:r w:rsidR="00640FE2">
        <w:fldChar w:fldCharType="begin"/>
      </w:r>
      <w:r w:rsidR="00640FE2">
        <w:instrText xml:space="preserve"> REF _Ref73363859 \h </w:instrText>
      </w:r>
      <w:r w:rsidR="00640FE2">
        <w:fldChar w:fldCharType="separate"/>
      </w:r>
      <w:r w:rsidR="00640FE2">
        <w:t xml:space="preserve">Figure </w:t>
      </w:r>
      <w:r w:rsidR="00640FE2">
        <w:rPr>
          <w:noProof/>
        </w:rPr>
        <w:t>5</w:t>
      </w:r>
      <w:r w:rsidR="00640FE2">
        <w:fldChar w:fldCharType="end"/>
      </w:r>
      <w:r>
        <w:t>). Some demolition of interior features occurred</w:t>
      </w:r>
      <w:r w:rsidR="00A32B1C">
        <w:t>,</w:t>
      </w:r>
      <w:r>
        <w:t xml:space="preserve"> and it appears that the existing western red cedar weatherboards used for external cladding were added as part of this work. Additional alterations, comprising a new deck area at the rear of the building, were carried out in 2014 (BP).</w:t>
      </w:r>
    </w:p>
    <w:p w14:paraId="7668D5A5" w14:textId="77777777" w:rsidR="0022336E" w:rsidRDefault="0022336E" w:rsidP="009C55B4">
      <w:pPr>
        <w:pStyle w:val="Citation-Bodytext"/>
      </w:pPr>
      <w:r>
        <w:t>The Panton Hill Hotel continues to operate today as a popular venue for meals and live music, which it has hosted since the 1980s.</w:t>
      </w:r>
    </w:p>
    <w:p w14:paraId="2ED91DB1" w14:textId="77777777" w:rsidR="0022336E" w:rsidRDefault="0022336E" w:rsidP="0022336E">
      <w:pPr>
        <w:pStyle w:val="BodyText"/>
      </w:pPr>
      <w:r w:rsidRPr="00710490">
        <w:rPr>
          <w:noProof/>
        </w:rPr>
        <w:lastRenderedPageBreak/>
        <w:drawing>
          <wp:inline distT="0" distB="0" distL="0" distR="0" wp14:anchorId="0D4845A8" wp14:editId="3D4507CD">
            <wp:extent cx="5400000" cy="747988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00000" cy="7479880"/>
                    </a:xfrm>
                    <a:prstGeom prst="rect">
                      <a:avLst/>
                    </a:prstGeom>
                    <a:ln>
                      <a:noFill/>
                    </a:ln>
                    <a:extLst>
                      <a:ext uri="{53640926-AAD7-44D8-BBD7-CCE9431645EC}">
                        <a14:shadowObscured xmlns:a14="http://schemas.microsoft.com/office/drawing/2010/main"/>
                      </a:ext>
                    </a:extLst>
                  </pic:spPr>
                </pic:pic>
              </a:graphicData>
            </a:graphic>
          </wp:inline>
        </w:drawing>
      </w:r>
    </w:p>
    <w:p w14:paraId="5A54E7CA" w14:textId="6D2AA93C" w:rsidR="0022336E" w:rsidRDefault="0022336E" w:rsidP="003E265C">
      <w:pPr>
        <w:pStyle w:val="Citation-Caption"/>
      </w:pPr>
      <w:bookmarkStart w:id="2" w:name="_Ref73363859"/>
      <w:r>
        <w:t xml:space="preserve">Figure </w:t>
      </w:r>
      <w:fldSimple w:instr=" SEQ Figure \* ARABIC ">
        <w:r w:rsidR="0069347B">
          <w:rPr>
            <w:noProof/>
          </w:rPr>
          <w:t>8</w:t>
        </w:r>
      </w:fldSimple>
      <w:bookmarkEnd w:id="2"/>
      <w:r>
        <w:t>. Plans for refurbishment work to the Panton Hill Hotel after fire damage, 2003. (Source: BP).</w:t>
      </w:r>
    </w:p>
    <w:p w14:paraId="1F75BC2A" w14:textId="77777777" w:rsidR="00EB3BCB" w:rsidRDefault="00EB3BCB" w:rsidP="00EB3BCB">
      <w:pPr>
        <w:pStyle w:val="Citation-Heading3"/>
      </w:pPr>
      <w:r>
        <w:t>DESCRIPTION</w:t>
      </w:r>
    </w:p>
    <w:p w14:paraId="1AFF9374" w14:textId="01EDA995" w:rsidR="00AA0C62" w:rsidRDefault="00AA0C62" w:rsidP="009C55B4">
      <w:pPr>
        <w:pStyle w:val="Citation-Bodytext"/>
      </w:pPr>
      <w:r w:rsidRPr="00461943">
        <w:t>633 Kangaroo Ground-St Andrews Road</w:t>
      </w:r>
      <w:r>
        <w:t xml:space="preserve">, Panton </w:t>
      </w:r>
      <w:r w:rsidRPr="00BC2013">
        <w:t>Hill</w:t>
      </w:r>
      <w:r w:rsidR="00097FC9">
        <w:t>,</w:t>
      </w:r>
      <w:r w:rsidRPr="00BC2013">
        <w:t xml:space="preserve"> is an </w:t>
      </w:r>
      <w:r w:rsidR="00DD4D2A">
        <w:t>i</w:t>
      </w:r>
      <w:r w:rsidRPr="00BC2013">
        <w:t>nter</w:t>
      </w:r>
      <w:r w:rsidR="00915678">
        <w:t>w</w:t>
      </w:r>
      <w:r w:rsidRPr="00BC2013">
        <w:t xml:space="preserve">ar Hotel built in </w:t>
      </w:r>
      <w:r w:rsidR="008C496C">
        <w:t>19</w:t>
      </w:r>
      <w:r w:rsidR="00F64D98">
        <w:t>3</w:t>
      </w:r>
      <w:r w:rsidR="008C496C">
        <w:t>4-</w:t>
      </w:r>
      <w:r w:rsidRPr="003728E8">
        <w:t>19</w:t>
      </w:r>
      <w:r w:rsidR="00BC2013" w:rsidRPr="003728E8">
        <w:t>35</w:t>
      </w:r>
      <w:r w:rsidR="00D80D55" w:rsidRPr="003728E8">
        <w:t>,</w:t>
      </w:r>
      <w:r w:rsidR="00D80D55">
        <w:t xml:space="preserve"> with alterations </w:t>
      </w:r>
      <w:r w:rsidR="003479F1">
        <w:t>from</w:t>
      </w:r>
      <w:r w:rsidR="00D80D55">
        <w:t xml:space="preserve"> </w:t>
      </w:r>
      <w:r w:rsidR="00222605">
        <w:t>2003 and 2014.</w:t>
      </w:r>
    </w:p>
    <w:p w14:paraId="59C88349" w14:textId="06E5BBAC" w:rsidR="00AA0C62" w:rsidRDefault="00AA0C62" w:rsidP="009C55B4">
      <w:pPr>
        <w:pStyle w:val="Citation-Bodytext"/>
      </w:pPr>
      <w:r>
        <w:lastRenderedPageBreak/>
        <w:t xml:space="preserve">The subject site sits on the northern side of the Kangaroo Ground-St Andrews Road </w:t>
      </w:r>
      <w:r w:rsidR="00C11947">
        <w:t xml:space="preserve">and is </w:t>
      </w:r>
      <w:r>
        <w:t>centrally located within the Panton Hill township. The</w:t>
      </w:r>
      <w:r w:rsidDel="00927F7A">
        <w:t xml:space="preserve"> </w:t>
      </w:r>
      <w:r w:rsidR="00927F7A">
        <w:t>single-</w:t>
      </w:r>
      <w:r>
        <w:t xml:space="preserve">storey hotel building sits in the central third of the Kangaroo Ground-St Andrews Road frontage abutting the pavement. On either side of the building is a carpark accessed from </w:t>
      </w:r>
      <w:r w:rsidRPr="00DB47B3">
        <w:t>Kangaroo Ground-St An</w:t>
      </w:r>
      <w:r>
        <w:t>d</w:t>
      </w:r>
      <w:r w:rsidRPr="00DB47B3">
        <w:t>rews Road</w:t>
      </w:r>
      <w:r>
        <w:t>. Behind the building is a beer garden area</w:t>
      </w:r>
      <w:r w:rsidR="000B7617">
        <w:t>, deck</w:t>
      </w:r>
      <w:r>
        <w:t xml:space="preserve"> and landscaped garden setting. A fence extends behind the carparking and garden area demarcating the hotel grounds. Beyond the fence,</w:t>
      </w:r>
      <w:r w:rsidDel="000051B0">
        <w:t xml:space="preserve"> </w:t>
      </w:r>
      <w:r>
        <w:t xml:space="preserve">the northern portion of the site includes </w:t>
      </w:r>
      <w:r w:rsidR="00915678">
        <w:t xml:space="preserve">a </w:t>
      </w:r>
      <w:r w:rsidR="0043085B">
        <w:t xml:space="preserve">grassed </w:t>
      </w:r>
      <w:r w:rsidR="00915678">
        <w:t>area</w:t>
      </w:r>
      <w:r w:rsidR="0043085B">
        <w:t xml:space="preserve"> with </w:t>
      </w:r>
      <w:r>
        <w:t xml:space="preserve">three dams. Two substantial </w:t>
      </w:r>
      <w:r w:rsidR="009C55B4">
        <w:t>Monter</w:t>
      </w:r>
      <w:r w:rsidR="00472643">
        <w:t>ey Cyprus</w:t>
      </w:r>
      <w:r>
        <w:t xml:space="preserve"> trees sit between the northeast corner of the building and Kangaroo Ground-St Andrews Road. </w:t>
      </w:r>
    </w:p>
    <w:p w14:paraId="63E3F873" w14:textId="6D020991" w:rsidR="00361E86" w:rsidRDefault="00361E86" w:rsidP="00361E86">
      <w:pPr>
        <w:pStyle w:val="Citation-Bodytext"/>
      </w:pPr>
      <w:r>
        <w:t>The building footprint is rectangular with an additional rectangular addition attached to the north</w:t>
      </w:r>
      <w:r w:rsidR="00176163">
        <w:t>east</w:t>
      </w:r>
      <w:r>
        <w:t xml:space="preserve"> rear corner. The corrugated iron clad roof sits above weatherboard clad walls with deep </w:t>
      </w:r>
      <w:proofErr w:type="spellStart"/>
      <w:r>
        <w:t>fascias</w:t>
      </w:r>
      <w:proofErr w:type="spellEnd"/>
      <w:r>
        <w:t>.</w:t>
      </w:r>
    </w:p>
    <w:p w14:paraId="2D1F2458" w14:textId="4EB0BE4B" w:rsidR="00D76B9E" w:rsidRDefault="00B65A74" w:rsidP="00D76B9E">
      <w:pPr>
        <w:pStyle w:val="BodyText"/>
        <w:keepNext/>
      </w:pPr>
      <w:r>
        <w:rPr>
          <w:noProof/>
        </w:rPr>
        <mc:AlternateContent>
          <mc:Choice Requires="wps">
            <w:drawing>
              <wp:anchor distT="0" distB="0" distL="114300" distR="114300" simplePos="0" relativeHeight="251658240" behindDoc="0" locked="0" layoutInCell="1" allowOverlap="1" wp14:anchorId="6D8133F0" wp14:editId="19D6AF08">
                <wp:simplePos x="0" y="0"/>
                <wp:positionH relativeFrom="column">
                  <wp:posOffset>1574800</wp:posOffset>
                </wp:positionH>
                <wp:positionV relativeFrom="paragraph">
                  <wp:posOffset>584200</wp:posOffset>
                </wp:positionV>
                <wp:extent cx="2686050" cy="2711450"/>
                <wp:effectExtent l="38100" t="38100" r="38100" b="31750"/>
                <wp:wrapNone/>
                <wp:docPr id="1" name="Freeform: Shape 1"/>
                <wp:cNvGraphicFramePr/>
                <a:graphic xmlns:a="http://schemas.openxmlformats.org/drawingml/2006/main">
                  <a:graphicData uri="http://schemas.microsoft.com/office/word/2010/wordprocessingShape">
                    <wps:wsp>
                      <wps:cNvSpPr/>
                      <wps:spPr>
                        <a:xfrm>
                          <a:off x="0" y="0"/>
                          <a:ext cx="2686050" cy="2711450"/>
                        </a:xfrm>
                        <a:custGeom>
                          <a:avLst/>
                          <a:gdLst>
                            <a:gd name="connsiteX0" fmla="*/ 2705100 w 2705100"/>
                            <a:gd name="connsiteY0" fmla="*/ 1568450 h 2774950"/>
                            <a:gd name="connsiteX1" fmla="*/ 1390650 w 2705100"/>
                            <a:gd name="connsiteY1" fmla="*/ 0 h 2774950"/>
                            <a:gd name="connsiteX2" fmla="*/ 0 w 2705100"/>
                            <a:gd name="connsiteY2" fmla="*/ 1320800 h 2774950"/>
                            <a:gd name="connsiteX3" fmla="*/ 1365250 w 2705100"/>
                            <a:gd name="connsiteY3" fmla="*/ 2774950 h 2774950"/>
                            <a:gd name="connsiteX4" fmla="*/ 2495550 w 2705100"/>
                            <a:gd name="connsiteY4" fmla="*/ 1714500 h 2774950"/>
                            <a:gd name="connsiteX5" fmla="*/ 2705100 w 2705100"/>
                            <a:gd name="connsiteY5" fmla="*/ 1568450 h 2774950"/>
                            <a:gd name="connsiteX0" fmla="*/ 2705100 w 2705100"/>
                            <a:gd name="connsiteY0" fmla="*/ 1568450 h 2711450"/>
                            <a:gd name="connsiteX1" fmla="*/ 1390650 w 2705100"/>
                            <a:gd name="connsiteY1" fmla="*/ 0 h 2711450"/>
                            <a:gd name="connsiteX2" fmla="*/ 0 w 2705100"/>
                            <a:gd name="connsiteY2" fmla="*/ 1320800 h 2711450"/>
                            <a:gd name="connsiteX3" fmla="*/ 1428750 w 2705100"/>
                            <a:gd name="connsiteY3" fmla="*/ 2711450 h 2711450"/>
                            <a:gd name="connsiteX4" fmla="*/ 2495550 w 2705100"/>
                            <a:gd name="connsiteY4" fmla="*/ 1714500 h 2711450"/>
                            <a:gd name="connsiteX5" fmla="*/ 2705100 w 2705100"/>
                            <a:gd name="connsiteY5" fmla="*/ 1568450 h 2711450"/>
                            <a:gd name="connsiteX0" fmla="*/ 2705100 w 2705100"/>
                            <a:gd name="connsiteY0" fmla="*/ 1568450 h 2711450"/>
                            <a:gd name="connsiteX1" fmla="*/ 1390650 w 2705100"/>
                            <a:gd name="connsiteY1" fmla="*/ 0 h 2711450"/>
                            <a:gd name="connsiteX2" fmla="*/ 0 w 2705100"/>
                            <a:gd name="connsiteY2" fmla="*/ 1250950 h 2711450"/>
                            <a:gd name="connsiteX3" fmla="*/ 1428750 w 2705100"/>
                            <a:gd name="connsiteY3" fmla="*/ 2711450 h 2711450"/>
                            <a:gd name="connsiteX4" fmla="*/ 2495550 w 2705100"/>
                            <a:gd name="connsiteY4" fmla="*/ 1714500 h 2711450"/>
                            <a:gd name="connsiteX5" fmla="*/ 2705100 w 2705100"/>
                            <a:gd name="connsiteY5" fmla="*/ 1568450 h 2711450"/>
                            <a:gd name="connsiteX0" fmla="*/ 2686050 w 2686050"/>
                            <a:gd name="connsiteY0" fmla="*/ 1524000 h 2711450"/>
                            <a:gd name="connsiteX1" fmla="*/ 1390650 w 2686050"/>
                            <a:gd name="connsiteY1" fmla="*/ 0 h 2711450"/>
                            <a:gd name="connsiteX2" fmla="*/ 0 w 2686050"/>
                            <a:gd name="connsiteY2" fmla="*/ 1250950 h 2711450"/>
                            <a:gd name="connsiteX3" fmla="*/ 1428750 w 2686050"/>
                            <a:gd name="connsiteY3" fmla="*/ 2711450 h 2711450"/>
                            <a:gd name="connsiteX4" fmla="*/ 2495550 w 2686050"/>
                            <a:gd name="connsiteY4" fmla="*/ 1714500 h 2711450"/>
                            <a:gd name="connsiteX5" fmla="*/ 2686050 w 2686050"/>
                            <a:gd name="connsiteY5" fmla="*/ 1524000 h 271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86050" h="2711450">
                              <a:moveTo>
                                <a:pt x="2686050" y="1524000"/>
                              </a:moveTo>
                              <a:lnTo>
                                <a:pt x="1390650" y="0"/>
                              </a:lnTo>
                              <a:lnTo>
                                <a:pt x="0" y="1250950"/>
                              </a:lnTo>
                              <a:lnTo>
                                <a:pt x="1428750" y="2711450"/>
                              </a:lnTo>
                              <a:lnTo>
                                <a:pt x="2495550" y="1714500"/>
                              </a:lnTo>
                              <a:lnTo>
                                <a:pt x="2686050" y="1524000"/>
                              </a:lnTo>
                              <a:close/>
                            </a:path>
                          </a:pathLst>
                        </a:cu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805650" id="Freeform: Shape 1" o:spid="_x0000_s1026" style="position:absolute;margin-left:124pt;margin-top:46pt;width:2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271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" path="m2686050,1524000l1390650,,,1250950,1428750,2711450,2495550,1714500r190500,-190500xe" filled="f" strokecolor="#c00000" strokeweight="2.25pt">
                <v:stroke joinstyle="miter"/>
                <v:path arrowok="t" o:connecttype="custom" o:connectlocs="2686050,1524000;1390650,0;0,1250950;1428750,2711450;2495550,1714500;2686050,1524000" o:connectangles="0,0,0,0,0,0"/>
              </v:shape>
            </w:pict>
          </mc:Fallback>
        </mc:AlternateContent>
      </w:r>
      <w:r w:rsidR="00D76B9E">
        <w:rPr>
          <w:noProof/>
        </w:rPr>
        <w:drawing>
          <wp:inline distT="0" distB="0" distL="0" distR="0" wp14:anchorId="6A849190" wp14:editId="7AD13410">
            <wp:extent cx="5868670" cy="4139565"/>
            <wp:effectExtent l="0" t="0" r="0" b="0"/>
            <wp:docPr id="8" name="Picture 8" descr="Aerial view of a fl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flooded are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670" cy="4139565"/>
                    </a:xfrm>
                    <a:prstGeom prst="rect">
                      <a:avLst/>
                    </a:prstGeom>
                  </pic:spPr>
                </pic:pic>
              </a:graphicData>
            </a:graphic>
          </wp:inline>
        </w:drawing>
      </w:r>
    </w:p>
    <w:p w14:paraId="1EC20F59" w14:textId="6C0253EE" w:rsidR="00D76B9E" w:rsidRDefault="00D76B9E" w:rsidP="00877F7F">
      <w:pPr>
        <w:pStyle w:val="Citation-Caption"/>
      </w:pPr>
      <w:r>
        <w:t xml:space="preserve">Figure </w:t>
      </w:r>
      <w:fldSimple w:instr=" SEQ Figure \* ARABIC ">
        <w:r w:rsidR="0069347B">
          <w:rPr>
            <w:noProof/>
          </w:rPr>
          <w:t>9</w:t>
        </w:r>
      </w:fldSimple>
      <w:r>
        <w:t>. The subject site is outlined in red</w:t>
      </w:r>
      <w:r w:rsidR="00321067">
        <w:t>.</w:t>
      </w:r>
      <w:r>
        <w:t xml:space="preserve"> (Source: Nearmap 2021)</w:t>
      </w:r>
    </w:p>
    <w:p w14:paraId="4D993D6B" w14:textId="04CC4E60" w:rsidR="004461FC" w:rsidRDefault="004461FC" w:rsidP="00D76B9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3"/>
        <w:gridCol w:w="4513"/>
      </w:tblGrid>
      <w:tr w:rsidR="00D0739A" w14:paraId="4DD494E7" w14:textId="77777777" w:rsidTr="00176163">
        <w:tc>
          <w:tcPr>
            <w:tcW w:w="4616" w:type="dxa"/>
          </w:tcPr>
          <w:p w14:paraId="0EFDF3EB" w14:textId="77777777" w:rsidR="00D0739A" w:rsidRDefault="00D0739A" w:rsidP="00FD6B0E">
            <w:pPr>
              <w:pStyle w:val="BodyText"/>
              <w:keepNext/>
            </w:pPr>
            <w:r>
              <w:rPr>
                <w:noProof/>
              </w:rPr>
              <w:lastRenderedPageBreak/>
              <w:drawing>
                <wp:inline distT="0" distB="0" distL="0" distR="0" wp14:anchorId="6F613DB4" wp14:editId="52C43F7C">
                  <wp:extent cx="2808000" cy="1868301"/>
                  <wp:effectExtent l="0" t="0" r="0" b="0"/>
                  <wp:docPr id="13" name="Picture 13"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outdoor,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1868301"/>
                          </a:xfrm>
                          <a:prstGeom prst="rect">
                            <a:avLst/>
                          </a:prstGeom>
                        </pic:spPr>
                      </pic:pic>
                    </a:graphicData>
                  </a:graphic>
                </wp:inline>
              </w:drawing>
            </w:r>
          </w:p>
          <w:p w14:paraId="3F8343E8" w14:textId="3D3BC0EE" w:rsidR="00D0739A" w:rsidRDefault="00D0739A" w:rsidP="00FD6B0E">
            <w:pPr>
              <w:pStyle w:val="Citation-Caption"/>
            </w:pPr>
            <w:r>
              <w:t xml:space="preserve">Figure </w:t>
            </w:r>
            <w:fldSimple w:instr=" SEQ Figure \* ARABIC ">
              <w:r w:rsidR="0069347B">
                <w:rPr>
                  <w:noProof/>
                </w:rPr>
                <w:t>10</w:t>
              </w:r>
            </w:fldSimple>
            <w:r>
              <w:t xml:space="preserve">. Gravel carpark and tanks to the </w:t>
            </w:r>
            <w:r w:rsidR="00176163">
              <w:t>northeast</w:t>
            </w:r>
            <w:r>
              <w:t xml:space="preserve"> of the building. </w:t>
            </w:r>
            <w:r w:rsidRPr="00487292">
              <w:t>(Source: Context 2020)</w:t>
            </w:r>
          </w:p>
        </w:tc>
        <w:tc>
          <w:tcPr>
            <w:tcW w:w="4616" w:type="dxa"/>
          </w:tcPr>
          <w:p w14:paraId="0277A4E3" w14:textId="77777777" w:rsidR="00570F1B" w:rsidRDefault="00570F1B" w:rsidP="00570F1B">
            <w:pPr>
              <w:pStyle w:val="BodyText"/>
              <w:keepNext/>
            </w:pPr>
            <w:r>
              <w:rPr>
                <w:noProof/>
              </w:rPr>
              <w:drawing>
                <wp:inline distT="0" distB="0" distL="0" distR="0" wp14:anchorId="216F766C" wp14:editId="6F851574">
                  <wp:extent cx="2808000" cy="1868301"/>
                  <wp:effectExtent l="0" t="0" r="0" b="0"/>
                  <wp:docPr id="19" name="Picture 19" descr="A picture containing sky, outdoor,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outdoor, road,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000" cy="1868301"/>
                          </a:xfrm>
                          <a:prstGeom prst="rect">
                            <a:avLst/>
                          </a:prstGeom>
                        </pic:spPr>
                      </pic:pic>
                    </a:graphicData>
                  </a:graphic>
                </wp:inline>
              </w:drawing>
            </w:r>
          </w:p>
          <w:p w14:paraId="29D0E457" w14:textId="1FE310AE" w:rsidR="00D0739A" w:rsidRDefault="00570F1B" w:rsidP="00570F1B">
            <w:pPr>
              <w:pStyle w:val="Citation-Caption"/>
            </w:pPr>
            <w:r>
              <w:t xml:space="preserve">Figure </w:t>
            </w:r>
            <w:fldSimple w:instr=" SEQ Figure \* ARABIC ">
              <w:r w:rsidR="0069347B">
                <w:rPr>
                  <w:noProof/>
                </w:rPr>
                <w:t>11</w:t>
              </w:r>
            </w:fldSimple>
            <w:r>
              <w:t xml:space="preserve">. </w:t>
            </w:r>
            <w:r w:rsidR="00625014">
              <w:t xml:space="preserve">View of the hotel from the </w:t>
            </w:r>
            <w:r w:rsidR="00D80D55">
              <w:t xml:space="preserve">north. </w:t>
            </w:r>
            <w:r>
              <w:t>(Source: Context 2020)</w:t>
            </w:r>
          </w:p>
        </w:tc>
      </w:tr>
    </w:tbl>
    <w:p w14:paraId="317B974A" w14:textId="07B79611" w:rsidR="00CF1657" w:rsidRDefault="00D0739A" w:rsidP="00472643">
      <w:pPr>
        <w:pStyle w:val="Citation-Bodytext"/>
      </w:pPr>
      <w:r w:rsidRPr="00D0739A">
        <w:t xml:space="preserve">The primary </w:t>
      </w:r>
      <w:r w:rsidR="00605CCE">
        <w:t>façade</w:t>
      </w:r>
      <w:r w:rsidR="00351745" w:rsidDel="00486B70">
        <w:t xml:space="preserve"> </w:t>
      </w:r>
      <w:r w:rsidR="00351745">
        <w:t>is</w:t>
      </w:r>
      <w:r w:rsidRPr="00D0739A">
        <w:t xml:space="preserve"> symmetrical</w:t>
      </w:r>
      <w:r w:rsidR="00920051">
        <w:t xml:space="preserve">ly </w:t>
      </w:r>
      <w:r w:rsidR="004E2F47">
        <w:t>arranged around</w:t>
      </w:r>
      <w:r w:rsidR="00920051">
        <w:t xml:space="preserve"> the </w:t>
      </w:r>
      <w:r w:rsidRPr="00D0739A">
        <w:t>centr</w:t>
      </w:r>
      <w:r w:rsidR="00920051">
        <w:t>al</w:t>
      </w:r>
      <w:r w:rsidRPr="00D0739A">
        <w:t xml:space="preserve"> entrance</w:t>
      </w:r>
      <w:r w:rsidRPr="00D0739A" w:rsidDel="00920051">
        <w:t xml:space="preserve"> </w:t>
      </w:r>
      <w:r w:rsidRPr="00D0739A">
        <w:t>doorway.</w:t>
      </w:r>
      <w:r w:rsidR="006A31AC">
        <w:t xml:space="preserve"> </w:t>
      </w:r>
      <w:r w:rsidR="00044CC6">
        <w:t xml:space="preserve">A gable dormer </w:t>
      </w:r>
      <w:r w:rsidR="004E2F47">
        <w:t>extend</w:t>
      </w:r>
      <w:r w:rsidR="00DF5980">
        <w:t>s</w:t>
      </w:r>
      <w:r w:rsidR="004E2F47">
        <w:t xml:space="preserve"> from the roof ridgeline</w:t>
      </w:r>
      <w:r w:rsidR="00C445FD">
        <w:t xml:space="preserve"> above the </w:t>
      </w:r>
      <w:r w:rsidR="0068576F">
        <w:t xml:space="preserve">central </w:t>
      </w:r>
      <w:r w:rsidR="00C445FD">
        <w:t xml:space="preserve">doorway. </w:t>
      </w:r>
      <w:r w:rsidR="00CF1657" w:rsidRPr="00472643">
        <w:t>Two brick chimneys pen</w:t>
      </w:r>
      <w:r w:rsidR="00CF1657">
        <w:t>etrate the southern roof plane (</w:t>
      </w:r>
      <w:r w:rsidR="00CF1657">
        <w:fldChar w:fldCharType="begin"/>
      </w:r>
      <w:r w:rsidR="00CF1657">
        <w:instrText xml:space="preserve"> REF _Ref70716066 \h </w:instrText>
      </w:r>
      <w:r w:rsidR="00CF1657">
        <w:fldChar w:fldCharType="separate"/>
      </w:r>
      <w:r w:rsidR="00C57EFB">
        <w:t xml:space="preserve">Figure </w:t>
      </w:r>
      <w:r w:rsidR="00C57EFB">
        <w:rPr>
          <w:noProof/>
        </w:rPr>
        <w:t>15</w:t>
      </w:r>
      <w:r w:rsidR="00CF1657">
        <w:fldChar w:fldCharType="end"/>
      </w:r>
      <w:r w:rsidR="00EA150E">
        <w:t xml:space="preserve">). </w:t>
      </w:r>
      <w:r w:rsidR="00C57EFB">
        <w:t>The main entrance comprises d</w:t>
      </w:r>
      <w:r w:rsidR="00EA150E">
        <w:t>ouble</w:t>
      </w:r>
      <w:r w:rsidR="006A31AC">
        <w:t xml:space="preserve"> timber doors </w:t>
      </w:r>
      <w:r w:rsidR="00EA29D5">
        <w:t xml:space="preserve">with </w:t>
      </w:r>
      <w:r w:rsidR="00E614D6">
        <w:t>stained glass</w:t>
      </w:r>
      <w:r w:rsidR="0068576F">
        <w:t xml:space="preserve"> </w:t>
      </w:r>
      <w:r w:rsidR="00EA29D5">
        <w:t xml:space="preserve">panels and a </w:t>
      </w:r>
      <w:r w:rsidR="00E614D6">
        <w:t>transom ligh</w:t>
      </w:r>
      <w:r w:rsidR="00EA29D5">
        <w:t xml:space="preserve">t above </w:t>
      </w:r>
      <w:r w:rsidR="00C8277C">
        <w:t>with</w:t>
      </w:r>
      <w:r w:rsidR="00FD350E">
        <w:t xml:space="preserve"> </w:t>
      </w:r>
      <w:r w:rsidR="000F1388">
        <w:t>double timber framed windows</w:t>
      </w:r>
      <w:r w:rsidR="00C8277C">
        <w:t xml:space="preserve"> on </w:t>
      </w:r>
      <w:r w:rsidR="001A663B">
        <w:t>either</w:t>
      </w:r>
      <w:r w:rsidR="00C8277C">
        <w:t xml:space="preserve"> side</w:t>
      </w:r>
      <w:r w:rsidR="000F1388">
        <w:t xml:space="preserve"> </w:t>
      </w:r>
      <w:r w:rsidR="00C3152A">
        <w:t>(</w:t>
      </w:r>
      <w:r w:rsidR="00C3152A">
        <w:fldChar w:fldCharType="begin"/>
      </w:r>
      <w:r w:rsidR="00C3152A">
        <w:instrText xml:space="preserve"> REF _Ref70716158 \h </w:instrText>
      </w:r>
      <w:r w:rsidR="00472643">
        <w:instrText xml:space="preserve"> \* MERGEFORMAT </w:instrText>
      </w:r>
      <w:r w:rsidR="00C3152A">
        <w:fldChar w:fldCharType="separate"/>
      </w:r>
      <w:r w:rsidR="00C57EFB">
        <w:t xml:space="preserve">Figure </w:t>
      </w:r>
      <w:r w:rsidR="00C57EFB">
        <w:rPr>
          <w:noProof/>
        </w:rPr>
        <w:t>13</w:t>
      </w:r>
      <w:r w:rsidR="00C3152A">
        <w:fldChar w:fldCharType="end"/>
      </w:r>
      <w:r w:rsidR="00C3152A">
        <w:t>)</w:t>
      </w:r>
      <w:r w:rsidR="000F1388">
        <w:t>.</w:t>
      </w:r>
      <w:r w:rsidRPr="00D0739A">
        <w:t xml:space="preserve"> A verandah </w:t>
      </w:r>
      <w:r w:rsidR="009D5D49">
        <w:t xml:space="preserve">extends from the roof </w:t>
      </w:r>
      <w:r w:rsidR="00406FE3">
        <w:t xml:space="preserve">above </w:t>
      </w:r>
      <w:r w:rsidR="00996469" w:rsidRPr="00D0739A">
        <w:t>the main entrance</w:t>
      </w:r>
      <w:r w:rsidR="00996469">
        <w:t>. It is</w:t>
      </w:r>
      <w:r w:rsidR="00996469" w:rsidRPr="00D0739A">
        <w:t xml:space="preserve"> </w:t>
      </w:r>
      <w:r w:rsidRPr="00D0739A">
        <w:t>supported by simple timber posts with timber brackets</w:t>
      </w:r>
      <w:r w:rsidR="0006195D">
        <w:t xml:space="preserve"> and</w:t>
      </w:r>
      <w:r w:rsidR="00B025C1">
        <w:t xml:space="preserve"> </w:t>
      </w:r>
      <w:r w:rsidRPr="00D0739A">
        <w:t>span</w:t>
      </w:r>
      <w:r w:rsidR="00044CC6">
        <w:t>s</w:t>
      </w:r>
      <w:r w:rsidRPr="00D0739A">
        <w:t xml:space="preserve"> between </w:t>
      </w:r>
      <w:r w:rsidR="0006195D">
        <w:t xml:space="preserve">the </w:t>
      </w:r>
      <w:r w:rsidRPr="00D0739A">
        <w:t xml:space="preserve">projecting gable-ended </w:t>
      </w:r>
      <w:r w:rsidRPr="00472643">
        <w:t xml:space="preserve">bays at each end of the </w:t>
      </w:r>
      <w:r w:rsidR="00605CCE">
        <w:t>façade</w:t>
      </w:r>
      <w:r w:rsidR="00DA74ED">
        <w:t xml:space="preserve"> (</w:t>
      </w:r>
      <w:r w:rsidR="00DA74ED">
        <w:fldChar w:fldCharType="begin"/>
      </w:r>
      <w:r w:rsidR="00DA74ED">
        <w:instrText xml:space="preserve"> REF _Ref73969315 \h </w:instrText>
      </w:r>
      <w:r w:rsidR="00DA74ED">
        <w:fldChar w:fldCharType="separate"/>
      </w:r>
      <w:r w:rsidR="00DA74ED">
        <w:t xml:space="preserve">Figure </w:t>
      </w:r>
      <w:r w:rsidR="00DA74ED">
        <w:rPr>
          <w:noProof/>
        </w:rPr>
        <w:t>16</w:t>
      </w:r>
      <w:r w:rsidR="00DA74ED">
        <w:fldChar w:fldCharType="end"/>
      </w:r>
      <w:r w:rsidR="00DA74ED">
        <w:t>)</w:t>
      </w:r>
      <w:r w:rsidRPr="00472643">
        <w:t xml:space="preserve">. </w:t>
      </w:r>
      <w:r w:rsidR="00CF1657">
        <w:t>Each bay has a t</w:t>
      </w:r>
      <w:r w:rsidRPr="00472643">
        <w:t>imber</w:t>
      </w:r>
      <w:r w:rsidR="005A7E67">
        <w:t>-</w:t>
      </w:r>
      <w:r w:rsidRPr="00472643">
        <w:t xml:space="preserve">framed tripartite window </w:t>
      </w:r>
      <w:r w:rsidR="0044295D">
        <w:t xml:space="preserve">with </w:t>
      </w:r>
      <w:r w:rsidR="001C113D">
        <w:t>leadlight</w:t>
      </w:r>
      <w:r w:rsidR="0044295D">
        <w:t xml:space="preserve"> and textured glass glazing</w:t>
      </w:r>
      <w:r w:rsidR="00873A80" w:rsidRPr="00472643">
        <w:t xml:space="preserve"> </w:t>
      </w:r>
      <w:r w:rsidR="00B025C1">
        <w:t>(</w:t>
      </w:r>
      <w:r w:rsidR="00873A80" w:rsidRPr="00472643">
        <w:fldChar w:fldCharType="begin"/>
      </w:r>
      <w:r w:rsidR="00873A80" w:rsidRPr="00472643">
        <w:instrText xml:space="preserve"> REF _Ref70716091 \h </w:instrText>
      </w:r>
      <w:r w:rsidR="00472643">
        <w:instrText xml:space="preserve"> \* MERGEFORMAT </w:instrText>
      </w:r>
      <w:r w:rsidR="00873A80" w:rsidRPr="00472643">
        <w:fldChar w:fldCharType="separate"/>
      </w:r>
      <w:r w:rsidR="00C57EFB">
        <w:t>Figure 14</w:t>
      </w:r>
      <w:r w:rsidR="00873A80" w:rsidRPr="00472643">
        <w:fldChar w:fldCharType="end"/>
      </w:r>
      <w:r w:rsidR="00873A80" w:rsidRPr="00472643">
        <w:t>)</w:t>
      </w:r>
      <w:r w:rsidRPr="00472643">
        <w:t>.</w:t>
      </w:r>
      <w:r w:rsidR="00705B5C" w:rsidRPr="00472643">
        <w:t xml:space="preserve"> </w:t>
      </w:r>
    </w:p>
    <w:p w14:paraId="0292F220" w14:textId="717253E4" w:rsidR="00B6001A" w:rsidRDefault="00B6001A" w:rsidP="00472643">
      <w:pPr>
        <w:pStyle w:val="Citation-Bodytext"/>
      </w:pPr>
      <w:r>
        <w:t xml:space="preserve">At the northeast corner of </w:t>
      </w:r>
      <w:r w:rsidRPr="00472643">
        <w:t>the primary elevation is a recess</w:t>
      </w:r>
      <w:r>
        <w:t>ed</w:t>
      </w:r>
      <w:r w:rsidRPr="00472643">
        <w:t xml:space="preserve"> and covered portico with a secondary entrance. A small, paved area offering outdoor dining </w:t>
      </w:r>
      <w:r>
        <w:t xml:space="preserve">is also provided </w:t>
      </w:r>
      <w:r w:rsidRPr="00472643">
        <w:t>to the north</w:t>
      </w:r>
      <w:r>
        <w:t>. This area is</w:t>
      </w:r>
      <w:r w:rsidRPr="00472643">
        <w:t xml:space="preserve"> lined with a simple timber log fence. </w:t>
      </w:r>
    </w:p>
    <w:p w14:paraId="4545C997" w14:textId="75EA1D86" w:rsidR="00D0739A" w:rsidRPr="00472643" w:rsidRDefault="00705B5C" w:rsidP="00472643">
      <w:pPr>
        <w:pStyle w:val="Citation-Bodytext"/>
      </w:pPr>
      <w:r w:rsidRPr="00472643">
        <w:t xml:space="preserve">A rigid wire fence lines the edge of the road. </w:t>
      </w:r>
    </w:p>
    <w:p w14:paraId="60561182" w14:textId="77777777" w:rsidR="00D76B9E" w:rsidRDefault="00D76B9E" w:rsidP="00D76B9E">
      <w:pPr>
        <w:pStyle w:val="BodyText"/>
        <w:keepNext/>
      </w:pPr>
      <w:r>
        <w:rPr>
          <w:noProof/>
        </w:rPr>
        <w:drawing>
          <wp:inline distT="0" distB="0" distL="0" distR="0" wp14:anchorId="46C73DCD" wp14:editId="7F4F156B">
            <wp:extent cx="5868670" cy="2759710"/>
            <wp:effectExtent l="0" t="0" r="0" b="2540"/>
            <wp:docPr id="9" name="Picture 9" descr="A picture containing outdoor, sky, house, resident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house, residential&#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68670" cy="2759710"/>
                    </a:xfrm>
                    <a:prstGeom prst="rect">
                      <a:avLst/>
                    </a:prstGeom>
                    <a:ln>
                      <a:noFill/>
                    </a:ln>
                    <a:extLst>
                      <a:ext uri="{53640926-AAD7-44D8-BBD7-CCE9431645EC}">
                        <a14:shadowObscured xmlns:a14="http://schemas.microsoft.com/office/drawing/2010/main"/>
                      </a:ext>
                    </a:extLst>
                  </pic:spPr>
                </pic:pic>
              </a:graphicData>
            </a:graphic>
          </wp:inline>
        </w:drawing>
      </w:r>
    </w:p>
    <w:p w14:paraId="60EA8F8D" w14:textId="7D878BF9" w:rsidR="00D76B9E" w:rsidRDefault="00D76B9E" w:rsidP="00487292">
      <w:pPr>
        <w:pStyle w:val="Citation-Caption"/>
      </w:pPr>
      <w:bookmarkStart w:id="3" w:name="_Ref70714352"/>
      <w:r>
        <w:t xml:space="preserve">Figure </w:t>
      </w:r>
      <w:fldSimple w:instr=" SEQ Figure \* ARABIC ">
        <w:r w:rsidR="0069347B">
          <w:rPr>
            <w:noProof/>
          </w:rPr>
          <w:t>12</w:t>
        </w:r>
      </w:fldSimple>
      <w:bookmarkEnd w:id="3"/>
      <w:r>
        <w:t xml:space="preserve">. The </w:t>
      </w:r>
      <w:r w:rsidR="00CB6833">
        <w:t>primary</w:t>
      </w:r>
      <w:r w:rsidR="00877F7F">
        <w:t xml:space="preserve"> elevation </w:t>
      </w:r>
      <w:r>
        <w:t xml:space="preserve">to St Andrews-Kangaroo Ground Road. </w:t>
      </w:r>
      <w:r w:rsidR="00487292" w:rsidRPr="00487292">
        <w:t>(Source: Context 2020)</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60FB2" w14:paraId="4DCF9F76" w14:textId="77777777" w:rsidTr="00360FB2">
        <w:tc>
          <w:tcPr>
            <w:tcW w:w="4513" w:type="dxa"/>
          </w:tcPr>
          <w:p w14:paraId="36C765E7" w14:textId="77777777" w:rsidR="00360FB2" w:rsidRDefault="00360FB2" w:rsidP="00360FB2">
            <w:pPr>
              <w:pStyle w:val="BodyText"/>
              <w:keepNext/>
            </w:pPr>
            <w:r>
              <w:rPr>
                <w:noProof/>
              </w:rPr>
              <w:lastRenderedPageBreak/>
              <w:drawing>
                <wp:inline distT="0" distB="0" distL="0" distR="0" wp14:anchorId="31255D8A" wp14:editId="018251A6">
                  <wp:extent cx="2862000" cy="1904400"/>
                  <wp:effectExtent l="0" t="0" r="0" b="635"/>
                  <wp:docPr id="16" name="Picture 16" descr="A picture containing building, outdoo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 por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1A9D1FEB" w14:textId="131660C2" w:rsidR="00360FB2" w:rsidRDefault="00360FB2" w:rsidP="00360FB2">
            <w:pPr>
              <w:pStyle w:val="Citation-Caption"/>
            </w:pPr>
            <w:bookmarkStart w:id="4" w:name="_Ref70716158"/>
            <w:r>
              <w:t xml:space="preserve">Figure </w:t>
            </w:r>
            <w:fldSimple w:instr=" SEQ Figure \* ARABIC ">
              <w:r w:rsidR="0069347B">
                <w:rPr>
                  <w:noProof/>
                </w:rPr>
                <w:t>13</w:t>
              </w:r>
            </w:fldSimple>
            <w:bookmarkEnd w:id="4"/>
            <w:r>
              <w:t>. Main entrance door on Kangaroo Ground-St Andrews Road</w:t>
            </w:r>
            <w:r w:rsidR="005A7E67">
              <w:t>.</w:t>
            </w:r>
            <w:r>
              <w:t xml:space="preserve"> (Source: Context 2020)</w:t>
            </w:r>
          </w:p>
        </w:tc>
        <w:tc>
          <w:tcPr>
            <w:tcW w:w="4513" w:type="dxa"/>
          </w:tcPr>
          <w:p w14:paraId="18DE3B69" w14:textId="77777777" w:rsidR="00360FB2" w:rsidRDefault="00360FB2" w:rsidP="00360FB2">
            <w:pPr>
              <w:pStyle w:val="BodyText"/>
              <w:keepNext/>
            </w:pPr>
            <w:r>
              <w:rPr>
                <w:noProof/>
              </w:rPr>
              <w:drawing>
                <wp:inline distT="0" distB="0" distL="0" distR="0" wp14:anchorId="7F8310F6" wp14:editId="40FA81BE">
                  <wp:extent cx="2862000" cy="190323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2000" cy="1903230"/>
                          </a:xfrm>
                          <a:prstGeom prst="rect">
                            <a:avLst/>
                          </a:prstGeom>
                        </pic:spPr>
                      </pic:pic>
                    </a:graphicData>
                  </a:graphic>
                </wp:inline>
              </w:drawing>
            </w:r>
          </w:p>
          <w:p w14:paraId="2099F819" w14:textId="06C53A81" w:rsidR="00360FB2" w:rsidRDefault="00360FB2" w:rsidP="00360FB2">
            <w:pPr>
              <w:pStyle w:val="Citation-Caption"/>
            </w:pPr>
            <w:bookmarkStart w:id="5" w:name="_Ref70716091"/>
            <w:r>
              <w:t xml:space="preserve">Figure </w:t>
            </w:r>
            <w:fldSimple w:instr=" SEQ Figure \* ARABIC ">
              <w:r w:rsidR="0069347B">
                <w:rPr>
                  <w:noProof/>
                </w:rPr>
                <w:t>14</w:t>
              </w:r>
            </w:fldSimple>
            <w:bookmarkEnd w:id="5"/>
            <w:r>
              <w:t xml:space="preserve">. Tripartite </w:t>
            </w:r>
            <w:r w:rsidR="005A7E67">
              <w:t xml:space="preserve">bay </w:t>
            </w:r>
            <w:r>
              <w:t>window</w:t>
            </w:r>
            <w:r w:rsidR="009D15B9">
              <w:t xml:space="preserve"> </w:t>
            </w:r>
            <w:r w:rsidR="005A7E67">
              <w:t xml:space="preserve">with </w:t>
            </w:r>
            <w:proofErr w:type="spellStart"/>
            <w:r w:rsidR="005A7E67">
              <w:t>ledlight</w:t>
            </w:r>
            <w:proofErr w:type="spellEnd"/>
            <w:r w:rsidR="005A7E67">
              <w:t xml:space="preserve"> and textured glass glazing.</w:t>
            </w:r>
            <w:r>
              <w:t xml:space="preserve"> </w:t>
            </w:r>
            <w:r w:rsidRPr="00487292">
              <w:t>(Source: Context 2020)</w:t>
            </w:r>
          </w:p>
        </w:tc>
      </w:tr>
    </w:tbl>
    <w:p w14:paraId="2AC7AC1E" w14:textId="77777777" w:rsidR="00D76B9E" w:rsidRDefault="00D76B9E" w:rsidP="00D76B9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76B9E" w14:paraId="68D8A28B" w14:textId="77777777" w:rsidTr="00FD6B0E">
        <w:tc>
          <w:tcPr>
            <w:tcW w:w="4621" w:type="dxa"/>
          </w:tcPr>
          <w:p w14:paraId="4922D749" w14:textId="77777777" w:rsidR="00D76B9E" w:rsidRDefault="00D76B9E" w:rsidP="00FD6B0E">
            <w:pPr>
              <w:pStyle w:val="BodyText"/>
              <w:keepNext/>
            </w:pPr>
            <w:r>
              <w:rPr>
                <w:noProof/>
              </w:rPr>
              <w:drawing>
                <wp:inline distT="0" distB="0" distL="0" distR="0" wp14:anchorId="01E636D2" wp14:editId="77D1D0F5">
                  <wp:extent cx="2862000" cy="1904400"/>
                  <wp:effectExtent l="0" t="0" r="0" b="635"/>
                  <wp:docPr id="14" name="Picture 14" descr="A chimney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mney on a roof&#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58A9E3EF" w14:textId="7775B692" w:rsidR="00D76B9E" w:rsidRDefault="00D76B9E" w:rsidP="00487292">
            <w:pPr>
              <w:pStyle w:val="Citation-Caption"/>
            </w:pPr>
            <w:bookmarkStart w:id="6" w:name="_Ref70716066"/>
            <w:r>
              <w:t xml:space="preserve">Figure </w:t>
            </w:r>
            <w:fldSimple w:instr=" SEQ Figure \* ARABIC ">
              <w:r w:rsidR="0069347B">
                <w:rPr>
                  <w:noProof/>
                </w:rPr>
                <w:t>15</w:t>
              </w:r>
            </w:fldSimple>
            <w:bookmarkEnd w:id="6"/>
            <w:r>
              <w:t xml:space="preserve">. </w:t>
            </w:r>
            <w:r w:rsidR="00C3152A">
              <w:t>Brick c</w:t>
            </w:r>
            <w:r>
              <w:t>himney</w:t>
            </w:r>
            <w:r w:rsidR="00C3152A">
              <w:t xml:space="preserve"> extending through the roof plane</w:t>
            </w:r>
            <w:r w:rsidR="00487292">
              <w:t xml:space="preserve">. </w:t>
            </w:r>
            <w:r w:rsidR="00487292" w:rsidRPr="00487292">
              <w:t>(Source: Context 2020)</w:t>
            </w:r>
          </w:p>
        </w:tc>
        <w:tc>
          <w:tcPr>
            <w:tcW w:w="4621" w:type="dxa"/>
          </w:tcPr>
          <w:p w14:paraId="089A2E8E" w14:textId="55A1DB81" w:rsidR="00D76B9E" w:rsidRDefault="00D76B9E" w:rsidP="00FD6B0E">
            <w:pPr>
              <w:pStyle w:val="BodyText"/>
              <w:keepNext/>
            </w:pPr>
            <w:r>
              <w:rPr>
                <w:noProof/>
              </w:rPr>
              <w:drawing>
                <wp:inline distT="0" distB="0" distL="0" distR="0" wp14:anchorId="474A34F5" wp14:editId="04DE8688">
                  <wp:extent cx="2862000" cy="1904400"/>
                  <wp:effectExtent l="0" t="0" r="0" b="635"/>
                  <wp:docPr id="15" name="Picture 15"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ky, outdoor,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1DF8B230" w14:textId="1F765058" w:rsidR="00D76B9E" w:rsidRDefault="00D76B9E" w:rsidP="00487292">
            <w:pPr>
              <w:pStyle w:val="Citation-Caption"/>
            </w:pPr>
            <w:bookmarkStart w:id="7" w:name="_Ref73969315"/>
            <w:r>
              <w:t xml:space="preserve">Figure </w:t>
            </w:r>
            <w:fldSimple w:instr=" SEQ Figure \* ARABIC ">
              <w:r w:rsidR="0069347B">
                <w:rPr>
                  <w:noProof/>
                </w:rPr>
                <w:t>16</w:t>
              </w:r>
            </w:fldSimple>
            <w:bookmarkEnd w:id="7"/>
            <w:r>
              <w:t xml:space="preserve">. </w:t>
            </w:r>
            <w:r w:rsidR="00D0739A">
              <w:t>Projecting g</w:t>
            </w:r>
            <w:r>
              <w:t>able</w:t>
            </w:r>
            <w:r w:rsidR="00D0739A">
              <w:t>-ended bay</w:t>
            </w:r>
            <w:r w:rsidR="00487292">
              <w:t xml:space="preserve">. </w:t>
            </w:r>
            <w:r w:rsidR="00487292" w:rsidRPr="00487292">
              <w:t>(Source: Context 2020)</w:t>
            </w:r>
          </w:p>
        </w:tc>
      </w:tr>
    </w:tbl>
    <w:p w14:paraId="59E096CC" w14:textId="77777777" w:rsidR="00D76B9E" w:rsidRDefault="00D76B9E" w:rsidP="00D76B9E">
      <w:pPr>
        <w:pStyle w:val="BodyText"/>
      </w:pPr>
    </w:p>
    <w:p w14:paraId="1538517E" w14:textId="5874F1A4" w:rsidR="00D76B9E" w:rsidRDefault="00AF193A" w:rsidP="003E265C">
      <w:pPr>
        <w:pStyle w:val="Citation-Bodytext"/>
      </w:pPr>
      <w:r w:rsidRPr="00472643">
        <w:t>Two mature</w:t>
      </w:r>
      <w:r w:rsidR="009A4177" w:rsidRPr="00472643">
        <w:t xml:space="preserve"> </w:t>
      </w:r>
      <w:r w:rsidR="009D135C" w:rsidRPr="00472643">
        <w:t>Monterey Cyprus (</w:t>
      </w:r>
      <w:proofErr w:type="spellStart"/>
      <w:r w:rsidR="009D135C" w:rsidRPr="00472643">
        <w:rPr>
          <w:i/>
          <w:iCs/>
        </w:rPr>
        <w:t>Hesperocyparis</w:t>
      </w:r>
      <w:proofErr w:type="spellEnd"/>
      <w:r w:rsidR="009D135C" w:rsidRPr="00472643">
        <w:rPr>
          <w:i/>
          <w:iCs/>
        </w:rPr>
        <w:t xml:space="preserve"> macrocarpa</w:t>
      </w:r>
      <w:r w:rsidR="009D135C" w:rsidRPr="00472643">
        <w:t>)</w:t>
      </w:r>
      <w:r w:rsidR="009A4177" w:rsidRPr="00472643">
        <w:t xml:space="preserve"> trees</w:t>
      </w:r>
      <w:r w:rsidR="00C92CB5" w:rsidRPr="00472643">
        <w:t xml:space="preserve"> sit in front.</w:t>
      </w:r>
      <w:r w:rsidR="003A0D5C" w:rsidRPr="00472643">
        <w:t xml:space="preserve"> Their form has been altered to allow for the power lines</w:t>
      </w:r>
      <w:r w:rsidR="0080291F">
        <w:t xml:space="preserve"> (</w:t>
      </w:r>
      <w:r w:rsidR="0080291F">
        <w:fldChar w:fldCharType="begin"/>
      </w:r>
      <w:r w:rsidR="0080291F">
        <w:instrText xml:space="preserve"> REF _Ref73969156 \h </w:instrText>
      </w:r>
      <w:r w:rsidR="0080291F">
        <w:fldChar w:fldCharType="separate"/>
      </w:r>
      <w:r w:rsidR="0080291F">
        <w:t xml:space="preserve">Figure </w:t>
      </w:r>
      <w:r w:rsidR="0080291F">
        <w:rPr>
          <w:noProof/>
        </w:rPr>
        <w:t>18</w:t>
      </w:r>
      <w:r w:rsidR="0080291F">
        <w:fldChar w:fldCharType="end"/>
      </w:r>
      <w:r w:rsidR="0080291F">
        <w:t>)</w:t>
      </w:r>
      <w:r w:rsidR="001B376F">
        <w:t>.</w:t>
      </w:r>
      <w:r w:rsidR="00C92CB5" w:rsidRPr="00472643">
        <w:t xml:space="preserve"> The rear </w:t>
      </w:r>
      <w:r w:rsidR="000B211D" w:rsidRPr="00472643">
        <w:t xml:space="preserve">extension to the building is visible behind a fence. </w:t>
      </w:r>
    </w:p>
    <w:p w14:paraId="6031B56E" w14:textId="47BB2A71" w:rsidR="00242931" w:rsidRPr="00472643" w:rsidRDefault="00242931" w:rsidP="003E265C">
      <w:pPr>
        <w:pStyle w:val="Citation-Bodytext"/>
      </w:pPr>
      <w:r>
        <w:t>An unused sign</w:t>
      </w:r>
      <w:r w:rsidR="006A28BD">
        <w:t xml:space="preserve"> extending </w:t>
      </w:r>
      <w:r w:rsidR="003854BA">
        <w:t xml:space="preserve">approximately </w:t>
      </w:r>
      <w:r w:rsidR="006A28BD">
        <w:t xml:space="preserve">to the height of the </w:t>
      </w:r>
      <w:r w:rsidR="003854BA">
        <w:t>roofline</w:t>
      </w:r>
      <w:r>
        <w:t xml:space="preserve"> </w:t>
      </w:r>
      <w:r w:rsidR="00307C85">
        <w:t xml:space="preserve">on a black pole </w:t>
      </w:r>
      <w:r>
        <w:t xml:space="preserve">sits to the </w:t>
      </w:r>
      <w:r w:rsidR="00E158AD">
        <w:t>south of the building on Kangaroo</w:t>
      </w:r>
      <w:r w:rsidR="00951A40">
        <w:t xml:space="preserve"> Ground-St Andrews Road (</w:t>
      </w:r>
      <w:r w:rsidR="00951A40">
        <w:fldChar w:fldCharType="begin"/>
      </w:r>
      <w:r w:rsidR="00951A40">
        <w:instrText xml:space="preserve"> REF _Ref73368405 \h </w:instrText>
      </w:r>
      <w:r w:rsidR="00951A40">
        <w:fldChar w:fldCharType="separate"/>
      </w:r>
      <w:r w:rsidR="0080291F">
        <w:t xml:space="preserve">Figure </w:t>
      </w:r>
      <w:r w:rsidR="0080291F">
        <w:rPr>
          <w:noProof/>
        </w:rPr>
        <w:t>17</w:t>
      </w:r>
      <w:r w:rsidR="00951A40">
        <w:fldChar w:fldCharType="end"/>
      </w:r>
      <w:r w:rsidR="00951A40">
        <w:t>).</w:t>
      </w:r>
    </w:p>
    <w:p w14:paraId="2C9B1E6C" w14:textId="398AAD3B" w:rsidR="00D76B9E" w:rsidRDefault="00D76B9E" w:rsidP="00D76B9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76B9E" w14:paraId="1C364F15" w14:textId="77777777" w:rsidTr="00FD6B0E">
        <w:tc>
          <w:tcPr>
            <w:tcW w:w="4616" w:type="dxa"/>
          </w:tcPr>
          <w:p w14:paraId="55EAF24B" w14:textId="77777777" w:rsidR="00D76B9E" w:rsidRDefault="00D76B9E" w:rsidP="00FD6B0E">
            <w:pPr>
              <w:pStyle w:val="BodyText"/>
              <w:keepNext/>
            </w:pPr>
            <w:r>
              <w:rPr>
                <w:noProof/>
              </w:rPr>
              <w:lastRenderedPageBreak/>
              <w:drawing>
                <wp:inline distT="0" distB="0" distL="0" distR="0" wp14:anchorId="3E326EE5" wp14:editId="2FD515F1">
                  <wp:extent cx="2862000" cy="1904400"/>
                  <wp:effectExtent l="0" t="0" r="0" b="635"/>
                  <wp:docPr id="11" name="Picture 11" descr="A basketball hoop next to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sketball hoop next to a hous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315E1804" w14:textId="0855FBA0" w:rsidR="00D76B9E" w:rsidRDefault="00D76B9E" w:rsidP="00487292">
            <w:pPr>
              <w:pStyle w:val="Citation-Caption"/>
            </w:pPr>
            <w:bookmarkStart w:id="8" w:name="_Ref73368405"/>
            <w:r>
              <w:t xml:space="preserve">Figure </w:t>
            </w:r>
            <w:fldSimple w:instr=" SEQ Figure \* ARABIC ">
              <w:r w:rsidR="0069347B">
                <w:rPr>
                  <w:noProof/>
                </w:rPr>
                <w:t>17</w:t>
              </w:r>
            </w:fldSimple>
            <w:bookmarkEnd w:id="8"/>
            <w:r>
              <w:t>. South</w:t>
            </w:r>
            <w:r w:rsidR="002B55DD">
              <w:t>west</w:t>
            </w:r>
            <w:r>
              <w:t xml:space="preserve"> corner of the building and </w:t>
            </w:r>
            <w:r w:rsidR="002B55DD">
              <w:t xml:space="preserve">unused </w:t>
            </w:r>
            <w:r>
              <w:t>sign</w:t>
            </w:r>
            <w:r w:rsidR="00487292">
              <w:t xml:space="preserve">. </w:t>
            </w:r>
            <w:r w:rsidR="00487292" w:rsidRPr="00487292">
              <w:t>(Source: Context 2020)</w:t>
            </w:r>
          </w:p>
        </w:tc>
        <w:tc>
          <w:tcPr>
            <w:tcW w:w="4616" w:type="dxa"/>
          </w:tcPr>
          <w:p w14:paraId="01CC1318" w14:textId="77777777" w:rsidR="00D76B9E" w:rsidRDefault="00D76B9E" w:rsidP="00FD6B0E">
            <w:pPr>
              <w:pStyle w:val="BodyText"/>
              <w:keepNext/>
            </w:pPr>
            <w:r>
              <w:rPr>
                <w:noProof/>
              </w:rPr>
              <w:drawing>
                <wp:inline distT="0" distB="0" distL="0" distR="0" wp14:anchorId="1CB794B9" wp14:editId="49D12C56">
                  <wp:extent cx="2862000" cy="1904400"/>
                  <wp:effectExtent l="0" t="0" r="0" b="635"/>
                  <wp:docPr id="12" name="Picture 12" descr="A tre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ee in front of a hous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0D0537B2" w14:textId="7A6E052E" w:rsidR="00D76B9E" w:rsidRDefault="00D76B9E" w:rsidP="00487292">
            <w:pPr>
              <w:pStyle w:val="Citation-Caption"/>
            </w:pPr>
            <w:bookmarkStart w:id="9" w:name="_Ref73969156"/>
            <w:r>
              <w:t xml:space="preserve">Figure </w:t>
            </w:r>
            <w:fldSimple w:instr=" SEQ Figure \* ARABIC ">
              <w:r w:rsidR="0069347B">
                <w:rPr>
                  <w:noProof/>
                </w:rPr>
                <w:t>18</w:t>
              </w:r>
            </w:fldSimple>
            <w:bookmarkEnd w:id="9"/>
            <w:r>
              <w:t xml:space="preserve">. </w:t>
            </w:r>
            <w:r w:rsidR="00EB3891">
              <w:t>Two</w:t>
            </w:r>
            <w:r w:rsidR="002013A1">
              <w:t xml:space="preserve"> Monterey Cyprus</w:t>
            </w:r>
            <w:r w:rsidR="00EB3891">
              <w:t xml:space="preserve"> trees and a</w:t>
            </w:r>
            <w:r>
              <w:t>dditions to the rear of the building on the north</w:t>
            </w:r>
            <w:r w:rsidR="002B55DD">
              <w:t>east</w:t>
            </w:r>
            <w:r>
              <w:t xml:space="preserve"> </w:t>
            </w:r>
            <w:r w:rsidR="002B55DD">
              <w:t>corner</w:t>
            </w:r>
            <w:r>
              <w:t xml:space="preserve">. </w:t>
            </w:r>
            <w:r w:rsidR="00487292" w:rsidRPr="00487292">
              <w:t>(Source: Context 2020)</w:t>
            </w:r>
          </w:p>
        </w:tc>
      </w:tr>
    </w:tbl>
    <w:p w14:paraId="21F90BEB" w14:textId="77777777" w:rsidR="00EB3BCB" w:rsidRDefault="00EB3BCB" w:rsidP="00EB3BCB">
      <w:pPr>
        <w:pStyle w:val="Citation-Heading3"/>
      </w:pPr>
      <w:r>
        <w:t>INTEGRITY</w:t>
      </w:r>
    </w:p>
    <w:p w14:paraId="64359526" w14:textId="40037814" w:rsidR="00A648F7" w:rsidRDefault="009E4B87" w:rsidP="003E265C">
      <w:pPr>
        <w:pStyle w:val="Citation-Bodytext"/>
      </w:pPr>
      <w:r w:rsidRPr="00F365A4">
        <w:t xml:space="preserve">633 </w:t>
      </w:r>
      <w:r w:rsidRPr="00472643">
        <w:t xml:space="preserve">Kangaroo Ground-St Andrews Road, Panton Hill, is </w:t>
      </w:r>
      <w:r w:rsidR="0005765B" w:rsidRPr="00472643">
        <w:t>mostly</w:t>
      </w:r>
      <w:r w:rsidRPr="00472643">
        <w:t xml:space="preserve"> intact</w:t>
      </w:r>
      <w:r w:rsidR="006433BE" w:rsidRPr="00472643">
        <w:t xml:space="preserve"> in its presentation to the streetscape</w:t>
      </w:r>
      <w:r w:rsidR="0053471F" w:rsidRPr="00472643">
        <w:t xml:space="preserve"> as an interwar</w:t>
      </w:r>
      <w:r w:rsidR="00F33032" w:rsidRPr="00F33032">
        <w:t xml:space="preserve"> </w:t>
      </w:r>
      <w:r w:rsidR="00F33032">
        <w:t>timber</w:t>
      </w:r>
      <w:r w:rsidR="0053471F" w:rsidRPr="00472643">
        <w:t xml:space="preserve"> hotel</w:t>
      </w:r>
      <w:r w:rsidR="006433BE" w:rsidRPr="00472643">
        <w:t>.</w:t>
      </w:r>
      <w:r w:rsidRPr="00472643">
        <w:t xml:space="preserve"> </w:t>
      </w:r>
      <w:r w:rsidR="006433BE" w:rsidRPr="00472643">
        <w:t>S</w:t>
      </w:r>
      <w:r w:rsidRPr="00472643">
        <w:t xml:space="preserve">ubstantial changes to original </w:t>
      </w:r>
      <w:r w:rsidR="00E71DDD" w:rsidRPr="00472643">
        <w:t>1935</w:t>
      </w:r>
      <w:r w:rsidR="00BA66F5" w:rsidRPr="00472643">
        <w:t xml:space="preserve"> fabric</w:t>
      </w:r>
      <w:r w:rsidR="006433BE" w:rsidRPr="00472643">
        <w:t xml:space="preserve"> </w:t>
      </w:r>
      <w:r w:rsidR="005B55D1">
        <w:t>(including</w:t>
      </w:r>
      <w:r w:rsidR="006A4B68" w:rsidRPr="00472643">
        <w:t xml:space="preserve"> the </w:t>
      </w:r>
      <w:r w:rsidR="005B55D1">
        <w:t xml:space="preserve">2003 alterations and restoration) </w:t>
      </w:r>
      <w:r w:rsidR="002B55DD">
        <w:t>are</w:t>
      </w:r>
      <w:r w:rsidR="002B55DD" w:rsidRPr="00472643">
        <w:t xml:space="preserve"> </w:t>
      </w:r>
      <w:r w:rsidR="005B55D1">
        <w:t xml:space="preserve">recessed and </w:t>
      </w:r>
      <w:r w:rsidR="00161AF6">
        <w:t xml:space="preserve">not </w:t>
      </w:r>
      <w:r w:rsidR="005B55D1">
        <w:t xml:space="preserve">visually </w:t>
      </w:r>
      <w:r w:rsidR="00161AF6">
        <w:t xml:space="preserve">intrusive. The subsequent changes </w:t>
      </w:r>
      <w:r w:rsidR="005B55D1" w:rsidRPr="00384A4D">
        <w:t xml:space="preserve">reflect </w:t>
      </w:r>
      <w:r w:rsidR="00121337">
        <w:t xml:space="preserve">the building’s </w:t>
      </w:r>
      <w:r w:rsidR="005B55D1" w:rsidRPr="00384A4D">
        <w:t xml:space="preserve">its long </w:t>
      </w:r>
      <w:r w:rsidR="00121337">
        <w:t xml:space="preserve">use </w:t>
      </w:r>
      <w:r w:rsidR="005B55D1">
        <w:t>as a hotel</w:t>
      </w:r>
      <w:r w:rsidRPr="00472643">
        <w:t xml:space="preserve">. The building retains </w:t>
      </w:r>
      <w:r w:rsidR="00BF471B">
        <w:t>its</w:t>
      </w:r>
      <w:r w:rsidR="001429FF" w:rsidRPr="00472643">
        <w:t xml:space="preserve"> original scale as a </w:t>
      </w:r>
      <w:r w:rsidR="001429FF" w:rsidRPr="00472643" w:rsidDel="002B55DD">
        <w:t>single</w:t>
      </w:r>
      <w:r w:rsidR="002B55DD">
        <w:t>-</w:t>
      </w:r>
      <w:r w:rsidR="001429FF" w:rsidRPr="00472643">
        <w:t>storey hotel</w:t>
      </w:r>
      <w:r w:rsidR="006A4B68" w:rsidRPr="00472643">
        <w:t xml:space="preserve"> and </w:t>
      </w:r>
      <w:r w:rsidR="0053471F" w:rsidRPr="00472643">
        <w:t xml:space="preserve">key </w:t>
      </w:r>
      <w:r w:rsidR="006A4B68" w:rsidRPr="00472643">
        <w:t xml:space="preserve">interwar </w:t>
      </w:r>
      <w:r w:rsidR="0053471F" w:rsidRPr="00472643">
        <w:t>detailing such as</w:t>
      </w:r>
      <w:r w:rsidR="000032FD" w:rsidRPr="00472643">
        <w:t xml:space="preserve"> the gable-roofed form, </w:t>
      </w:r>
      <w:r w:rsidR="00D33EA0" w:rsidRPr="00472643">
        <w:t xml:space="preserve">weatherboard </w:t>
      </w:r>
      <w:r w:rsidR="00355690" w:rsidRPr="00472643">
        <w:t>cladding</w:t>
      </w:r>
      <w:r w:rsidR="008760BD" w:rsidRPr="00472643">
        <w:t>, window</w:t>
      </w:r>
      <w:r w:rsidR="005F1934" w:rsidRPr="00472643">
        <w:t xml:space="preserve">s and </w:t>
      </w:r>
      <w:r w:rsidR="00EF182B" w:rsidRPr="00472643">
        <w:t>brick chimneys</w:t>
      </w:r>
      <w:r w:rsidR="00DE528C">
        <w:t xml:space="preserve"> are extant</w:t>
      </w:r>
      <w:r w:rsidRPr="00472643">
        <w:t>. The building also retains its u</w:t>
      </w:r>
      <w:r w:rsidR="001429FF" w:rsidRPr="00472643">
        <w:t xml:space="preserve">se as a hotel, </w:t>
      </w:r>
      <w:r w:rsidR="00564809">
        <w:t>continuing the use of the site for this purpose since 1861</w:t>
      </w:r>
      <w:r w:rsidR="00724633" w:rsidRPr="00472643">
        <w:t xml:space="preserve">, </w:t>
      </w:r>
      <w:r w:rsidRPr="00472643">
        <w:t>and as a local landmark.</w:t>
      </w:r>
      <w:r w:rsidR="00724633" w:rsidRPr="00472643">
        <w:t xml:space="preserve"> </w:t>
      </w:r>
    </w:p>
    <w:p w14:paraId="19F1C7FB" w14:textId="5DFD416D" w:rsidR="004B637D" w:rsidRDefault="009E4B87" w:rsidP="003E265C">
      <w:pPr>
        <w:pStyle w:val="Citation-Bodytext"/>
      </w:pPr>
      <w:r w:rsidRPr="00472643">
        <w:t xml:space="preserve">Overall, the building has </w:t>
      </w:r>
      <w:r w:rsidR="00C0218D">
        <w:t>high</w:t>
      </w:r>
      <w:r w:rsidR="00F33032">
        <w:t xml:space="preserve"> </w:t>
      </w:r>
      <w:r w:rsidRPr="00472643">
        <w:t xml:space="preserve">integrity </w:t>
      </w:r>
      <w:r w:rsidR="0053471F" w:rsidRPr="00472643">
        <w:t>as it</w:t>
      </w:r>
      <w:r w:rsidR="00E71DDD" w:rsidRPr="00472643">
        <w:t xml:space="preserve"> remains legible as an </w:t>
      </w:r>
      <w:r w:rsidR="003A0D5C" w:rsidRPr="00472643">
        <w:t>interwar</w:t>
      </w:r>
      <w:r w:rsidR="00E71DDD" w:rsidRPr="00472643">
        <w:t xml:space="preserve"> </w:t>
      </w:r>
      <w:r w:rsidR="00F33032">
        <w:t xml:space="preserve">timber </w:t>
      </w:r>
      <w:r w:rsidR="00E71DDD" w:rsidRPr="00472643">
        <w:t>hotel in its presentation to the streetscape</w:t>
      </w:r>
      <w:r w:rsidR="003A0D5C" w:rsidRPr="00472643">
        <w:t xml:space="preserve">, </w:t>
      </w:r>
      <w:r w:rsidR="002A62C5">
        <w:t xml:space="preserve">and through its </w:t>
      </w:r>
      <w:r w:rsidR="003A0D5C" w:rsidRPr="00472643">
        <w:t>form and materiality</w:t>
      </w:r>
      <w:r w:rsidR="00E71DDD" w:rsidRPr="00F365A4">
        <w:t>.</w:t>
      </w:r>
      <w:r w:rsidR="00C714D0">
        <w:t xml:space="preserve"> </w:t>
      </w:r>
    </w:p>
    <w:p w14:paraId="51671F45" w14:textId="06EF55B5" w:rsidR="002F3DA9" w:rsidRDefault="002F3DA9" w:rsidP="00487292">
      <w:pPr>
        <w:pStyle w:val="Citation-Bodytext"/>
      </w:pPr>
      <w:r>
        <w:t xml:space="preserve">The two Monterey </w:t>
      </w:r>
      <w:r w:rsidR="004608F0">
        <w:t xml:space="preserve">Cyprus trees </w:t>
      </w:r>
      <w:r w:rsidR="007B513F">
        <w:t xml:space="preserve">to the rear of the building </w:t>
      </w:r>
      <w:r w:rsidR="004608F0">
        <w:t>are</w:t>
      </w:r>
      <w:r w:rsidR="007369FA">
        <w:t xml:space="preserve"> likely to date </w:t>
      </w:r>
      <w:r w:rsidR="00750C42">
        <w:t>from the 1935 reconstruction of the building</w:t>
      </w:r>
      <w:r w:rsidR="002A62C5">
        <w:t xml:space="preserve"> and enhance the interwar character of the </w:t>
      </w:r>
      <w:r w:rsidR="00BF471B">
        <w:t>place</w:t>
      </w:r>
      <w:r w:rsidR="00750C42">
        <w:t>.</w:t>
      </w:r>
    </w:p>
    <w:p w14:paraId="570E1A99" w14:textId="77777777" w:rsidR="00EB3BCB" w:rsidRDefault="00EB3BCB" w:rsidP="00EB3BCB">
      <w:pPr>
        <w:pStyle w:val="Citation-Heading3"/>
      </w:pPr>
      <w:r>
        <w:t>COMPARATIVE ANALYSIS</w:t>
      </w:r>
    </w:p>
    <w:p w14:paraId="27D2755C" w14:textId="5E4BA06E" w:rsidR="00510BBD" w:rsidRDefault="005D5E96" w:rsidP="00472643">
      <w:pPr>
        <w:pStyle w:val="Citation-Bodytext"/>
      </w:pPr>
      <w:r>
        <w:t xml:space="preserve">In the </w:t>
      </w:r>
      <w:r w:rsidR="00696D75">
        <w:t>Nillumbik</w:t>
      </w:r>
      <w:r w:rsidR="007C2920">
        <w:t xml:space="preserve"> Shire</w:t>
      </w:r>
      <w:r w:rsidR="00696D75">
        <w:t xml:space="preserve">, hotels were established from </w:t>
      </w:r>
      <w:r>
        <w:t xml:space="preserve">the </w:t>
      </w:r>
      <w:r w:rsidR="00696D75">
        <w:t xml:space="preserve">early 1860s </w:t>
      </w:r>
      <w:r w:rsidR="00E91656">
        <w:t>along main</w:t>
      </w:r>
      <w:r w:rsidR="0005735A">
        <w:t xml:space="preserve"> </w:t>
      </w:r>
      <w:r w:rsidR="00696D75" w:rsidRPr="00696D75">
        <w:t>roads through the shire and leading to the goldfields</w:t>
      </w:r>
      <w:r w:rsidR="00696D75">
        <w:t>.</w:t>
      </w:r>
      <w:r>
        <w:t xml:space="preserve"> </w:t>
      </w:r>
      <w:r w:rsidR="00DE54DD" w:rsidRPr="00DE54DD">
        <w:t>Hotels</w:t>
      </w:r>
      <w:r w:rsidR="00667CAF">
        <w:t xml:space="preserve"> </w:t>
      </w:r>
      <w:r w:rsidR="00667CAF" w:rsidRPr="00472643">
        <w:t xml:space="preserve">played a key role in the development of </w:t>
      </w:r>
      <w:r w:rsidR="000554AA">
        <w:t xml:space="preserve">early </w:t>
      </w:r>
      <w:r w:rsidR="00667CAF" w:rsidRPr="00472643">
        <w:t>townships</w:t>
      </w:r>
      <w:r w:rsidR="000554AA">
        <w:t xml:space="preserve">, serving as </w:t>
      </w:r>
      <w:r w:rsidR="000554AA" w:rsidRPr="000554AA">
        <w:t>staging post for goldfields</w:t>
      </w:r>
      <w:r w:rsidR="000554AA">
        <w:t xml:space="preserve">-bound </w:t>
      </w:r>
      <w:r w:rsidR="000554AA" w:rsidRPr="000554AA">
        <w:t>Cobb and Co coaches</w:t>
      </w:r>
      <w:r w:rsidR="00585926">
        <w:t>,</w:t>
      </w:r>
      <w:r w:rsidR="000554AA" w:rsidRPr="000554AA">
        <w:t xml:space="preserve"> used as general stores and</w:t>
      </w:r>
      <w:r w:rsidR="00305BDC">
        <w:t>,</w:t>
      </w:r>
      <w:r w:rsidR="000554AA" w:rsidRPr="000554AA">
        <w:t xml:space="preserve"> in some cases</w:t>
      </w:r>
      <w:r w:rsidR="00305BDC">
        <w:t xml:space="preserve">, </w:t>
      </w:r>
      <w:r w:rsidR="000554AA" w:rsidRPr="000554AA">
        <w:t>as the local hall (</w:t>
      </w:r>
      <w:r w:rsidR="003728E8">
        <w:t>Mills &amp; Westbrooke</w:t>
      </w:r>
      <w:r w:rsidR="000554AA" w:rsidRPr="000554AA">
        <w:t xml:space="preserve"> 2016:102)</w:t>
      </w:r>
      <w:r w:rsidR="00585926">
        <w:t>.</w:t>
      </w:r>
      <w:r w:rsidR="0086170D" w:rsidRPr="00472643" w:rsidDel="004B54A8">
        <w:t xml:space="preserve"> </w:t>
      </w:r>
      <w:r w:rsidR="00A11CDB" w:rsidRPr="00472643">
        <w:t xml:space="preserve">They </w:t>
      </w:r>
      <w:r w:rsidR="00305BDC">
        <w:t>were</w:t>
      </w:r>
      <w:r w:rsidR="00297DBB" w:rsidRPr="00472643">
        <w:t xml:space="preserve"> community focal points for the consumption and sale of alcohol and providers of accommodation</w:t>
      </w:r>
      <w:r w:rsidR="00667CAF" w:rsidRPr="00472643">
        <w:t xml:space="preserve"> </w:t>
      </w:r>
      <w:r w:rsidR="00A93F51">
        <w:t>and meals</w:t>
      </w:r>
      <w:r w:rsidR="00667CAF" w:rsidRPr="00472643">
        <w:t xml:space="preserve"> </w:t>
      </w:r>
      <w:r w:rsidR="00967101" w:rsidRPr="00472643">
        <w:t>since early settlement</w:t>
      </w:r>
      <w:r w:rsidR="00205F65">
        <w:t xml:space="preserve"> and</w:t>
      </w:r>
      <w:r w:rsidR="00967101" w:rsidRPr="00472643">
        <w:t xml:space="preserve"> quickly assumed an enduring role in the provision of food, leisure and entertainment</w:t>
      </w:r>
      <w:r w:rsidR="009E4298" w:rsidRPr="00472643">
        <w:t xml:space="preserve">. </w:t>
      </w:r>
      <w:r w:rsidR="00510BBD">
        <w:t xml:space="preserve">From the turn of the twentieth century, </w:t>
      </w:r>
      <w:r w:rsidR="00677ACC">
        <w:t xml:space="preserve">the </w:t>
      </w:r>
      <w:r w:rsidR="00EE7CDE">
        <w:t xml:space="preserve">former </w:t>
      </w:r>
      <w:r w:rsidR="00677ACC">
        <w:t xml:space="preserve">Shire of </w:t>
      </w:r>
      <w:r w:rsidR="00EE7CDE">
        <w:t xml:space="preserve">Eltham and adjacent rural areas </w:t>
      </w:r>
      <w:r w:rsidR="00677ACC">
        <w:t xml:space="preserve">was </w:t>
      </w:r>
      <w:r w:rsidR="00677ACC" w:rsidRPr="00EA7D78">
        <w:t xml:space="preserve">within easy reach of </w:t>
      </w:r>
      <w:r w:rsidR="00205F65">
        <w:t>Melbourne</w:t>
      </w:r>
      <w:r w:rsidR="00677ACC">
        <w:t xml:space="preserve"> </w:t>
      </w:r>
      <w:r w:rsidR="00EE7CDE">
        <w:t xml:space="preserve">after the opening of the trains line to Eltham in </w:t>
      </w:r>
      <w:r w:rsidR="00794974">
        <w:t>1902</w:t>
      </w:r>
      <w:r w:rsidR="00EE7CDE">
        <w:t>.</w:t>
      </w:r>
      <w:r w:rsidR="00794974">
        <w:t xml:space="preserve"> Hotels </w:t>
      </w:r>
      <w:r w:rsidR="001F189D">
        <w:t xml:space="preserve">have ever since </w:t>
      </w:r>
      <w:r w:rsidR="00DD45FE">
        <w:t>served the day trippers and long ter</w:t>
      </w:r>
      <w:r w:rsidR="007A3873">
        <w:t>m</w:t>
      </w:r>
      <w:r w:rsidR="00DD45FE">
        <w:t xml:space="preserve"> travelle</w:t>
      </w:r>
      <w:r w:rsidR="0020271E">
        <w:t>rs</w:t>
      </w:r>
      <w:r w:rsidR="001F189D">
        <w:t xml:space="preserve"> as well as locals</w:t>
      </w:r>
      <w:r w:rsidR="0020271E">
        <w:t>.</w:t>
      </w:r>
    </w:p>
    <w:p w14:paraId="181E33CF" w14:textId="3E1BA992" w:rsidR="00DE54DD" w:rsidRPr="00472643" w:rsidRDefault="008E46BC" w:rsidP="00472643">
      <w:pPr>
        <w:pStyle w:val="Citation-Bodytext"/>
      </w:pPr>
      <w:r>
        <w:t xml:space="preserve">In Panton Hill, the subject hotel is the only </w:t>
      </w:r>
      <w:r w:rsidR="00CE7C2A">
        <w:t>remaining early</w:t>
      </w:r>
      <w:r>
        <w:t xml:space="preserve"> hotel</w:t>
      </w:r>
      <w:r w:rsidR="00CE7C2A">
        <w:t>.</w:t>
      </w:r>
      <w:r w:rsidR="007A3873">
        <w:t xml:space="preserve"> </w:t>
      </w:r>
      <w:r w:rsidR="00846211" w:rsidRPr="00472643">
        <w:t>Whil</w:t>
      </w:r>
      <w:r w:rsidR="001F189D">
        <w:t>e</w:t>
      </w:r>
      <w:r w:rsidR="00846211" w:rsidRPr="00472643">
        <w:t xml:space="preserve"> variable architecturally, </w:t>
      </w:r>
      <w:r w:rsidR="00CA4B4F" w:rsidRPr="00472643">
        <w:t xml:space="preserve">hotels typically command a central and prominent location </w:t>
      </w:r>
      <w:r w:rsidR="00122051" w:rsidRPr="00472643">
        <w:t>in townships</w:t>
      </w:r>
      <w:r w:rsidR="00D35B0A" w:rsidRPr="00472643">
        <w:t xml:space="preserve"> </w:t>
      </w:r>
      <w:r w:rsidR="00EC102E">
        <w:t>or along key roads</w:t>
      </w:r>
      <w:r w:rsidR="00D35B0A" w:rsidRPr="00472643">
        <w:t xml:space="preserve"> </w:t>
      </w:r>
      <w:r w:rsidR="00315518" w:rsidRPr="00472643">
        <w:t>reflecting the early town centres</w:t>
      </w:r>
      <w:r w:rsidR="007A3873">
        <w:t xml:space="preserve"> of the </w:t>
      </w:r>
      <w:r w:rsidR="00C93530">
        <w:t xml:space="preserve">area now known as </w:t>
      </w:r>
      <w:r w:rsidR="00D4633E">
        <w:t xml:space="preserve">Shire of </w:t>
      </w:r>
      <w:r w:rsidR="00C93530">
        <w:t>Nillumbik</w:t>
      </w:r>
      <w:r w:rsidR="00315518" w:rsidRPr="00472643">
        <w:t>.</w:t>
      </w:r>
    </w:p>
    <w:p w14:paraId="4548BBC8" w14:textId="4ABB9313" w:rsidR="00AB6C07" w:rsidRDefault="00161AF6" w:rsidP="00472643">
      <w:pPr>
        <w:pStyle w:val="Citation-Bodytext"/>
      </w:pPr>
      <w:r>
        <w:t>The following</w:t>
      </w:r>
      <w:r w:rsidR="00A7714B" w:rsidRPr="00472643">
        <w:t xml:space="preserve"> </w:t>
      </w:r>
      <w:r w:rsidR="003608B7" w:rsidRPr="00472643">
        <w:t>four</w:t>
      </w:r>
      <w:r w:rsidR="00A7714B" w:rsidRPr="00472643">
        <w:t xml:space="preserve"> hotels</w:t>
      </w:r>
      <w:r w:rsidR="003608B7">
        <w:t xml:space="preserve"> </w:t>
      </w:r>
      <w:r>
        <w:t xml:space="preserve">are </w:t>
      </w:r>
      <w:r w:rsidR="003608B7">
        <w:t>currently</w:t>
      </w:r>
      <w:r w:rsidR="00A7714B">
        <w:t xml:space="preserve"> listed on the Nillumbik Heritage Overlay.</w:t>
      </w:r>
    </w:p>
    <w:tbl>
      <w:tblPr>
        <w:tblStyle w:val="TableGrid"/>
        <w:tblW w:w="0" w:type="auto"/>
        <w:tblBorders>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Pr>
      <w:tblGrid>
        <w:gridCol w:w="4721"/>
        <w:gridCol w:w="4305"/>
      </w:tblGrid>
      <w:tr w:rsidR="00A7714B" w14:paraId="72E24E77" w14:textId="77777777" w:rsidTr="00384A4D">
        <w:tc>
          <w:tcPr>
            <w:tcW w:w="4721" w:type="dxa"/>
          </w:tcPr>
          <w:p w14:paraId="279DD3C8" w14:textId="77777777" w:rsidR="00384A4D" w:rsidRDefault="00384A4D" w:rsidP="00915E0E">
            <w:pPr>
              <w:pStyle w:val="Citation-Image"/>
            </w:pPr>
            <w:r>
              <w:rPr>
                <w:noProof/>
              </w:rPr>
              <w:lastRenderedPageBreak/>
              <w:drawing>
                <wp:inline distT="0" distB="0" distL="0" distR="0" wp14:anchorId="5F4728EE" wp14:editId="47FA26AD">
                  <wp:extent cx="2725200" cy="1234800"/>
                  <wp:effectExtent l="0" t="0" r="0" b="3810"/>
                  <wp:docPr id="40" name="Picture 40" descr="A picture containing text, outdoor, street,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outdoor, street, house&#10;&#10;Description automatically generated"/>
                          <pic:cNvPicPr/>
                        </pic:nvPicPr>
                        <pic:blipFill rotWithShape="1">
                          <a:blip r:embed="rId25" cstate="screen">
                            <a:extLst>
                              <a:ext uri="{28A0092B-C50C-407E-A947-70E740481C1C}">
                                <a14:useLocalDpi xmlns:a14="http://schemas.microsoft.com/office/drawing/2010/main"/>
                              </a:ext>
                            </a:extLst>
                          </a:blip>
                          <a:srcRect t="15035" b="11954"/>
                          <a:stretch/>
                        </pic:blipFill>
                        <pic:spPr bwMode="auto">
                          <a:xfrm>
                            <a:off x="0" y="0"/>
                            <a:ext cx="2725200" cy="1234800"/>
                          </a:xfrm>
                          <a:prstGeom prst="rect">
                            <a:avLst/>
                          </a:prstGeom>
                          <a:ln>
                            <a:noFill/>
                          </a:ln>
                          <a:extLst>
                            <a:ext uri="{53640926-AAD7-44D8-BBD7-CCE9431645EC}">
                              <a14:shadowObscured xmlns:a14="http://schemas.microsoft.com/office/drawing/2010/main"/>
                            </a:ext>
                          </a:extLst>
                        </pic:spPr>
                      </pic:pic>
                    </a:graphicData>
                  </a:graphic>
                </wp:inline>
              </w:drawing>
            </w:r>
          </w:p>
          <w:p w14:paraId="5EFB6B93" w14:textId="444818AE" w:rsidR="00A7714B" w:rsidRDefault="00384A4D" w:rsidP="007C2920">
            <w:pPr>
              <w:pStyle w:val="Citation-Caption"/>
            </w:pPr>
            <w:r w:rsidRPr="003869DE">
              <w:t>St Andrews Hotel and Canary Island Palm Tree</w:t>
            </w:r>
            <w:r>
              <w:t>, 79 Burns Street, St Andrews</w:t>
            </w:r>
            <w:r w:rsidRPr="002945D3">
              <w:t xml:space="preserve"> </w:t>
            </w:r>
            <w:r>
              <w:t>(HO19)</w:t>
            </w:r>
            <w:r w:rsidRPr="002945D3">
              <w:t>.</w:t>
            </w:r>
            <w:r>
              <w:t xml:space="preserve"> (Source: </w:t>
            </w:r>
            <w:r w:rsidR="007C2920">
              <w:t>VHD</w:t>
            </w:r>
            <w:r>
              <w:t>)</w:t>
            </w:r>
          </w:p>
        </w:tc>
        <w:tc>
          <w:tcPr>
            <w:tcW w:w="4305" w:type="dxa"/>
          </w:tcPr>
          <w:p w14:paraId="2DFD8BA0" w14:textId="62B77057" w:rsidR="005D0367" w:rsidRPr="00384A4D" w:rsidRDefault="00384A4D" w:rsidP="003728E8">
            <w:pPr>
              <w:pStyle w:val="Citation-Bodytext"/>
            </w:pPr>
            <w:r w:rsidRPr="00384A4D">
              <w:t xml:space="preserve">The c1860 St Andrews Hotel, with c1930 additions, and </w:t>
            </w:r>
            <w:r w:rsidR="00F946C9">
              <w:t xml:space="preserve">a </w:t>
            </w:r>
            <w:r w:rsidRPr="00384A4D">
              <w:t>Canary Island Palm is historically significant</w:t>
            </w:r>
            <w:r w:rsidR="00D951B9">
              <w:t xml:space="preserve">. </w:t>
            </w:r>
            <w:r w:rsidRPr="00384A4D">
              <w:t xml:space="preserve">It is the oldest hotel building in the former Shire of Eltham, </w:t>
            </w:r>
            <w:r w:rsidR="00F27E89">
              <w:t xml:space="preserve">and </w:t>
            </w:r>
            <w:r w:rsidRPr="00384A4D">
              <w:t>one of the few surviving buildings connected with the Caledonia</w:t>
            </w:r>
            <w:r w:rsidR="007C2920">
              <w:t xml:space="preserve"> </w:t>
            </w:r>
            <w:r w:rsidRPr="00384A4D">
              <w:t>goldfields era</w:t>
            </w:r>
            <w:r w:rsidR="00351587">
              <w:t>.</w:t>
            </w:r>
            <w:r w:rsidRPr="00384A4D">
              <w:t xml:space="preserve"> </w:t>
            </w:r>
            <w:r w:rsidR="00351587">
              <w:t>T</w:t>
            </w:r>
            <w:r w:rsidRPr="00384A4D">
              <w:t>he additions and alterations to the hotel reflect its long life. The hotel is socially significant because it has served as an important meeting place for almost 150 years</w:t>
            </w:r>
            <w:r w:rsidR="007C2920">
              <w:t xml:space="preserve"> (VHD)</w:t>
            </w:r>
            <w:r w:rsidRPr="00384A4D">
              <w:t>.</w:t>
            </w:r>
          </w:p>
        </w:tc>
      </w:tr>
      <w:tr w:rsidR="00A7714B" w14:paraId="05998F16" w14:textId="77777777" w:rsidTr="00384A4D">
        <w:tc>
          <w:tcPr>
            <w:tcW w:w="4721" w:type="dxa"/>
          </w:tcPr>
          <w:p w14:paraId="7A3371BD" w14:textId="77777777" w:rsidR="00384A4D" w:rsidRDefault="00384A4D" w:rsidP="00915E0E">
            <w:pPr>
              <w:pStyle w:val="Citation-Image"/>
            </w:pPr>
            <w:r>
              <w:rPr>
                <w:noProof/>
              </w:rPr>
              <w:drawing>
                <wp:inline distT="0" distB="0" distL="0" distR="0" wp14:anchorId="556D0735" wp14:editId="52BA5352">
                  <wp:extent cx="2725200" cy="1263600"/>
                  <wp:effectExtent l="0" t="0" r="0" b="0"/>
                  <wp:docPr id="27" name="Picture 27"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utdoor, tree, sky&#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2725200" cy="1263600"/>
                          </a:xfrm>
                          <a:prstGeom prst="rect">
                            <a:avLst/>
                          </a:prstGeom>
                        </pic:spPr>
                      </pic:pic>
                    </a:graphicData>
                  </a:graphic>
                </wp:inline>
              </w:drawing>
            </w:r>
          </w:p>
          <w:p w14:paraId="229F542D" w14:textId="00209977" w:rsidR="00384A4D" w:rsidRDefault="00384A4D" w:rsidP="00384A4D">
            <w:pPr>
              <w:pStyle w:val="Citation-Caption"/>
            </w:pPr>
            <w:r>
              <w:t xml:space="preserve">Weller’s Hotel, </w:t>
            </w:r>
            <w:r w:rsidRPr="00D30772">
              <w:t>Pitman Corner, Eltham-Yarra Glen Road, K</w:t>
            </w:r>
            <w:r>
              <w:t>angaroo Ground</w:t>
            </w:r>
            <w:r w:rsidRPr="002945D3">
              <w:t xml:space="preserve"> </w:t>
            </w:r>
            <w:r>
              <w:t>(HO45)</w:t>
            </w:r>
            <w:r w:rsidRPr="002945D3">
              <w:t>.</w:t>
            </w:r>
            <w:r>
              <w:t xml:space="preserve"> (Source: </w:t>
            </w:r>
            <w:r w:rsidR="007C2920">
              <w:t>VHD</w:t>
            </w:r>
            <w:r>
              <w:t>)</w:t>
            </w:r>
          </w:p>
          <w:p w14:paraId="01903A86" w14:textId="77777777" w:rsidR="007776CC" w:rsidRDefault="007776CC" w:rsidP="00B30354">
            <w:pPr>
              <w:pStyle w:val="Citation-Caption"/>
            </w:pPr>
          </w:p>
        </w:tc>
        <w:tc>
          <w:tcPr>
            <w:tcW w:w="4305" w:type="dxa"/>
          </w:tcPr>
          <w:p w14:paraId="4BB8A4DD" w14:textId="1D68FC4C" w:rsidR="00E63DE1" w:rsidRPr="00384A4D" w:rsidRDefault="00384A4D" w:rsidP="003728E8">
            <w:pPr>
              <w:pStyle w:val="Citation-Bodytext"/>
            </w:pPr>
            <w:r w:rsidRPr="00384A4D">
              <w:t>The c1872 hotel is historically significant as an early hotel, store and a staging post for Cobb and Co coaches bound for the Caledonian goldfields (near St Andrews) and the Woods Point gold mine, some 80 kilometres to the east of Warburton</w:t>
            </w:r>
            <w:r w:rsidR="00351587">
              <w:t xml:space="preserve">. The hotel was </w:t>
            </w:r>
            <w:r w:rsidRPr="00384A4D">
              <w:t>associated with Edward Weller, who was also connected with the Kangaroo Ground general store and post office</w:t>
            </w:r>
            <w:r w:rsidR="00351587">
              <w:t>.</w:t>
            </w:r>
            <w:r w:rsidRPr="00384A4D">
              <w:t xml:space="preserve"> It has served as a local landmark for almost 140 years</w:t>
            </w:r>
            <w:r w:rsidR="007C2920">
              <w:t xml:space="preserve"> (VHD).</w:t>
            </w:r>
          </w:p>
        </w:tc>
      </w:tr>
      <w:tr w:rsidR="00A21164" w14:paraId="626D1184" w14:textId="77777777" w:rsidTr="00384A4D">
        <w:tc>
          <w:tcPr>
            <w:tcW w:w="4721" w:type="dxa"/>
          </w:tcPr>
          <w:p w14:paraId="52B80211" w14:textId="77777777" w:rsidR="00A21164" w:rsidRDefault="00A21164" w:rsidP="00915E0E">
            <w:pPr>
              <w:pStyle w:val="Citation-Image"/>
            </w:pPr>
            <w:r>
              <w:rPr>
                <w:noProof/>
              </w:rPr>
              <w:drawing>
                <wp:inline distT="0" distB="0" distL="0" distR="0" wp14:anchorId="040D5BFF" wp14:editId="0C72FD88">
                  <wp:extent cx="2725200" cy="1335600"/>
                  <wp:effectExtent l="0" t="0" r="0" b="0"/>
                  <wp:docPr id="45" name="Picture 45" descr="A picture containing outdoor, building, house, resident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utdoor, building, house, residentia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5200" cy="1335600"/>
                          </a:xfrm>
                          <a:prstGeom prst="rect">
                            <a:avLst/>
                          </a:prstGeom>
                        </pic:spPr>
                      </pic:pic>
                    </a:graphicData>
                  </a:graphic>
                </wp:inline>
              </w:drawing>
            </w:r>
          </w:p>
          <w:p w14:paraId="783428C7" w14:textId="4AA63E4D" w:rsidR="00A21164" w:rsidRDefault="00A21164" w:rsidP="00A21164">
            <w:pPr>
              <w:pStyle w:val="Citation-Caption"/>
            </w:pPr>
            <w:r w:rsidRPr="005644EF">
              <w:t>Eltham Hotel (pre 1940 section)</w:t>
            </w:r>
            <w:r>
              <w:t xml:space="preserve">, </w:t>
            </w:r>
            <w:r w:rsidR="00FE6015">
              <w:t xml:space="preserve">746 Main Road, </w:t>
            </w:r>
            <w:r w:rsidR="00F82693">
              <w:t>Eltham (</w:t>
            </w:r>
            <w:r>
              <w:t>HO116</w:t>
            </w:r>
            <w:r w:rsidR="00F82693">
              <w:t>)</w:t>
            </w:r>
            <w:r w:rsidR="00F63EAC">
              <w:t xml:space="preserve">. (Source: </w:t>
            </w:r>
            <w:r w:rsidR="007C2920">
              <w:t>VHD</w:t>
            </w:r>
            <w:r w:rsidR="00F63EAC">
              <w:t>)</w:t>
            </w:r>
          </w:p>
          <w:p w14:paraId="0B6893FF" w14:textId="77777777" w:rsidR="00A21164" w:rsidRDefault="00A21164" w:rsidP="00FE6015">
            <w:pPr>
              <w:pStyle w:val="Citation-Tabletext"/>
              <w:rPr>
                <w:noProof/>
              </w:rPr>
            </w:pPr>
          </w:p>
        </w:tc>
        <w:tc>
          <w:tcPr>
            <w:tcW w:w="4305" w:type="dxa"/>
          </w:tcPr>
          <w:p w14:paraId="46025469" w14:textId="7BA322FE" w:rsidR="00A21164" w:rsidRPr="00384A4D" w:rsidRDefault="00A21164" w:rsidP="003728E8">
            <w:pPr>
              <w:pStyle w:val="Citation-Bodytext"/>
            </w:pPr>
            <w:r w:rsidRPr="00384A4D">
              <w:t xml:space="preserve">The </w:t>
            </w:r>
            <w:r w:rsidR="00120C5A" w:rsidRPr="00384A4D">
              <w:t>Eltham</w:t>
            </w:r>
            <w:r w:rsidRPr="00384A4D">
              <w:t xml:space="preserve"> hotel is historically significant </w:t>
            </w:r>
            <w:r w:rsidR="00351587">
              <w:t xml:space="preserve">as </w:t>
            </w:r>
            <w:r w:rsidR="00384A4D" w:rsidRPr="00384A4D">
              <w:t xml:space="preserve">a </w:t>
            </w:r>
            <w:r w:rsidRPr="00384A4D">
              <w:t xml:space="preserve">hotel </w:t>
            </w:r>
            <w:r w:rsidR="00DF345B">
              <w:t>first established</w:t>
            </w:r>
            <w:r>
              <w:t xml:space="preserve"> </w:t>
            </w:r>
            <w:r w:rsidRPr="00384A4D">
              <w:t xml:space="preserve">on the site </w:t>
            </w:r>
            <w:r w:rsidR="00DF345B">
              <w:t xml:space="preserve">in </w:t>
            </w:r>
            <w:r w:rsidRPr="00384A4D">
              <w:t>1887</w:t>
            </w:r>
            <w:r w:rsidR="00DF345B">
              <w:t>.</w:t>
            </w:r>
            <w:r w:rsidR="00384A4D" w:rsidRPr="00384A4D">
              <w:t xml:space="preserve"> </w:t>
            </w:r>
            <w:r w:rsidR="00DF345B">
              <w:t>I</w:t>
            </w:r>
            <w:r w:rsidR="00384A4D" w:rsidRPr="00384A4D">
              <w:t>n</w:t>
            </w:r>
            <w:r w:rsidRPr="00384A4D">
              <w:t xml:space="preserve"> the 20th century the hotel became a meeting place for Eltham's artists, intellectuals and mud brick builders, who were developing a distinctive local lifestyle. The hotel is historically significant </w:t>
            </w:r>
            <w:r w:rsidR="00DF345B">
              <w:t>for</w:t>
            </w:r>
            <w:r>
              <w:t xml:space="preserve"> </w:t>
            </w:r>
            <w:r w:rsidRPr="00384A4D">
              <w:t xml:space="preserve">its gradual expansion </w:t>
            </w:r>
            <w:r w:rsidR="00DF345B">
              <w:t xml:space="preserve">that </w:t>
            </w:r>
            <w:r w:rsidRPr="00384A4D">
              <w:t xml:space="preserve">reflects the increase in Eltham's popularity as a holiday destination, and later a suburb, following the arrival of the railway. The hotel is aesthetically and socially significant because it features a </w:t>
            </w:r>
            <w:r w:rsidR="00CE1CF3" w:rsidRPr="00384A4D">
              <w:t>half</w:t>
            </w:r>
            <w:r w:rsidR="00CE1CF3">
              <w:t>-</w:t>
            </w:r>
            <w:r w:rsidR="00CE1CF3" w:rsidRPr="00384A4D">
              <w:t>timbered</w:t>
            </w:r>
            <w:r w:rsidRPr="00384A4D">
              <w:t xml:space="preserve"> exterior and is a local landmark</w:t>
            </w:r>
            <w:r w:rsidR="007C2920">
              <w:t xml:space="preserve"> (VHD)</w:t>
            </w:r>
            <w:r w:rsidRPr="00384A4D">
              <w:t>.</w:t>
            </w:r>
          </w:p>
        </w:tc>
      </w:tr>
      <w:tr w:rsidR="00A21164" w14:paraId="44A0369C" w14:textId="77777777" w:rsidTr="00384A4D">
        <w:tc>
          <w:tcPr>
            <w:tcW w:w="4721" w:type="dxa"/>
          </w:tcPr>
          <w:p w14:paraId="2D98B0E9" w14:textId="77777777" w:rsidR="00A21164" w:rsidRDefault="00A21164" w:rsidP="00915E0E">
            <w:pPr>
              <w:pStyle w:val="Citation-Image"/>
            </w:pPr>
            <w:r>
              <w:rPr>
                <w:noProof/>
              </w:rPr>
              <w:drawing>
                <wp:inline distT="0" distB="0" distL="0" distR="0" wp14:anchorId="672AA453" wp14:editId="69EEE7E1">
                  <wp:extent cx="2860675" cy="1379220"/>
                  <wp:effectExtent l="0" t="0" r="0" b="0"/>
                  <wp:docPr id="49" name="Picture 49" descr="A picture containing outdoor, sky,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sky, tree, grass&#10;&#10;Description automatically generated"/>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862000" cy="1379859"/>
                          </a:xfrm>
                          <a:prstGeom prst="rect">
                            <a:avLst/>
                          </a:prstGeom>
                          <a:ln>
                            <a:noFill/>
                          </a:ln>
                          <a:extLst>
                            <a:ext uri="{53640926-AAD7-44D8-BBD7-CCE9431645EC}">
                              <a14:shadowObscured xmlns:a14="http://schemas.microsoft.com/office/drawing/2010/main"/>
                            </a:ext>
                          </a:extLst>
                        </pic:spPr>
                      </pic:pic>
                    </a:graphicData>
                  </a:graphic>
                </wp:inline>
              </w:drawing>
            </w:r>
          </w:p>
          <w:p w14:paraId="0D45D8D6" w14:textId="4DC048A7" w:rsidR="00A21164" w:rsidRDefault="00A21164" w:rsidP="00A15B01">
            <w:pPr>
              <w:pStyle w:val="Citation-Caption"/>
              <w:rPr>
                <w:noProof/>
              </w:rPr>
            </w:pPr>
            <w:r w:rsidRPr="000542D9">
              <w:t>Royal Mail Hotel &amp; pine</w:t>
            </w:r>
            <w:r>
              <w:t xml:space="preserve">, </w:t>
            </w:r>
            <w:r w:rsidRPr="00C85F28">
              <w:t xml:space="preserve">29 Main Hurstbridge Road, </w:t>
            </w:r>
            <w:r w:rsidR="00F82693">
              <w:t>Diamond Creek</w:t>
            </w:r>
            <w:r>
              <w:t xml:space="preserve"> </w:t>
            </w:r>
            <w:r w:rsidR="00F82693">
              <w:t>(</w:t>
            </w:r>
            <w:r>
              <w:t>HO115</w:t>
            </w:r>
            <w:r w:rsidR="00F82693">
              <w:t>)</w:t>
            </w:r>
            <w:r w:rsidR="00F63EAC">
              <w:t xml:space="preserve">. (Source: </w:t>
            </w:r>
            <w:r w:rsidR="007C2920">
              <w:t>VHD</w:t>
            </w:r>
            <w:r w:rsidR="00F63EAC">
              <w:t>)</w:t>
            </w:r>
          </w:p>
        </w:tc>
        <w:tc>
          <w:tcPr>
            <w:tcW w:w="4305" w:type="dxa"/>
          </w:tcPr>
          <w:p w14:paraId="4B9C4216" w14:textId="1ED5C8CC" w:rsidR="00A21164" w:rsidRPr="00384A4D" w:rsidRDefault="00A21164" w:rsidP="003728E8">
            <w:pPr>
              <w:pStyle w:val="Citation-Bodytext"/>
            </w:pPr>
            <w:r w:rsidRPr="00384A4D">
              <w:t xml:space="preserve">The c1927 Royal Mail hotel is architecturally and historically significant as the only example of an Old English/Tudor Revival style hotel in the Shire of Nillumbik and as a good example of this style. </w:t>
            </w:r>
            <w:r w:rsidR="0017337B">
              <w:t xml:space="preserve">The hotel was first established on this site c1870. </w:t>
            </w:r>
            <w:r w:rsidR="00384A4D" w:rsidRPr="00384A4D">
              <w:t xml:space="preserve">The </w:t>
            </w:r>
            <w:r w:rsidR="00F27E89">
              <w:t>extant</w:t>
            </w:r>
            <w:r>
              <w:t xml:space="preserve"> </w:t>
            </w:r>
            <w:r w:rsidRPr="00384A4D">
              <w:t xml:space="preserve">hotel is socially significant </w:t>
            </w:r>
            <w:r w:rsidR="00F27E89">
              <w:t>as</w:t>
            </w:r>
            <w:r w:rsidRPr="00384A4D">
              <w:t xml:space="preserve"> it has been an important gathering point for the community since 1927</w:t>
            </w:r>
            <w:r w:rsidR="007C2920">
              <w:t xml:space="preserve"> (VHD)</w:t>
            </w:r>
            <w:r w:rsidRPr="00384A4D">
              <w:t>.</w:t>
            </w:r>
          </w:p>
        </w:tc>
      </w:tr>
    </w:tbl>
    <w:p w14:paraId="6929D002" w14:textId="750DA71E" w:rsidR="00161AF6" w:rsidRPr="00161AF6" w:rsidRDefault="00161AF6" w:rsidP="00161AF6">
      <w:pPr>
        <w:pStyle w:val="Citation-Bodytext"/>
        <w:keepNext/>
        <w:rPr>
          <w:b/>
          <w:bCs/>
        </w:rPr>
      </w:pPr>
      <w:r w:rsidRPr="00161AF6">
        <w:rPr>
          <w:b/>
          <w:bCs/>
        </w:rPr>
        <w:lastRenderedPageBreak/>
        <w:t>Discussion</w:t>
      </w:r>
    </w:p>
    <w:p w14:paraId="58D6A0D1" w14:textId="7967C5A4" w:rsidR="00F63B06" w:rsidRDefault="00F60C71" w:rsidP="00E37E91">
      <w:pPr>
        <w:pStyle w:val="Citation-Bodytext"/>
      </w:pPr>
      <w:r w:rsidRPr="00F60C71">
        <w:t>The Panton Hill Hotel at 633 Kangaroo Ground-St Andrews Road, Panton Hill</w:t>
      </w:r>
      <w:r w:rsidR="00161AF6">
        <w:t>,</w:t>
      </w:r>
      <w:r w:rsidRPr="00F60C71">
        <w:t xml:space="preserve"> compares well to the above </w:t>
      </w:r>
      <w:r w:rsidR="00C91DC9">
        <w:t>hotels</w:t>
      </w:r>
      <w:r w:rsidR="00F63B06">
        <w:t xml:space="preserve"> historically and architecturally. </w:t>
      </w:r>
    </w:p>
    <w:p w14:paraId="765696C7" w14:textId="65D8D52C" w:rsidR="00202A54" w:rsidRDefault="00202A54" w:rsidP="00E37E91">
      <w:pPr>
        <w:pStyle w:val="Citation-Bodytext"/>
      </w:pPr>
      <w:r>
        <w:t xml:space="preserve">Established </w:t>
      </w:r>
      <w:r w:rsidR="003E653E">
        <w:t xml:space="preserve">as early as </w:t>
      </w:r>
      <w:r>
        <w:t>1861</w:t>
      </w:r>
      <w:r w:rsidR="003E653E">
        <w:t xml:space="preserve">, the subject property was the site of </w:t>
      </w:r>
      <w:r w:rsidR="00F63B06">
        <w:t xml:space="preserve">one of </w:t>
      </w:r>
      <w:r w:rsidR="003E653E">
        <w:t xml:space="preserve">the </w:t>
      </w:r>
      <w:r>
        <w:t xml:space="preserve">first </w:t>
      </w:r>
      <w:r w:rsidRPr="003536A1">
        <w:t>known building</w:t>
      </w:r>
      <w:r>
        <w:t xml:space="preserve"> in the Shire</w:t>
      </w:r>
      <w:r w:rsidRPr="003536A1">
        <w:t xml:space="preserve">, the Hôtel </w:t>
      </w:r>
      <w:proofErr w:type="spellStart"/>
      <w:r w:rsidRPr="003536A1">
        <w:t>Français</w:t>
      </w:r>
      <w:proofErr w:type="spellEnd"/>
      <w:r>
        <w:t xml:space="preserve"> (also known as Hotel de France)</w:t>
      </w:r>
      <w:r w:rsidR="003E653E">
        <w:t xml:space="preserve">. </w:t>
      </w:r>
      <w:r w:rsidR="00C6609E">
        <w:t xml:space="preserve">The </w:t>
      </w:r>
      <w:r w:rsidR="00710A19">
        <w:t xml:space="preserve">long historical use of the </w:t>
      </w:r>
      <w:r w:rsidR="00743BB8">
        <w:t xml:space="preserve">site </w:t>
      </w:r>
      <w:r w:rsidR="00710A19">
        <w:t>for the purpose of a</w:t>
      </w:r>
      <w:r w:rsidR="00C6609E">
        <w:t xml:space="preserve"> </w:t>
      </w:r>
      <w:r w:rsidR="00CA72C8">
        <w:t xml:space="preserve">commercial hotel is </w:t>
      </w:r>
      <w:r w:rsidR="00743BB8">
        <w:t xml:space="preserve">highly </w:t>
      </w:r>
      <w:r w:rsidR="00CA72C8">
        <w:t>importan</w:t>
      </w:r>
      <w:r w:rsidR="00F63B06">
        <w:t>t.</w:t>
      </w:r>
      <w:r w:rsidR="00F32392">
        <w:t xml:space="preserve">. </w:t>
      </w:r>
      <w:r w:rsidR="005F4F31">
        <w:t>As with the examples above, Panton Hill Hotel has strong landmark qualities as an old hotel.</w:t>
      </w:r>
    </w:p>
    <w:p w14:paraId="19B1DAF5" w14:textId="28148F15" w:rsidR="005F4F31" w:rsidRDefault="00F32392" w:rsidP="00E37E91">
      <w:pPr>
        <w:pStyle w:val="Citation-Bodytext"/>
      </w:pPr>
      <w:r>
        <w:t>The subject site and HO-listed hotels had been established in the nineteenth century and rebuilt or altered over the twentieth century.</w:t>
      </w:r>
      <w:r w:rsidR="00202A54">
        <w:t xml:space="preserve"> </w:t>
      </w:r>
      <w:r w:rsidR="00B73B14">
        <w:t xml:space="preserve">Enforced by the renewed liquor licencing law in </w:t>
      </w:r>
      <w:r w:rsidR="00FA51A9">
        <w:t>the 1920s</w:t>
      </w:r>
      <w:r w:rsidR="00B73B14">
        <w:t>, s</w:t>
      </w:r>
      <w:r>
        <w:t xml:space="preserve">ubstantial alterations or rebuilding of hotels in the interwar period is also very common </w:t>
      </w:r>
      <w:r w:rsidR="00B73B14">
        <w:t>across</w:t>
      </w:r>
      <w:r>
        <w:t xml:space="preserve"> Victoria</w:t>
      </w:r>
      <w:r w:rsidR="00331A3F">
        <w:t xml:space="preserve">. </w:t>
      </w:r>
      <w:r w:rsidR="005F4F31">
        <w:t>Like the Panton Hill Hotel, the HO-listed display some alterations to their original fabric, but these changes are part of the story of the place and reflective of the development of the hotel type.</w:t>
      </w:r>
    </w:p>
    <w:p w14:paraId="279C8F41" w14:textId="77777777" w:rsidR="007449FE" w:rsidRDefault="007449FE" w:rsidP="007449FE">
      <w:pPr>
        <w:pStyle w:val="Citation-Bodytext"/>
      </w:pPr>
      <w:r>
        <w:t xml:space="preserve">As an example of a hotel rebuilt during the interwar period, </w:t>
      </w:r>
      <w:r w:rsidR="001A5858">
        <w:t>633 Kangaroo Ground-St Andrews Road</w:t>
      </w:r>
      <w:r>
        <w:t xml:space="preserve"> is more directly comparable with other interwar hotel buildings at 746 Main Road, Eltham (HO116) and </w:t>
      </w:r>
      <w:r w:rsidRPr="00C85F28">
        <w:t xml:space="preserve">29 Main Hurstbridge Road, </w:t>
      </w:r>
      <w:r>
        <w:t xml:space="preserve">Diamond Creek (HO115). </w:t>
      </w:r>
    </w:p>
    <w:p w14:paraId="51567D7B" w14:textId="52408888" w:rsidR="001A5858" w:rsidRDefault="007449FE" w:rsidP="00A36AA1">
      <w:pPr>
        <w:pStyle w:val="Citation-Bodytext"/>
      </w:pPr>
      <w:r>
        <w:t xml:space="preserve">Overall, the Panton Hill Hotel is </w:t>
      </w:r>
      <w:r w:rsidR="001A5858">
        <w:t>a</w:t>
      </w:r>
      <w:r>
        <w:t xml:space="preserve">n important </w:t>
      </w:r>
      <w:r w:rsidR="001A5858">
        <w:t xml:space="preserve">example </w:t>
      </w:r>
      <w:r w:rsidR="00830E2E">
        <w:t xml:space="preserve">of </w:t>
      </w:r>
      <w:r w:rsidR="00576EF6">
        <w:t>an</w:t>
      </w:r>
      <w:r w:rsidR="00830E2E">
        <w:t xml:space="preserve"> </w:t>
      </w:r>
      <w:r w:rsidR="00576EF6">
        <w:t xml:space="preserve">interwar </w:t>
      </w:r>
      <w:r w:rsidR="00830E2E">
        <w:t>hotel</w:t>
      </w:r>
      <w:r w:rsidR="00576EF6">
        <w:t>, within the Shire</w:t>
      </w:r>
      <w:r w:rsidR="005F4F31">
        <w:t xml:space="preserve"> </w:t>
      </w:r>
      <w:r w:rsidR="00576EF6">
        <w:t xml:space="preserve">that continues </w:t>
      </w:r>
      <w:r w:rsidR="005F4F31">
        <w:t>to operate today.</w:t>
      </w:r>
    </w:p>
    <w:p w14:paraId="466E3B00" w14:textId="0823C90F" w:rsidR="00F63EAC" w:rsidRDefault="00F63EAC" w:rsidP="00A36AA1">
      <w:pPr>
        <w:pStyle w:val="Citation-Bodytext"/>
      </w:pPr>
      <w:r>
        <w:br w:type="page"/>
      </w:r>
    </w:p>
    <w:p w14:paraId="6B35DEF1" w14:textId="77777777" w:rsidR="00EB3BCB" w:rsidRDefault="00EB3BCB" w:rsidP="00EB3BCB">
      <w:pPr>
        <w:pStyle w:val="Citation-Heading3"/>
      </w:pPr>
      <w:r>
        <w:lastRenderedPageBreak/>
        <w:t>STATEMENT OF SIGNIFICANCE</w:t>
      </w:r>
    </w:p>
    <w:p w14:paraId="0CB6C27C" w14:textId="77777777" w:rsidR="00EB3BCB" w:rsidRPr="00E06330" w:rsidRDefault="00EB3BCB" w:rsidP="0004104D">
      <w:pPr>
        <w:pStyle w:val="Citation-Heading4"/>
      </w:pPr>
      <w:r w:rsidRPr="00E06330">
        <w:t>WHAT IS SIGNIFICANT</w:t>
      </w:r>
      <w:r>
        <w:t>?</w:t>
      </w:r>
    </w:p>
    <w:p w14:paraId="5A4FC285" w14:textId="5DE36CF3" w:rsidR="00006D97" w:rsidRDefault="004F5BAE" w:rsidP="00A36AA1">
      <w:pPr>
        <w:pStyle w:val="Citation-Bodytext"/>
      </w:pPr>
      <w:r w:rsidRPr="00C957ED">
        <w:t>633 Kangaroo Ground-St Andrews Road, Panton Hill</w:t>
      </w:r>
      <w:r w:rsidR="00006D97" w:rsidRPr="00280BC5">
        <w:t>,</w:t>
      </w:r>
      <w:r w:rsidR="00D20821" w:rsidRPr="00280BC5">
        <w:t xml:space="preserve"> a single-storey hotel built c</w:t>
      </w:r>
      <w:r w:rsidR="00280BC5" w:rsidRPr="00280BC5">
        <w:t>1935</w:t>
      </w:r>
      <w:r w:rsidR="00280BC5">
        <w:t>, with later alterations and refurbishment</w:t>
      </w:r>
      <w:r w:rsidR="00006D97">
        <w:t>, is significant.</w:t>
      </w:r>
    </w:p>
    <w:p w14:paraId="40E6605A" w14:textId="77777777" w:rsidR="00006D97" w:rsidRDefault="00006D97" w:rsidP="00A36AA1">
      <w:pPr>
        <w:pStyle w:val="Citation-Bodytext"/>
      </w:pPr>
      <w:r>
        <w:t>Elements that contribute to the significance of the place include:</w:t>
      </w:r>
    </w:p>
    <w:p w14:paraId="0626B839" w14:textId="2E3E2491" w:rsidR="00006D97" w:rsidRDefault="00AB4183" w:rsidP="00A36AA1">
      <w:pPr>
        <w:pStyle w:val="Citation-Bullet1"/>
      </w:pPr>
      <w:r>
        <w:t xml:space="preserve">the </w:t>
      </w:r>
      <w:r w:rsidR="00006D97">
        <w:t xml:space="preserve">original </w:t>
      </w:r>
      <w:r w:rsidR="00D01F32">
        <w:t>single</w:t>
      </w:r>
      <w:r w:rsidR="00164EBB">
        <w:t>-</w:t>
      </w:r>
      <w:r w:rsidR="00D01F32">
        <w:t>store</w:t>
      </w:r>
      <w:r w:rsidR="00565C0F">
        <w:t xml:space="preserve">y </w:t>
      </w:r>
      <w:r w:rsidR="00D8040D">
        <w:t xml:space="preserve">hotel </w:t>
      </w:r>
      <w:r>
        <w:t>building</w:t>
      </w:r>
      <w:r w:rsidR="00164EBB">
        <w:t xml:space="preserve"> </w:t>
      </w:r>
      <w:r w:rsidR="009E20EF">
        <w:t xml:space="preserve">with </w:t>
      </w:r>
      <w:r w:rsidR="00164EBB">
        <w:t>gable roof</w:t>
      </w:r>
      <w:r w:rsidR="009E20EF">
        <w:t xml:space="preserve"> and </w:t>
      </w:r>
      <w:r w:rsidR="00164EBB">
        <w:t>weatherboard-clad walls</w:t>
      </w:r>
      <w:r w:rsidR="00C327F0">
        <w:t>;</w:t>
      </w:r>
      <w:r w:rsidR="00461548">
        <w:t xml:space="preserve"> and</w:t>
      </w:r>
    </w:p>
    <w:p w14:paraId="185CDE18" w14:textId="77777777" w:rsidR="00461548" w:rsidRDefault="00461548" w:rsidP="00461548">
      <w:pPr>
        <w:pStyle w:val="Citation-Bullet1"/>
      </w:pPr>
      <w:r>
        <w:t xml:space="preserve">early elements including the </w:t>
      </w:r>
      <w:r w:rsidR="006D0288">
        <w:t>brick chimneys</w:t>
      </w:r>
      <w:r>
        <w:t xml:space="preserve"> and </w:t>
      </w:r>
      <w:r w:rsidR="00483D57">
        <w:t>windows</w:t>
      </w:r>
      <w:r>
        <w:t>.</w:t>
      </w:r>
    </w:p>
    <w:p w14:paraId="28829490" w14:textId="342F5F04" w:rsidR="00B65A74" w:rsidRPr="00AB6C07" w:rsidRDefault="00553AB5" w:rsidP="00461548">
      <w:pPr>
        <w:pStyle w:val="Citation-Bodytext"/>
      </w:pPr>
      <w:r w:rsidRPr="00AB6C07">
        <w:t>Two Monterey Cypress trees</w:t>
      </w:r>
      <w:r w:rsidR="006F668D" w:rsidRPr="00AB6C07">
        <w:t xml:space="preserve"> that </w:t>
      </w:r>
      <w:r w:rsidR="00D8040D">
        <w:t>appear to</w:t>
      </w:r>
      <w:r w:rsidR="00D8040D" w:rsidRPr="00AB6C07">
        <w:t xml:space="preserve"> </w:t>
      </w:r>
      <w:r w:rsidR="006F668D" w:rsidRPr="00AB6C07">
        <w:t>date from the interwar period</w:t>
      </w:r>
      <w:r w:rsidR="00AB6C07" w:rsidRPr="00AB6C07">
        <w:t xml:space="preserve"> contribute to the significance of the place.</w:t>
      </w:r>
    </w:p>
    <w:p w14:paraId="2347E755" w14:textId="77777777" w:rsidR="00006D97" w:rsidRDefault="00006D97" w:rsidP="0004104D">
      <w:pPr>
        <w:pStyle w:val="Citation-Heading4"/>
      </w:pPr>
      <w:r>
        <w:t xml:space="preserve">HOW </w:t>
      </w:r>
      <w:r w:rsidR="00EB3BCB">
        <w:t>IS IT</w:t>
      </w:r>
      <w:r>
        <w:t xml:space="preserve"> SIGNIFICANT?</w:t>
      </w:r>
    </w:p>
    <w:p w14:paraId="18827C67" w14:textId="0541D2BF" w:rsidR="00006D97" w:rsidRDefault="004F5BAE" w:rsidP="006F668D">
      <w:pPr>
        <w:pStyle w:val="Citation-Bodytext"/>
      </w:pPr>
      <w:r w:rsidRPr="004F5BAE">
        <w:t xml:space="preserve">633 </w:t>
      </w:r>
      <w:r w:rsidRPr="006F668D">
        <w:t>Kangaroo</w:t>
      </w:r>
      <w:r w:rsidRPr="004F5BAE">
        <w:t xml:space="preserve"> Ground-St Andrews Road, Panton Hill</w:t>
      </w:r>
      <w:r w:rsidR="00006D97">
        <w:t xml:space="preserve">, is of </w:t>
      </w:r>
      <w:r w:rsidR="00006D97" w:rsidRPr="00A207B2">
        <w:t xml:space="preserve">local historic </w:t>
      </w:r>
      <w:r w:rsidRPr="00A207B2">
        <w:t>and</w:t>
      </w:r>
      <w:r w:rsidR="00006D97" w:rsidRPr="00A207B2">
        <w:t xml:space="preserve"> social </w:t>
      </w:r>
      <w:r w:rsidR="00006D97">
        <w:t xml:space="preserve">significance to the </w:t>
      </w:r>
      <w:r>
        <w:t>Shire</w:t>
      </w:r>
      <w:r w:rsidR="00006D97">
        <w:t xml:space="preserve"> of </w:t>
      </w:r>
      <w:r>
        <w:t>Nillumbik</w:t>
      </w:r>
      <w:r w:rsidR="00006D97">
        <w:t>.</w:t>
      </w:r>
    </w:p>
    <w:p w14:paraId="60EB2AB2" w14:textId="63A29EF6" w:rsidR="00006D97" w:rsidRDefault="00006D97" w:rsidP="0004104D">
      <w:pPr>
        <w:pStyle w:val="Citation-Heading4"/>
      </w:pPr>
      <w:r>
        <w:t xml:space="preserve">WHY </w:t>
      </w:r>
      <w:r w:rsidR="00EB3BCB">
        <w:t>IS IT</w:t>
      </w:r>
      <w:r>
        <w:t xml:space="preserve"> SIGNIFICANT?</w:t>
      </w:r>
    </w:p>
    <w:p w14:paraId="70B924FF" w14:textId="2EC4B214" w:rsidR="003E338D" w:rsidRPr="00B30354" w:rsidRDefault="003E338D" w:rsidP="00B30354">
      <w:pPr>
        <w:pStyle w:val="Citation-Bodytext"/>
      </w:pPr>
      <w:r>
        <w:t xml:space="preserve">Panton Hill Hotel at </w:t>
      </w:r>
      <w:r w:rsidR="00F9413E" w:rsidRPr="00F9413E">
        <w:t>633 Ka</w:t>
      </w:r>
      <w:r w:rsidR="00F9413E" w:rsidRPr="006F668D">
        <w:t xml:space="preserve">ngaroo Ground-St Andrews Road, Panton Hill, is historically significant as the </w:t>
      </w:r>
      <w:r w:rsidR="00F64DFE" w:rsidRPr="006F668D">
        <w:t>only</w:t>
      </w:r>
      <w:r w:rsidR="00A207B2" w:rsidRPr="006F668D">
        <w:t xml:space="preserve"> remaining</w:t>
      </w:r>
      <w:r w:rsidR="00F64DFE" w:rsidRPr="006F668D">
        <w:t xml:space="preserve"> hotel in the township of Panton Hill</w:t>
      </w:r>
      <w:r w:rsidR="006E1BE0" w:rsidRPr="006F668D">
        <w:t xml:space="preserve">, standing on the site of the </w:t>
      </w:r>
      <w:r w:rsidR="00A207B2" w:rsidRPr="006F668D">
        <w:t xml:space="preserve">township’s </w:t>
      </w:r>
      <w:r w:rsidR="006E1BE0" w:rsidRPr="006F668D">
        <w:t xml:space="preserve">first </w:t>
      </w:r>
      <w:r w:rsidR="002C1E5D" w:rsidRPr="006F668D">
        <w:t>build</w:t>
      </w:r>
      <w:r w:rsidR="001A2A7E" w:rsidRPr="006F668D">
        <w:t>ing, a hotel built in 1861</w:t>
      </w:r>
      <w:r w:rsidR="00F64DFE" w:rsidRPr="006F668D">
        <w:t>.</w:t>
      </w:r>
      <w:r w:rsidR="00831180" w:rsidRPr="006F668D">
        <w:t xml:space="preserve"> </w:t>
      </w:r>
      <w:r w:rsidR="00905300">
        <w:t>It is the la</w:t>
      </w:r>
      <w:r w:rsidR="0012666C">
        <w:t xml:space="preserve">test in a series of hotel buildings that were </w:t>
      </w:r>
      <w:r w:rsidR="00044F04">
        <w:t>destroyed by fire then rebuilt on the same site.</w:t>
      </w:r>
      <w:r w:rsidR="00905300">
        <w:t xml:space="preserve"> </w:t>
      </w:r>
      <w:r w:rsidR="00831180" w:rsidRPr="006F668D">
        <w:t>The single storey gable roofed form, weatherboard cladding</w:t>
      </w:r>
      <w:r w:rsidR="008968BD" w:rsidRPr="006F668D">
        <w:t xml:space="preserve">, windows and brick chimneys </w:t>
      </w:r>
      <w:r w:rsidR="0039026C" w:rsidRPr="006F668D">
        <w:t>demonstrate</w:t>
      </w:r>
      <w:r w:rsidR="008968BD" w:rsidRPr="006F668D">
        <w:t xml:space="preserve"> </w:t>
      </w:r>
      <w:r w:rsidR="00170254">
        <w:t xml:space="preserve">the </w:t>
      </w:r>
      <w:r w:rsidR="008968BD" w:rsidRPr="006F668D">
        <w:t xml:space="preserve">interwar </w:t>
      </w:r>
      <w:r w:rsidR="00170254">
        <w:t>period of its construction</w:t>
      </w:r>
      <w:r w:rsidR="00480A1F" w:rsidRPr="00B30354">
        <w:t xml:space="preserve"> (Criterion A)</w:t>
      </w:r>
    </w:p>
    <w:p w14:paraId="215457EB" w14:textId="5AB3CF08" w:rsidR="00480A1F" w:rsidRDefault="00480A1F" w:rsidP="00B30354">
      <w:pPr>
        <w:pStyle w:val="Citation-Bodytext"/>
      </w:pPr>
      <w:r w:rsidRPr="00B30354">
        <w:t xml:space="preserve">Panton Hill Hotel </w:t>
      </w:r>
      <w:r w:rsidR="00164EBB">
        <w:t xml:space="preserve">at </w:t>
      </w:r>
      <w:r w:rsidRPr="00B30354">
        <w:t xml:space="preserve">633 Kangaroo Ground-St Andrews Road, Panton Hill, is socially significant </w:t>
      </w:r>
      <w:r w:rsidR="00164EBB">
        <w:t>as a gathering place and</w:t>
      </w:r>
      <w:r w:rsidR="003F1E55" w:rsidRPr="00B30354">
        <w:t xml:space="preserve"> local landmark</w:t>
      </w:r>
      <w:r w:rsidR="0097772F">
        <w:t xml:space="preserve">, having served the community </w:t>
      </w:r>
      <w:r w:rsidR="009B7102">
        <w:t xml:space="preserve">and </w:t>
      </w:r>
      <w:r w:rsidR="00754BEB">
        <w:t>travellers</w:t>
      </w:r>
      <w:r w:rsidR="0097772F">
        <w:t xml:space="preserve"> since </w:t>
      </w:r>
      <w:r w:rsidR="009B7102">
        <w:t>the 1860s</w:t>
      </w:r>
      <w:r w:rsidR="003F1E55" w:rsidRPr="00E37E91">
        <w:t>.</w:t>
      </w:r>
      <w:r w:rsidR="003F1E55" w:rsidRPr="00B30354">
        <w:t xml:space="preserve"> </w:t>
      </w:r>
      <w:r w:rsidRPr="00B30354">
        <w:t xml:space="preserve">(Criterion </w:t>
      </w:r>
      <w:r w:rsidR="00164EBB">
        <w:t>G</w:t>
      </w:r>
      <w:r w:rsidRPr="00B30354">
        <w:t>)</w:t>
      </w:r>
    </w:p>
    <w:p w14:paraId="2F2A3CF7" w14:textId="0F81B83D" w:rsidR="00F63EAC" w:rsidRDefault="00F63EAC" w:rsidP="00B30354">
      <w:pPr>
        <w:pStyle w:val="Citation-Bodytext"/>
      </w:pPr>
      <w:r>
        <w:br w:type="page"/>
      </w:r>
    </w:p>
    <w:p w14:paraId="38D1E01B" w14:textId="77777777" w:rsidR="00006D97" w:rsidRDefault="00006D97" w:rsidP="00EB3BCB">
      <w:pPr>
        <w:pStyle w:val="Citation-Heading3"/>
      </w:pPr>
      <w:r>
        <w:lastRenderedPageBreak/>
        <w:t>RECOMMENDATIONS</w:t>
      </w:r>
    </w:p>
    <w:p w14:paraId="668F45CC" w14:textId="4EB39B84" w:rsidR="00006D97" w:rsidRDefault="00006D97" w:rsidP="00A36AA1">
      <w:pPr>
        <w:pStyle w:val="Citation-Bodytext"/>
      </w:pPr>
      <w:r>
        <w:t xml:space="preserve">Recommended for inclusion in the Schedule to the Heritage Overlay of the </w:t>
      </w:r>
      <w:r w:rsidR="004030E2">
        <w:t>Nillumbik</w:t>
      </w:r>
      <w:r>
        <w:t xml:space="preserve"> Planning Scheme as an </w:t>
      </w:r>
      <w:r w:rsidR="00BC24BB">
        <w:t>I</w:t>
      </w:r>
      <w:r>
        <w:t xml:space="preserve">ndividually </w:t>
      </w:r>
      <w:r w:rsidR="00BC24BB">
        <w:t>S</w:t>
      </w:r>
      <w:r>
        <w:t>ignificant place.</w:t>
      </w:r>
    </w:p>
    <w:p w14:paraId="217582B8" w14:textId="2415C0AD" w:rsidR="00006D97" w:rsidRDefault="00006D97" w:rsidP="00A36AA1">
      <w:pPr>
        <w:pStyle w:val="Citation-Bodytext"/>
      </w:pPr>
      <w:r w:rsidRPr="00C172EA">
        <w:rPr>
          <w:rStyle w:val="Citation-Boldcharacterstyle"/>
        </w:rPr>
        <w:t>Extent of overlay:</w:t>
      </w:r>
      <w:r>
        <w:t xml:space="preserve"> </w:t>
      </w:r>
      <w:r w:rsidR="00A15B01">
        <w:t>To</w:t>
      </w:r>
      <w:r w:rsidR="00667CAF">
        <w:t xml:space="preserve"> the </w:t>
      </w:r>
      <w:r w:rsidR="00A15B01">
        <w:t>title boundary</w:t>
      </w:r>
    </w:p>
    <w:p w14:paraId="34249DFE" w14:textId="4C349292" w:rsidR="00006D97" w:rsidRDefault="00006D97" w:rsidP="00A36AA1">
      <w:pPr>
        <w:pStyle w:val="Citation-Bodytext"/>
      </w:pPr>
      <w:r>
        <w:t xml:space="preserve">Recommendations for the Schedule to the Heritage Overlay (Clause 43.01) in the </w:t>
      </w:r>
      <w:r w:rsidR="00B65A74">
        <w:t>Nillumbik</w:t>
      </w:r>
      <w:r>
        <w:t xml:space="preserve"> Planning Scheme:</w:t>
      </w:r>
    </w:p>
    <w:p w14:paraId="7BCDE83F" w14:textId="17E7DC09" w:rsidR="0004104D" w:rsidRDefault="004030E2" w:rsidP="0004104D">
      <w:pPr>
        <w:pStyle w:val="Citation-Heading4"/>
      </w:pPr>
      <w:r>
        <w:t>Nillumbik</w:t>
      </w:r>
      <w:r w:rsidR="00450878">
        <w:t xml:space="preserve"> </w:t>
      </w:r>
      <w:r w:rsidR="00450878" w:rsidRPr="00B50651">
        <w:t>Planning Scheme</w:t>
      </w:r>
    </w:p>
    <w:tbl>
      <w:tblPr>
        <w:tblW w:w="6934"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1265"/>
      </w:tblGrid>
      <w:tr w:rsidR="009A6951" w:rsidRPr="00B50651" w14:paraId="05D215A4" w14:textId="77777777" w:rsidTr="00C251F1">
        <w:trPr>
          <w:trHeight w:hRule="exact" w:val="567"/>
        </w:trPr>
        <w:tc>
          <w:tcPr>
            <w:tcW w:w="5669" w:type="dxa"/>
            <w:shd w:val="clear" w:color="auto" w:fill="auto"/>
            <w:vAlign w:val="center"/>
          </w:tcPr>
          <w:p w14:paraId="2553A3F6" w14:textId="77777777" w:rsidR="009A6951" w:rsidRPr="00B50651" w:rsidRDefault="00450878" w:rsidP="009A6951">
            <w:pPr>
              <w:pStyle w:val="Citation-Tabletext"/>
            </w:pPr>
            <w:r w:rsidRPr="00B50651">
              <w:t>External paint controls</w:t>
            </w:r>
          </w:p>
        </w:tc>
        <w:tc>
          <w:tcPr>
            <w:tcW w:w="1265" w:type="dxa"/>
            <w:shd w:val="clear" w:color="auto" w:fill="auto"/>
            <w:vAlign w:val="center"/>
          </w:tcPr>
          <w:p w14:paraId="14C5DD93" w14:textId="77777777" w:rsidR="009A6951" w:rsidRPr="00E37E91" w:rsidRDefault="009A6951" w:rsidP="009A6951">
            <w:pPr>
              <w:pStyle w:val="Citation-Tabletext"/>
            </w:pPr>
            <w:r w:rsidRPr="00E37E91">
              <w:t>No</w:t>
            </w:r>
          </w:p>
        </w:tc>
      </w:tr>
      <w:tr w:rsidR="009A6951" w:rsidRPr="00B50651" w14:paraId="5268570D" w14:textId="77777777" w:rsidTr="00C251F1">
        <w:trPr>
          <w:trHeight w:hRule="exact" w:val="567"/>
        </w:trPr>
        <w:tc>
          <w:tcPr>
            <w:tcW w:w="5669" w:type="dxa"/>
            <w:shd w:val="clear" w:color="auto" w:fill="auto"/>
            <w:vAlign w:val="center"/>
          </w:tcPr>
          <w:p w14:paraId="6794E1C2" w14:textId="77777777" w:rsidR="009A6951" w:rsidRPr="00B50651" w:rsidRDefault="00450878" w:rsidP="009A6951">
            <w:pPr>
              <w:pStyle w:val="Citation-Tabletext"/>
            </w:pPr>
            <w:r w:rsidRPr="00B50651">
              <w:t xml:space="preserve">Internal alteration controls </w:t>
            </w:r>
          </w:p>
        </w:tc>
        <w:tc>
          <w:tcPr>
            <w:tcW w:w="1265" w:type="dxa"/>
            <w:shd w:val="clear" w:color="auto" w:fill="auto"/>
            <w:vAlign w:val="center"/>
          </w:tcPr>
          <w:p w14:paraId="55A5BD9F" w14:textId="77777777" w:rsidR="009A6951" w:rsidRPr="00E37E91" w:rsidRDefault="009A6951" w:rsidP="009A6951">
            <w:pPr>
              <w:pStyle w:val="Citation-Tabletext"/>
            </w:pPr>
            <w:r w:rsidRPr="00E37E91">
              <w:t>No</w:t>
            </w:r>
          </w:p>
        </w:tc>
      </w:tr>
      <w:tr w:rsidR="009A6951" w:rsidRPr="00B50651" w14:paraId="22971DD4" w14:textId="77777777" w:rsidTr="00C251F1">
        <w:trPr>
          <w:trHeight w:hRule="exact" w:val="567"/>
        </w:trPr>
        <w:tc>
          <w:tcPr>
            <w:tcW w:w="5669" w:type="dxa"/>
            <w:shd w:val="clear" w:color="auto" w:fill="auto"/>
            <w:vAlign w:val="center"/>
          </w:tcPr>
          <w:p w14:paraId="07E062D8" w14:textId="77777777" w:rsidR="009A6951" w:rsidRPr="00B50651" w:rsidRDefault="00450878" w:rsidP="009A6951">
            <w:pPr>
              <w:pStyle w:val="Citation-Tabletext"/>
            </w:pPr>
            <w:r w:rsidRPr="00B50651">
              <w:t xml:space="preserve">Tree controls </w:t>
            </w:r>
          </w:p>
        </w:tc>
        <w:tc>
          <w:tcPr>
            <w:tcW w:w="1265" w:type="dxa"/>
            <w:shd w:val="clear" w:color="auto" w:fill="auto"/>
            <w:vAlign w:val="center"/>
          </w:tcPr>
          <w:p w14:paraId="463CB922" w14:textId="626DBA47" w:rsidR="009A6951" w:rsidRPr="00E37E91" w:rsidRDefault="009A6951" w:rsidP="009A6951">
            <w:pPr>
              <w:pStyle w:val="Citation-Tabletext"/>
            </w:pPr>
            <w:r w:rsidRPr="00E37E91">
              <w:t>No</w:t>
            </w:r>
          </w:p>
        </w:tc>
      </w:tr>
      <w:tr w:rsidR="009A6951" w:rsidRPr="00B50651" w14:paraId="16DF1E37" w14:textId="77777777" w:rsidTr="00C251F1">
        <w:trPr>
          <w:trHeight w:hRule="exact" w:val="567"/>
        </w:trPr>
        <w:tc>
          <w:tcPr>
            <w:tcW w:w="5669" w:type="dxa"/>
            <w:shd w:val="clear" w:color="auto" w:fill="auto"/>
            <w:vAlign w:val="center"/>
          </w:tcPr>
          <w:p w14:paraId="1A6004A4" w14:textId="77777777" w:rsidR="009A6951" w:rsidRPr="0012537B" w:rsidRDefault="00450878" w:rsidP="009A6951">
            <w:pPr>
              <w:pStyle w:val="Citation-Tabletext"/>
            </w:pPr>
            <w:r w:rsidRPr="00B50651">
              <w:t>Outbuildings or fences</w:t>
            </w:r>
          </w:p>
        </w:tc>
        <w:tc>
          <w:tcPr>
            <w:tcW w:w="1265" w:type="dxa"/>
            <w:shd w:val="clear" w:color="auto" w:fill="auto"/>
            <w:vAlign w:val="center"/>
          </w:tcPr>
          <w:p w14:paraId="709ECB03" w14:textId="77777777" w:rsidR="009A6951" w:rsidRPr="00E37E91" w:rsidRDefault="009A6951" w:rsidP="009A6951">
            <w:pPr>
              <w:pStyle w:val="Citation-Tabletext"/>
            </w:pPr>
            <w:r w:rsidRPr="00E37E91">
              <w:t>No</w:t>
            </w:r>
          </w:p>
        </w:tc>
      </w:tr>
      <w:tr w:rsidR="009A6951" w:rsidRPr="00B50651" w14:paraId="1A07429E" w14:textId="77777777" w:rsidTr="00C251F1">
        <w:trPr>
          <w:trHeight w:hRule="exact" w:val="567"/>
        </w:trPr>
        <w:tc>
          <w:tcPr>
            <w:tcW w:w="5669" w:type="dxa"/>
            <w:shd w:val="clear" w:color="auto" w:fill="auto"/>
            <w:vAlign w:val="center"/>
          </w:tcPr>
          <w:p w14:paraId="0896DBA8" w14:textId="2C13AAA7" w:rsidR="009A6951" w:rsidRPr="00B50651" w:rsidRDefault="00450878" w:rsidP="009A6951">
            <w:pPr>
              <w:pStyle w:val="Citation-Tabletext"/>
            </w:pPr>
            <w:r w:rsidRPr="00B50651">
              <w:t xml:space="preserve">To be included on the </w:t>
            </w:r>
            <w:r w:rsidR="002945D3">
              <w:t>V</w:t>
            </w:r>
            <w:r w:rsidRPr="00B50651">
              <w:t xml:space="preserve">ictorian </w:t>
            </w:r>
            <w:r w:rsidR="002945D3">
              <w:t>H</w:t>
            </w:r>
            <w:r w:rsidRPr="00B50651">
              <w:t xml:space="preserve">eritage </w:t>
            </w:r>
            <w:r w:rsidR="002945D3">
              <w:t>R</w:t>
            </w:r>
            <w:r w:rsidRPr="00B50651">
              <w:t>egister</w:t>
            </w:r>
          </w:p>
        </w:tc>
        <w:tc>
          <w:tcPr>
            <w:tcW w:w="1265" w:type="dxa"/>
            <w:shd w:val="clear" w:color="auto" w:fill="auto"/>
            <w:vAlign w:val="center"/>
          </w:tcPr>
          <w:p w14:paraId="1E756DF0" w14:textId="77777777" w:rsidR="009A6951" w:rsidRPr="00E37E91" w:rsidRDefault="009A6951" w:rsidP="009A6951">
            <w:pPr>
              <w:pStyle w:val="Citation-Tabletext"/>
            </w:pPr>
            <w:r w:rsidRPr="00E37E91">
              <w:t>No</w:t>
            </w:r>
          </w:p>
        </w:tc>
      </w:tr>
      <w:tr w:rsidR="009A6951" w:rsidRPr="00B50651" w14:paraId="141FFB16" w14:textId="77777777" w:rsidTr="00C251F1">
        <w:trPr>
          <w:trHeight w:hRule="exact" w:val="567"/>
        </w:trPr>
        <w:tc>
          <w:tcPr>
            <w:tcW w:w="5669" w:type="dxa"/>
            <w:shd w:val="clear" w:color="auto" w:fill="auto"/>
            <w:vAlign w:val="center"/>
          </w:tcPr>
          <w:p w14:paraId="2393643E" w14:textId="77777777" w:rsidR="009A6951" w:rsidRPr="00B50651" w:rsidRDefault="00450878" w:rsidP="009A6951">
            <w:pPr>
              <w:pStyle w:val="Citation-Tabletext"/>
            </w:pPr>
            <w:r w:rsidRPr="00B50651">
              <w:t>Prohibited uses may be permitted</w:t>
            </w:r>
          </w:p>
        </w:tc>
        <w:tc>
          <w:tcPr>
            <w:tcW w:w="1265" w:type="dxa"/>
            <w:shd w:val="clear" w:color="auto" w:fill="auto"/>
            <w:vAlign w:val="center"/>
          </w:tcPr>
          <w:p w14:paraId="687964E1" w14:textId="77777777" w:rsidR="009A6951" w:rsidRPr="00E37E91" w:rsidRDefault="009A6951" w:rsidP="009A6951">
            <w:pPr>
              <w:pStyle w:val="Citation-Tabletext"/>
            </w:pPr>
            <w:r w:rsidRPr="00E37E91">
              <w:t>No</w:t>
            </w:r>
          </w:p>
        </w:tc>
      </w:tr>
      <w:tr w:rsidR="009A6951" w:rsidRPr="00B50651" w14:paraId="01B241B0" w14:textId="77777777" w:rsidTr="00C251F1">
        <w:trPr>
          <w:trHeight w:hRule="exact" w:val="567"/>
        </w:trPr>
        <w:tc>
          <w:tcPr>
            <w:tcW w:w="5669" w:type="dxa"/>
            <w:shd w:val="clear" w:color="auto" w:fill="auto"/>
            <w:vAlign w:val="center"/>
          </w:tcPr>
          <w:p w14:paraId="29F02B53" w14:textId="77777777" w:rsidR="009A6951" w:rsidRPr="00B50651" w:rsidRDefault="00450878" w:rsidP="009A6951">
            <w:pPr>
              <w:pStyle w:val="Citation-Tabletext"/>
            </w:pPr>
            <w:r w:rsidRPr="00B50651">
              <w:t>Aboriginal heritage place</w:t>
            </w:r>
          </w:p>
        </w:tc>
        <w:tc>
          <w:tcPr>
            <w:tcW w:w="1265" w:type="dxa"/>
            <w:shd w:val="clear" w:color="auto" w:fill="auto"/>
            <w:vAlign w:val="center"/>
          </w:tcPr>
          <w:p w14:paraId="7DBAC8B2" w14:textId="77777777" w:rsidR="009A6951" w:rsidRPr="00E37E91" w:rsidRDefault="009A6951" w:rsidP="009A6951">
            <w:pPr>
              <w:pStyle w:val="Citation-Tabletext"/>
            </w:pPr>
            <w:r w:rsidRPr="00E37E91">
              <w:t>No</w:t>
            </w:r>
          </w:p>
        </w:tc>
      </w:tr>
    </w:tbl>
    <w:p w14:paraId="2E8EBB81" w14:textId="77777777" w:rsidR="00006D97" w:rsidRPr="0004104D" w:rsidRDefault="00450878" w:rsidP="0004104D">
      <w:pPr>
        <w:pStyle w:val="Citation-Heading4"/>
      </w:pPr>
      <w:r w:rsidRPr="0004104D">
        <w:t>Other</w:t>
      </w:r>
    </w:p>
    <w:p w14:paraId="34BC110B" w14:textId="718D735A" w:rsidR="009A6951" w:rsidRPr="00E37E91" w:rsidRDefault="00006D97" w:rsidP="00A36AA1">
      <w:pPr>
        <w:pStyle w:val="Citation-Bodytext"/>
      </w:pPr>
      <w:r w:rsidRPr="00E37E91">
        <w:t>N/A</w:t>
      </w:r>
    </w:p>
    <w:p w14:paraId="2DE6A0EC" w14:textId="77777777" w:rsidR="009A6951" w:rsidRDefault="009A6951">
      <w:pPr>
        <w:rPr>
          <w:rFonts w:ascii="Arial" w:hAnsi="Arial"/>
          <w:sz w:val="20"/>
          <w:highlight w:val="lightGray"/>
        </w:rPr>
      </w:pPr>
      <w:r>
        <w:rPr>
          <w:highlight w:val="lightGray"/>
        </w:rPr>
        <w:br w:type="page"/>
      </w:r>
    </w:p>
    <w:p w14:paraId="03B853FB" w14:textId="140A105A" w:rsidR="00006D97" w:rsidRDefault="00006D97" w:rsidP="009A6951">
      <w:pPr>
        <w:pStyle w:val="Citation-Heading3"/>
      </w:pPr>
      <w:r>
        <w:lastRenderedPageBreak/>
        <w:t>REFERENCES</w:t>
      </w:r>
    </w:p>
    <w:p w14:paraId="6F36F79F" w14:textId="77777777" w:rsidR="00B30354" w:rsidRDefault="00B30354" w:rsidP="00497E57">
      <w:pPr>
        <w:pStyle w:val="Citation-Bodytext"/>
      </w:pPr>
      <w:r w:rsidRPr="00703D14">
        <w:rPr>
          <w:i/>
          <w:iCs/>
        </w:rPr>
        <w:t>Advertiser</w:t>
      </w:r>
      <w:r>
        <w:t>, as cited.</w:t>
      </w:r>
    </w:p>
    <w:p w14:paraId="2AC67F3B" w14:textId="77777777" w:rsidR="00B30354" w:rsidRDefault="00B30354" w:rsidP="00497E57">
      <w:pPr>
        <w:pStyle w:val="Citation-Bodytext"/>
      </w:pPr>
      <w:r w:rsidRPr="00703D14">
        <w:rPr>
          <w:i/>
          <w:iCs/>
        </w:rPr>
        <w:t>Age</w:t>
      </w:r>
      <w:r>
        <w:t>, as cited.</w:t>
      </w:r>
    </w:p>
    <w:p w14:paraId="1C0BC6A3" w14:textId="77777777" w:rsidR="00B30354" w:rsidRDefault="00B30354" w:rsidP="00497E57">
      <w:pPr>
        <w:pStyle w:val="Citation-Bodytext"/>
      </w:pPr>
      <w:r w:rsidRPr="00703D14">
        <w:rPr>
          <w:i/>
          <w:iCs/>
        </w:rPr>
        <w:t>Argus</w:t>
      </w:r>
      <w:r>
        <w:t>, as cited.</w:t>
      </w:r>
    </w:p>
    <w:p w14:paraId="6F2C5520" w14:textId="77777777" w:rsidR="00045305" w:rsidRDefault="00045305" w:rsidP="00045305">
      <w:pPr>
        <w:pStyle w:val="Citation-Bodytext"/>
      </w:pPr>
      <w:r>
        <w:t>Blake, Leslie J (ed) 1973, Vision and Realisation: A centenary History of State Education in Victoria, vol 3, Education Department of Victoria, Melbourne.</w:t>
      </w:r>
    </w:p>
    <w:p w14:paraId="0AD02AA4" w14:textId="233BCB36" w:rsidR="00B30354" w:rsidRDefault="00B30354" w:rsidP="00497E57">
      <w:pPr>
        <w:pStyle w:val="Citation-Bodytext"/>
      </w:pPr>
      <w:r>
        <w:t>Building permit records for Panton Hill Hotel, Kangaroo Ground-St Andrews Road, Panton Hill (BP).</w:t>
      </w:r>
    </w:p>
    <w:p w14:paraId="336E9811" w14:textId="77777777" w:rsidR="00045305" w:rsidRDefault="00045305" w:rsidP="00045305">
      <w:pPr>
        <w:pStyle w:val="Citation-Bodytext"/>
      </w:pPr>
      <w:r>
        <w:t>Butler, Graeme, and Associates 1996, ‘Nillumbik Shire Heritage Review – Environmental History’, Prepared for the Shire of Nillumbik Council.</w:t>
      </w:r>
    </w:p>
    <w:p w14:paraId="34CC9626" w14:textId="77777777" w:rsidR="00045305" w:rsidRDefault="00045305" w:rsidP="00045305">
      <w:pPr>
        <w:pStyle w:val="Citation-Bodytext"/>
      </w:pPr>
      <w:r>
        <w:t>Butler, Graeme, and Associates 2006, ‘Heritage Assessments, Shire of Nillumbik Amendment C13’, Prepared for the Shire of Nillumbik Council.</w:t>
      </w:r>
    </w:p>
    <w:p w14:paraId="4BA7196A" w14:textId="77777777" w:rsidR="00291216" w:rsidRPr="006129C6" w:rsidRDefault="00291216" w:rsidP="00497E57">
      <w:pPr>
        <w:pStyle w:val="Citation-Bodytext"/>
        <w:rPr>
          <w:iCs/>
        </w:rPr>
      </w:pPr>
      <w:r w:rsidRPr="006129C6">
        <w:rPr>
          <w:iCs/>
        </w:rPr>
        <w:t>Central Plan Office</w:t>
      </w:r>
      <w:r>
        <w:rPr>
          <w:iCs/>
        </w:rPr>
        <w:t xml:space="preserve"> (CPO),</w:t>
      </w:r>
      <w:r w:rsidRPr="006129C6">
        <w:rPr>
          <w:iCs/>
        </w:rPr>
        <w:t xml:space="preserve"> </w:t>
      </w:r>
      <w:r w:rsidRPr="006129C6">
        <w:rPr>
          <w:rStyle w:val="Citation-Italicscharacterstyle"/>
        </w:rPr>
        <w:t>Historic Aerial Photography: 1930s to 1990s</w:t>
      </w:r>
      <w:r w:rsidRPr="006129C6">
        <w:rPr>
          <w:iCs/>
        </w:rPr>
        <w:t xml:space="preserve">, as cited, via </w:t>
      </w:r>
      <w:proofErr w:type="spellStart"/>
      <w:r>
        <w:rPr>
          <w:iCs/>
        </w:rPr>
        <w:t>Landata</w:t>
      </w:r>
      <w:proofErr w:type="spellEnd"/>
      <w:r w:rsidRPr="006129C6">
        <w:rPr>
          <w:iCs/>
        </w:rPr>
        <w:t>, https://www.landata.vic.gov.au/, accessed online March-April 2021.</w:t>
      </w:r>
    </w:p>
    <w:p w14:paraId="24FA604C" w14:textId="77777777" w:rsidR="00497E57" w:rsidRPr="00D7278F" w:rsidRDefault="00497E57" w:rsidP="00497E57">
      <w:pPr>
        <w:pStyle w:val="Citation-Bodytext"/>
        <w:rPr>
          <w:rFonts w:eastAsia="Times New Roman" w:cs="Times New Roman"/>
          <w:color w:val="000000"/>
          <w:szCs w:val="20"/>
        </w:rPr>
      </w:pPr>
      <w:r w:rsidRPr="00D7278F">
        <w:rPr>
          <w:rFonts w:eastAsia="Times New Roman" w:cs="Times New Roman"/>
          <w:color w:val="000000"/>
          <w:szCs w:val="20"/>
        </w:rPr>
        <w:t xml:space="preserve">Eltham District Historical Society 2000, </w:t>
      </w:r>
      <w:r w:rsidRPr="00D7278F">
        <w:rPr>
          <w:rFonts w:eastAsia="Times New Roman" w:cs="Times New Roman"/>
          <w:i/>
          <w:iCs/>
          <w:color w:val="000000"/>
          <w:szCs w:val="20"/>
        </w:rPr>
        <w:t xml:space="preserve">A Chronology of Known Local Events 1835-early 2000 including those in the Shire of Nillumbik and the former shires of Eltham and Diamond Valley, </w:t>
      </w:r>
      <w:r w:rsidRPr="00D7278F">
        <w:rPr>
          <w:rFonts w:eastAsia="Times New Roman" w:cs="Times New Roman"/>
          <w:color w:val="000000"/>
          <w:szCs w:val="20"/>
        </w:rPr>
        <w:t xml:space="preserve">Eltham District Historical Society Incorporated. </w:t>
      </w:r>
    </w:p>
    <w:p w14:paraId="6F009DBB" w14:textId="70112811" w:rsidR="00B30354" w:rsidRDefault="00B30354" w:rsidP="00497E57">
      <w:pPr>
        <w:pStyle w:val="Citation-Bodytext"/>
      </w:pPr>
      <w:r w:rsidRPr="00006B9D">
        <w:rPr>
          <w:i/>
          <w:iCs/>
        </w:rPr>
        <w:t>Evelyn Observer, and South and East Bourke Record</w:t>
      </w:r>
      <w:r>
        <w:t xml:space="preserve">, as cited. </w:t>
      </w:r>
    </w:p>
    <w:p w14:paraId="5441944C" w14:textId="77777777" w:rsidR="00045305" w:rsidRDefault="00045305" w:rsidP="00045305">
      <w:pPr>
        <w:pStyle w:val="Citation-Bodytext"/>
      </w:pPr>
      <w:r>
        <w:t xml:space="preserve">Greensborough Parish Plan 1961, Melbourne, Department of Lands and Survey. </w:t>
      </w:r>
    </w:p>
    <w:p w14:paraId="05B00C11" w14:textId="77777777" w:rsidR="00B30354" w:rsidRPr="00703D14" w:rsidRDefault="00B30354" w:rsidP="00497E57">
      <w:pPr>
        <w:pStyle w:val="Citation-Bodytext"/>
      </w:pPr>
      <w:r w:rsidRPr="00703D14">
        <w:rPr>
          <w:i/>
          <w:iCs/>
        </w:rPr>
        <w:t>Herald</w:t>
      </w:r>
      <w:r>
        <w:t>, as cited.</w:t>
      </w:r>
    </w:p>
    <w:p w14:paraId="5764FAAE" w14:textId="77777777" w:rsidR="00497E57" w:rsidRPr="00D7278F" w:rsidRDefault="00497E57" w:rsidP="00497E57">
      <w:pPr>
        <w:pStyle w:val="Citation-Bodytext"/>
        <w:rPr>
          <w:rFonts w:eastAsia="Times New Roman" w:cs="Times New Roman"/>
          <w:iCs/>
          <w:color w:val="000000"/>
          <w:szCs w:val="20"/>
        </w:rPr>
      </w:pPr>
      <w:r w:rsidRPr="00D7278F">
        <w:rPr>
          <w:rFonts w:eastAsia="Times New Roman" w:cs="Times New Roman"/>
          <w:iCs/>
          <w:color w:val="000000"/>
          <w:szCs w:val="20"/>
        </w:rPr>
        <w:t xml:space="preserve">Howe 1848, </w:t>
      </w:r>
      <w:r w:rsidRPr="00D7278F">
        <w:rPr>
          <w:rFonts w:eastAsia="Times New Roman" w:cs="Times New Roman"/>
          <w:i/>
          <w:color w:val="000000"/>
          <w:szCs w:val="20"/>
        </w:rPr>
        <w:t>Plan of subdivided sections in and adjoining the Parish of Nillumbik</w:t>
      </w:r>
      <w:r w:rsidRPr="00D7278F">
        <w:rPr>
          <w:rFonts w:eastAsia="Times New Roman" w:cs="Times New Roman"/>
          <w:iCs/>
          <w:color w:val="000000"/>
          <w:szCs w:val="20"/>
        </w:rPr>
        <w:t>, Sydney, PROV VPRS 08168 P2/6221.</w:t>
      </w:r>
    </w:p>
    <w:p w14:paraId="4DCBA8D7" w14:textId="77777777" w:rsidR="00B30354" w:rsidRDefault="00B30354" w:rsidP="00497E57">
      <w:pPr>
        <w:pStyle w:val="Citation-Bodytext"/>
      </w:pPr>
      <w:r w:rsidRPr="009E0B3D">
        <w:t>Jones,</w:t>
      </w:r>
      <w:r>
        <w:t xml:space="preserve"> Albert c1910-1930,</w:t>
      </w:r>
      <w:r w:rsidRPr="009E0B3D">
        <w:t xml:space="preserve"> </w:t>
      </w:r>
      <w:r>
        <w:t>‘</w:t>
      </w:r>
      <w:r w:rsidRPr="009E0B3D">
        <w:t>View along street of country town ca</w:t>
      </w:r>
      <w:r>
        <w:t xml:space="preserve"> </w:t>
      </w:r>
      <w:r w:rsidRPr="009E0B3D">
        <w:t>1910-ca1930</w:t>
      </w:r>
      <w:r>
        <w:t xml:space="preserve">’, State Library of Victoria (SLV) </w:t>
      </w:r>
      <w:r w:rsidRPr="009E0B3D">
        <w:t>Spark Collection of glass negatives and prints</w:t>
      </w:r>
      <w:r>
        <w:t>, accessed online 17 April 2021.</w:t>
      </w:r>
    </w:p>
    <w:p w14:paraId="19191095" w14:textId="77777777" w:rsidR="00B30354" w:rsidRDefault="00B30354" w:rsidP="00497E57">
      <w:pPr>
        <w:pStyle w:val="Citation-Bodytext"/>
      </w:pPr>
      <w:r>
        <w:t>Land Victoria, Certificates of Title (CT), as cited.</w:t>
      </w:r>
    </w:p>
    <w:p w14:paraId="719DDAC0" w14:textId="753B481E" w:rsidR="00B30354" w:rsidRDefault="00B30354" w:rsidP="00497E57">
      <w:pPr>
        <w:pStyle w:val="Citation-Bodytext"/>
      </w:pPr>
      <w:r w:rsidRPr="00703D14">
        <w:rPr>
          <w:i/>
          <w:iCs/>
        </w:rPr>
        <w:t>Leader</w:t>
      </w:r>
      <w:r>
        <w:t>, as cited.</w:t>
      </w:r>
    </w:p>
    <w:p w14:paraId="12F0CA6F" w14:textId="77777777" w:rsidR="00045305" w:rsidRDefault="00045305" w:rsidP="00045305">
      <w:pPr>
        <w:pStyle w:val="Citation-Bodytext"/>
      </w:pPr>
      <w:r>
        <w:t xml:space="preserve">Lemon, Andrew 2008, ‘Panton Hills’, </w:t>
      </w:r>
      <w:proofErr w:type="spellStart"/>
      <w:r>
        <w:t>eMelbourne</w:t>
      </w:r>
      <w:proofErr w:type="spellEnd"/>
      <w:r>
        <w:t>, School of Historical &amp; Philosophical Studies, The University of Melbourne, https://www.emelbourne.net.au, accessed online 29 November 2020.</w:t>
      </w:r>
    </w:p>
    <w:p w14:paraId="3218A79D" w14:textId="5A197FE9" w:rsidR="001131E5" w:rsidRDefault="001131E5" w:rsidP="00497E57">
      <w:pPr>
        <w:pStyle w:val="Citation-Bodytext"/>
      </w:pPr>
      <w:r w:rsidRPr="001131E5">
        <w:t>Mills, Peter &amp; Westbrooke, Samantha 2017, ‘Nillumbik Shire Thematic Environmental History -– Revision 2016’, prepared for Nillumbik Shire Council.</w:t>
      </w:r>
    </w:p>
    <w:p w14:paraId="7E4A9856" w14:textId="696DBDD6" w:rsidR="00AB6C07" w:rsidRPr="009E0B3D" w:rsidRDefault="00AB6C07" w:rsidP="00497E57">
      <w:pPr>
        <w:pStyle w:val="Citation-Bodytext"/>
      </w:pPr>
      <w:r>
        <w:t>Nearmap, as cited.</w:t>
      </w:r>
    </w:p>
    <w:p w14:paraId="3DF3ADE4" w14:textId="77777777" w:rsidR="00497E57" w:rsidRPr="00D7278F" w:rsidRDefault="00497E57" w:rsidP="00497E57">
      <w:pPr>
        <w:pStyle w:val="Citation-Bodytext"/>
        <w:rPr>
          <w:rFonts w:eastAsia="Times New Roman" w:cs="Times New Roman"/>
          <w:color w:val="000000"/>
          <w:szCs w:val="20"/>
        </w:rPr>
      </w:pPr>
      <w:r w:rsidRPr="00D7278F">
        <w:rPr>
          <w:rFonts w:eastAsia="Times New Roman" w:cs="Times New Roman"/>
          <w:i/>
          <w:iCs/>
          <w:color w:val="000000"/>
          <w:szCs w:val="20"/>
        </w:rPr>
        <w:t>Nillumbik Parish Plan 1947, Melbourne, Department of Lands and Survey.</w:t>
      </w:r>
    </w:p>
    <w:p w14:paraId="738BE990" w14:textId="77777777" w:rsidR="00045305" w:rsidRDefault="00045305" w:rsidP="00045305">
      <w:pPr>
        <w:pStyle w:val="Citation-Bodytext"/>
      </w:pPr>
      <w:r>
        <w:t>Nillumbik Shire 2020, ‘History of the Shire’, https://www.nillumbik.vic.gov.au/Council/About-the-Shire/History-of-the-Shire, accessed online 23 November 2020.</w:t>
      </w:r>
    </w:p>
    <w:p w14:paraId="23236238" w14:textId="77777777" w:rsidR="00045305" w:rsidRDefault="00045305" w:rsidP="00045305">
      <w:pPr>
        <w:pStyle w:val="Citation-Bodytext"/>
      </w:pPr>
      <w:r>
        <w:t>Nillumbik Shire Council 2015, ‘Nillumbik Heritage Guide’.</w:t>
      </w:r>
    </w:p>
    <w:p w14:paraId="4FDDE18C" w14:textId="77777777" w:rsidR="00B30354" w:rsidRPr="0051759A" w:rsidRDefault="00B30354" w:rsidP="00497E57">
      <w:pPr>
        <w:pStyle w:val="Citation-Bodytext"/>
      </w:pPr>
      <w:r w:rsidRPr="0005714F">
        <w:rPr>
          <w:i/>
          <w:iCs/>
        </w:rPr>
        <w:lastRenderedPageBreak/>
        <w:t>Panton Hill Township Plan</w:t>
      </w:r>
      <w:r>
        <w:t xml:space="preserve"> 1942, Melbourne, Department of Lands and Survey.</w:t>
      </w:r>
    </w:p>
    <w:p w14:paraId="3D626D41" w14:textId="0E6881A0" w:rsidR="00045305" w:rsidRDefault="00045305" w:rsidP="00045305">
      <w:pPr>
        <w:pStyle w:val="Citation-Bodytext"/>
      </w:pPr>
      <w:r>
        <w:t>‘Victorian Gold Project: Historic Gold Mining Sites in the St Andrews Mining Division’ 1999, Melbourne, Department of Natural Resources and Environment.</w:t>
      </w:r>
    </w:p>
    <w:p w14:paraId="6B037D1E" w14:textId="65AADAD9" w:rsidR="004F7396" w:rsidRDefault="004F7396" w:rsidP="00045305">
      <w:pPr>
        <w:pStyle w:val="Citation-Bodytext"/>
      </w:pPr>
      <w:r w:rsidRPr="004F7396">
        <w:t>Victorian Heritage Database (VHD), https://vhd.heritagecouncil.vic.gov.au/, accessed online 30 April 2021.</w:t>
      </w:r>
    </w:p>
    <w:p w14:paraId="040634A7" w14:textId="4D8B1077" w:rsidR="00045305" w:rsidRDefault="00045305" w:rsidP="00045305">
      <w:pPr>
        <w:pStyle w:val="Citation-Bodytext"/>
      </w:pPr>
      <w:r>
        <w:t>Victorian Places 2015, ‘Kangaroo Ground’, Monash University and The University of Queensland, https://www.victorianplaces.com.au/, accessed online 10 December 2020.</w:t>
      </w:r>
    </w:p>
    <w:p w14:paraId="6274D526" w14:textId="7D1E9C91" w:rsidR="00045305" w:rsidRPr="00B30354" w:rsidRDefault="00045305" w:rsidP="00045305">
      <w:pPr>
        <w:pStyle w:val="Citation-Bodytext"/>
      </w:pPr>
      <w:r>
        <w:t>Westbrooke, Samantha, &amp; Mills, Peter 2017, ‘Panton Hill Store &amp; Residence and former Post Office, 586 and 588 Kangaroo Ground-St Andrews Road, Panton Hill Heritage Assessment Report’, Prepared for Nillumbik Shire Council.</w:t>
      </w:r>
    </w:p>
    <w:sectPr w:rsidR="00045305" w:rsidRPr="00B30354" w:rsidSect="00B4074E">
      <w:headerReference w:type="default" r:id="rId29"/>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6DFEC" w14:textId="77777777" w:rsidR="000353CB" w:rsidRDefault="000353CB" w:rsidP="00B4074E">
      <w:pPr>
        <w:spacing w:after="0" w:line="240" w:lineRule="auto"/>
      </w:pPr>
      <w:r>
        <w:separator/>
      </w:r>
    </w:p>
  </w:endnote>
  <w:endnote w:type="continuationSeparator" w:id="0">
    <w:p w14:paraId="23EBCF33" w14:textId="77777777" w:rsidR="000353CB" w:rsidRDefault="000353CB" w:rsidP="00B4074E">
      <w:pPr>
        <w:spacing w:after="0" w:line="240" w:lineRule="auto"/>
      </w:pPr>
      <w:r>
        <w:continuationSeparator/>
      </w:r>
    </w:p>
  </w:endnote>
  <w:endnote w:type="continuationNotice" w:id="1">
    <w:p w14:paraId="34EC465A" w14:textId="77777777" w:rsidR="000353CB" w:rsidRDefault="00035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16E1E" w14:textId="77777777" w:rsidR="000353CB" w:rsidRDefault="000353CB" w:rsidP="00B4074E">
      <w:pPr>
        <w:spacing w:after="0" w:line="240" w:lineRule="auto"/>
      </w:pPr>
      <w:r>
        <w:separator/>
      </w:r>
    </w:p>
  </w:footnote>
  <w:footnote w:type="continuationSeparator" w:id="0">
    <w:p w14:paraId="6DC3E407" w14:textId="77777777" w:rsidR="000353CB" w:rsidRDefault="000353CB" w:rsidP="00B4074E">
      <w:pPr>
        <w:spacing w:after="0" w:line="240" w:lineRule="auto"/>
      </w:pPr>
      <w:r>
        <w:continuationSeparator/>
      </w:r>
    </w:p>
  </w:footnote>
  <w:footnote w:type="continuationNotice" w:id="1">
    <w:p w14:paraId="6F6FEE3B" w14:textId="77777777" w:rsidR="000353CB" w:rsidRDefault="00035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EC8D"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52F5C01B" wp14:editId="38D7A3C6">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3"/>
  </w:num>
  <w:num w:numId="15">
    <w:abstractNumId w:val="17"/>
  </w:num>
  <w:num w:numId="16">
    <w:abstractNumId w:val="14"/>
  </w:num>
  <w:num w:numId="17">
    <w:abstractNumId w:val="18"/>
  </w:num>
  <w:num w:numId="18">
    <w:abstractNumId w:val="15"/>
  </w:num>
  <w:num w:numId="19">
    <w:abstractNumId w:val="11"/>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109"/>
    <w:rsid w:val="00000028"/>
    <w:rsid w:val="00001F60"/>
    <w:rsid w:val="000032FD"/>
    <w:rsid w:val="000051B0"/>
    <w:rsid w:val="00006D97"/>
    <w:rsid w:val="000075C0"/>
    <w:rsid w:val="00015D0D"/>
    <w:rsid w:val="00022968"/>
    <w:rsid w:val="00024865"/>
    <w:rsid w:val="00025050"/>
    <w:rsid w:val="0002712D"/>
    <w:rsid w:val="000330A6"/>
    <w:rsid w:val="0003416C"/>
    <w:rsid w:val="000353CB"/>
    <w:rsid w:val="00036156"/>
    <w:rsid w:val="00036F09"/>
    <w:rsid w:val="00037062"/>
    <w:rsid w:val="0004104D"/>
    <w:rsid w:val="0004115B"/>
    <w:rsid w:val="00044CC6"/>
    <w:rsid w:val="00044F04"/>
    <w:rsid w:val="00045305"/>
    <w:rsid w:val="00052D61"/>
    <w:rsid w:val="00052FA8"/>
    <w:rsid w:val="00053060"/>
    <w:rsid w:val="000554AA"/>
    <w:rsid w:val="00055AFC"/>
    <w:rsid w:val="0005735A"/>
    <w:rsid w:val="0005765B"/>
    <w:rsid w:val="000609C8"/>
    <w:rsid w:val="0006195D"/>
    <w:rsid w:val="00061D53"/>
    <w:rsid w:val="00063112"/>
    <w:rsid w:val="0006413F"/>
    <w:rsid w:val="00066608"/>
    <w:rsid w:val="0007793C"/>
    <w:rsid w:val="000854D7"/>
    <w:rsid w:val="00097868"/>
    <w:rsid w:val="00097FC9"/>
    <w:rsid w:val="000A228B"/>
    <w:rsid w:val="000A4641"/>
    <w:rsid w:val="000B0CF2"/>
    <w:rsid w:val="000B17DC"/>
    <w:rsid w:val="000B211D"/>
    <w:rsid w:val="000B480E"/>
    <w:rsid w:val="000B53E9"/>
    <w:rsid w:val="000B7617"/>
    <w:rsid w:val="000C0E18"/>
    <w:rsid w:val="000C2571"/>
    <w:rsid w:val="000C2FDD"/>
    <w:rsid w:val="000D518F"/>
    <w:rsid w:val="000D6AD5"/>
    <w:rsid w:val="000D7D66"/>
    <w:rsid w:val="000E5402"/>
    <w:rsid w:val="000E6706"/>
    <w:rsid w:val="000E7B93"/>
    <w:rsid w:val="000F008B"/>
    <w:rsid w:val="000F1388"/>
    <w:rsid w:val="00101B91"/>
    <w:rsid w:val="00102787"/>
    <w:rsid w:val="001030AE"/>
    <w:rsid w:val="00105291"/>
    <w:rsid w:val="00112142"/>
    <w:rsid w:val="0011244D"/>
    <w:rsid w:val="001131E5"/>
    <w:rsid w:val="00115800"/>
    <w:rsid w:val="00120C5A"/>
    <w:rsid w:val="00121337"/>
    <w:rsid w:val="00122051"/>
    <w:rsid w:val="001222EA"/>
    <w:rsid w:val="0012666C"/>
    <w:rsid w:val="0013458E"/>
    <w:rsid w:val="00135604"/>
    <w:rsid w:val="00135D14"/>
    <w:rsid w:val="001429FF"/>
    <w:rsid w:val="00143641"/>
    <w:rsid w:val="001521C7"/>
    <w:rsid w:val="00156D8D"/>
    <w:rsid w:val="00161257"/>
    <w:rsid w:val="00161AF6"/>
    <w:rsid w:val="00161CB9"/>
    <w:rsid w:val="00163CDC"/>
    <w:rsid w:val="00164EBB"/>
    <w:rsid w:val="00167823"/>
    <w:rsid w:val="00170254"/>
    <w:rsid w:val="0017337B"/>
    <w:rsid w:val="00174A7F"/>
    <w:rsid w:val="00175545"/>
    <w:rsid w:val="00176163"/>
    <w:rsid w:val="0018426C"/>
    <w:rsid w:val="00190E5E"/>
    <w:rsid w:val="00191F3C"/>
    <w:rsid w:val="0019273E"/>
    <w:rsid w:val="00196975"/>
    <w:rsid w:val="001A2A7E"/>
    <w:rsid w:val="001A44C3"/>
    <w:rsid w:val="001A5858"/>
    <w:rsid w:val="001A5A35"/>
    <w:rsid w:val="001A663B"/>
    <w:rsid w:val="001B2CDA"/>
    <w:rsid w:val="001B376F"/>
    <w:rsid w:val="001B510F"/>
    <w:rsid w:val="001B51CE"/>
    <w:rsid w:val="001B5E42"/>
    <w:rsid w:val="001B6078"/>
    <w:rsid w:val="001C113D"/>
    <w:rsid w:val="001C3566"/>
    <w:rsid w:val="001D68E9"/>
    <w:rsid w:val="001E3625"/>
    <w:rsid w:val="001E6938"/>
    <w:rsid w:val="001F189D"/>
    <w:rsid w:val="001F2162"/>
    <w:rsid w:val="001F4E26"/>
    <w:rsid w:val="002013A1"/>
    <w:rsid w:val="0020271E"/>
    <w:rsid w:val="00202A54"/>
    <w:rsid w:val="00205F65"/>
    <w:rsid w:val="00207779"/>
    <w:rsid w:val="00207C57"/>
    <w:rsid w:val="002222E7"/>
    <w:rsid w:val="00222605"/>
    <w:rsid w:val="0022336E"/>
    <w:rsid w:val="00224C9C"/>
    <w:rsid w:val="00225433"/>
    <w:rsid w:val="0023280C"/>
    <w:rsid w:val="00233ADB"/>
    <w:rsid w:val="0023450F"/>
    <w:rsid w:val="002402AB"/>
    <w:rsid w:val="00240D54"/>
    <w:rsid w:val="00241385"/>
    <w:rsid w:val="00241935"/>
    <w:rsid w:val="00242931"/>
    <w:rsid w:val="00243272"/>
    <w:rsid w:val="00243969"/>
    <w:rsid w:val="00244565"/>
    <w:rsid w:val="00245C90"/>
    <w:rsid w:val="00251C41"/>
    <w:rsid w:val="00254AC4"/>
    <w:rsid w:val="00256581"/>
    <w:rsid w:val="00257B54"/>
    <w:rsid w:val="002612FB"/>
    <w:rsid w:val="00270C33"/>
    <w:rsid w:val="00272B9B"/>
    <w:rsid w:val="0027300D"/>
    <w:rsid w:val="002755F4"/>
    <w:rsid w:val="00280BC5"/>
    <w:rsid w:val="00281845"/>
    <w:rsid w:val="00286CF4"/>
    <w:rsid w:val="00291216"/>
    <w:rsid w:val="002945D3"/>
    <w:rsid w:val="00297DBB"/>
    <w:rsid w:val="002A1AAC"/>
    <w:rsid w:val="002A62C5"/>
    <w:rsid w:val="002B2A6F"/>
    <w:rsid w:val="002B55DD"/>
    <w:rsid w:val="002B7CBF"/>
    <w:rsid w:val="002C1E5D"/>
    <w:rsid w:val="002D1382"/>
    <w:rsid w:val="002D4E6E"/>
    <w:rsid w:val="002D5D50"/>
    <w:rsid w:val="002E7170"/>
    <w:rsid w:val="002F2513"/>
    <w:rsid w:val="002F3DA9"/>
    <w:rsid w:val="002F3F6C"/>
    <w:rsid w:val="00301E47"/>
    <w:rsid w:val="00305BDC"/>
    <w:rsid w:val="00307C85"/>
    <w:rsid w:val="00311DED"/>
    <w:rsid w:val="00315518"/>
    <w:rsid w:val="00321067"/>
    <w:rsid w:val="00331A3F"/>
    <w:rsid w:val="00332D96"/>
    <w:rsid w:val="00336106"/>
    <w:rsid w:val="00337248"/>
    <w:rsid w:val="00340CB1"/>
    <w:rsid w:val="003479F1"/>
    <w:rsid w:val="00351587"/>
    <w:rsid w:val="00351745"/>
    <w:rsid w:val="003536A1"/>
    <w:rsid w:val="00355690"/>
    <w:rsid w:val="003608B7"/>
    <w:rsid w:val="00360FB2"/>
    <w:rsid w:val="00361E86"/>
    <w:rsid w:val="003728E8"/>
    <w:rsid w:val="00376E66"/>
    <w:rsid w:val="00377955"/>
    <w:rsid w:val="00384A4D"/>
    <w:rsid w:val="003854BA"/>
    <w:rsid w:val="0039026C"/>
    <w:rsid w:val="003A0D5C"/>
    <w:rsid w:val="003B286B"/>
    <w:rsid w:val="003D4886"/>
    <w:rsid w:val="003D646C"/>
    <w:rsid w:val="003E01A0"/>
    <w:rsid w:val="003E265C"/>
    <w:rsid w:val="003E338D"/>
    <w:rsid w:val="003E55F4"/>
    <w:rsid w:val="003E653E"/>
    <w:rsid w:val="003F1E55"/>
    <w:rsid w:val="003F54DC"/>
    <w:rsid w:val="003F687F"/>
    <w:rsid w:val="004030E2"/>
    <w:rsid w:val="00406FE3"/>
    <w:rsid w:val="00410F72"/>
    <w:rsid w:val="0041489B"/>
    <w:rsid w:val="0043085B"/>
    <w:rsid w:val="00430DFB"/>
    <w:rsid w:val="0043198B"/>
    <w:rsid w:val="00433B8B"/>
    <w:rsid w:val="0044295D"/>
    <w:rsid w:val="00444AB4"/>
    <w:rsid w:val="004461FC"/>
    <w:rsid w:val="0045028C"/>
    <w:rsid w:val="004507C1"/>
    <w:rsid w:val="00450878"/>
    <w:rsid w:val="004510AF"/>
    <w:rsid w:val="00453830"/>
    <w:rsid w:val="00455F92"/>
    <w:rsid w:val="004562CA"/>
    <w:rsid w:val="004608F0"/>
    <w:rsid w:val="00461548"/>
    <w:rsid w:val="00472643"/>
    <w:rsid w:val="00480A1F"/>
    <w:rsid w:val="00481061"/>
    <w:rsid w:val="004816DB"/>
    <w:rsid w:val="00483D57"/>
    <w:rsid w:val="00486B70"/>
    <w:rsid w:val="00487292"/>
    <w:rsid w:val="00497E57"/>
    <w:rsid w:val="004A4C3F"/>
    <w:rsid w:val="004A5A1C"/>
    <w:rsid w:val="004B3F4B"/>
    <w:rsid w:val="004B54A8"/>
    <w:rsid w:val="004B637D"/>
    <w:rsid w:val="004D1AC3"/>
    <w:rsid w:val="004E2F47"/>
    <w:rsid w:val="004E7F3C"/>
    <w:rsid w:val="004F007F"/>
    <w:rsid w:val="004F5BAE"/>
    <w:rsid w:val="004F6062"/>
    <w:rsid w:val="004F635D"/>
    <w:rsid w:val="004F7396"/>
    <w:rsid w:val="00503490"/>
    <w:rsid w:val="00503DBF"/>
    <w:rsid w:val="00503EE7"/>
    <w:rsid w:val="00510BBD"/>
    <w:rsid w:val="005123BE"/>
    <w:rsid w:val="00520C73"/>
    <w:rsid w:val="00520CCC"/>
    <w:rsid w:val="00525CA7"/>
    <w:rsid w:val="00534308"/>
    <w:rsid w:val="0053471F"/>
    <w:rsid w:val="00534B3F"/>
    <w:rsid w:val="00540469"/>
    <w:rsid w:val="00541F45"/>
    <w:rsid w:val="005423D9"/>
    <w:rsid w:val="005428E5"/>
    <w:rsid w:val="005447E9"/>
    <w:rsid w:val="0054712D"/>
    <w:rsid w:val="00553AB5"/>
    <w:rsid w:val="00564809"/>
    <w:rsid w:val="00565C0F"/>
    <w:rsid w:val="00567766"/>
    <w:rsid w:val="00570F1B"/>
    <w:rsid w:val="00576B47"/>
    <w:rsid w:val="00576EF6"/>
    <w:rsid w:val="0058514F"/>
    <w:rsid w:val="00585926"/>
    <w:rsid w:val="00590B2E"/>
    <w:rsid w:val="00590DEF"/>
    <w:rsid w:val="00591E20"/>
    <w:rsid w:val="00592429"/>
    <w:rsid w:val="00595F7F"/>
    <w:rsid w:val="005967A6"/>
    <w:rsid w:val="005A217A"/>
    <w:rsid w:val="005A2DCE"/>
    <w:rsid w:val="005A6972"/>
    <w:rsid w:val="005A7E67"/>
    <w:rsid w:val="005B179B"/>
    <w:rsid w:val="005B55D1"/>
    <w:rsid w:val="005B64C8"/>
    <w:rsid w:val="005C2F9E"/>
    <w:rsid w:val="005C6E1B"/>
    <w:rsid w:val="005D0367"/>
    <w:rsid w:val="005D3112"/>
    <w:rsid w:val="005D5E96"/>
    <w:rsid w:val="005E4B38"/>
    <w:rsid w:val="005E5BE8"/>
    <w:rsid w:val="005E758C"/>
    <w:rsid w:val="005F1934"/>
    <w:rsid w:val="005F2E12"/>
    <w:rsid w:val="005F4F31"/>
    <w:rsid w:val="00605CCE"/>
    <w:rsid w:val="00614602"/>
    <w:rsid w:val="00616D7F"/>
    <w:rsid w:val="00616DE8"/>
    <w:rsid w:val="006175E6"/>
    <w:rsid w:val="00622397"/>
    <w:rsid w:val="00625014"/>
    <w:rsid w:val="00640310"/>
    <w:rsid w:val="00640FE2"/>
    <w:rsid w:val="006433BE"/>
    <w:rsid w:val="00643A73"/>
    <w:rsid w:val="00650683"/>
    <w:rsid w:val="006530FE"/>
    <w:rsid w:val="00663787"/>
    <w:rsid w:val="00664B11"/>
    <w:rsid w:val="00667CAF"/>
    <w:rsid w:val="0067743E"/>
    <w:rsid w:val="00677ACC"/>
    <w:rsid w:val="0068576F"/>
    <w:rsid w:val="006879F1"/>
    <w:rsid w:val="00690265"/>
    <w:rsid w:val="006913CB"/>
    <w:rsid w:val="00692C11"/>
    <w:rsid w:val="00692F24"/>
    <w:rsid w:val="0069347B"/>
    <w:rsid w:val="00696D75"/>
    <w:rsid w:val="006A1CB6"/>
    <w:rsid w:val="006A28BD"/>
    <w:rsid w:val="006A31AC"/>
    <w:rsid w:val="006A4B68"/>
    <w:rsid w:val="006B030E"/>
    <w:rsid w:val="006C7522"/>
    <w:rsid w:val="006D0288"/>
    <w:rsid w:val="006D4591"/>
    <w:rsid w:val="006D4F7C"/>
    <w:rsid w:val="006D6F8E"/>
    <w:rsid w:val="006E1BE0"/>
    <w:rsid w:val="006E58FF"/>
    <w:rsid w:val="006F1A18"/>
    <w:rsid w:val="006F351E"/>
    <w:rsid w:val="006F4CCB"/>
    <w:rsid w:val="006F54D0"/>
    <w:rsid w:val="006F621C"/>
    <w:rsid w:val="006F668D"/>
    <w:rsid w:val="007031F0"/>
    <w:rsid w:val="007032CC"/>
    <w:rsid w:val="00705B5C"/>
    <w:rsid w:val="00710A19"/>
    <w:rsid w:val="00711B04"/>
    <w:rsid w:val="00711F73"/>
    <w:rsid w:val="007126C1"/>
    <w:rsid w:val="007243BA"/>
    <w:rsid w:val="00724633"/>
    <w:rsid w:val="00725ED4"/>
    <w:rsid w:val="00727782"/>
    <w:rsid w:val="00727F84"/>
    <w:rsid w:val="00734568"/>
    <w:rsid w:val="007369FA"/>
    <w:rsid w:val="00737FCB"/>
    <w:rsid w:val="007425DF"/>
    <w:rsid w:val="00743BB8"/>
    <w:rsid w:val="00743D48"/>
    <w:rsid w:val="007449FE"/>
    <w:rsid w:val="007467B9"/>
    <w:rsid w:val="00750C42"/>
    <w:rsid w:val="00754BEB"/>
    <w:rsid w:val="00764EDF"/>
    <w:rsid w:val="007669E3"/>
    <w:rsid w:val="007776CC"/>
    <w:rsid w:val="0077794B"/>
    <w:rsid w:val="00783AB6"/>
    <w:rsid w:val="00785000"/>
    <w:rsid w:val="00794974"/>
    <w:rsid w:val="00796C54"/>
    <w:rsid w:val="007A3873"/>
    <w:rsid w:val="007A58AE"/>
    <w:rsid w:val="007B513F"/>
    <w:rsid w:val="007C055E"/>
    <w:rsid w:val="007C1F67"/>
    <w:rsid w:val="007C2920"/>
    <w:rsid w:val="007C4A20"/>
    <w:rsid w:val="007C5DA5"/>
    <w:rsid w:val="007C639E"/>
    <w:rsid w:val="007C74C3"/>
    <w:rsid w:val="007D06CE"/>
    <w:rsid w:val="007E08DE"/>
    <w:rsid w:val="007F2F3E"/>
    <w:rsid w:val="007F5389"/>
    <w:rsid w:val="0080288A"/>
    <w:rsid w:val="0080291F"/>
    <w:rsid w:val="00815591"/>
    <w:rsid w:val="00823109"/>
    <w:rsid w:val="00826604"/>
    <w:rsid w:val="008278B1"/>
    <w:rsid w:val="00830E2E"/>
    <w:rsid w:val="00831180"/>
    <w:rsid w:val="008377AA"/>
    <w:rsid w:val="0084083D"/>
    <w:rsid w:val="008421D1"/>
    <w:rsid w:val="00845BC9"/>
    <w:rsid w:val="00846211"/>
    <w:rsid w:val="008517F3"/>
    <w:rsid w:val="008547B1"/>
    <w:rsid w:val="0085742F"/>
    <w:rsid w:val="0086170D"/>
    <w:rsid w:val="008651B2"/>
    <w:rsid w:val="00870F75"/>
    <w:rsid w:val="00873A80"/>
    <w:rsid w:val="008757E3"/>
    <w:rsid w:val="0087601A"/>
    <w:rsid w:val="008760BD"/>
    <w:rsid w:val="00877F7F"/>
    <w:rsid w:val="00883AA5"/>
    <w:rsid w:val="00886490"/>
    <w:rsid w:val="00890A7B"/>
    <w:rsid w:val="0089201A"/>
    <w:rsid w:val="008968BD"/>
    <w:rsid w:val="008A5E23"/>
    <w:rsid w:val="008B1347"/>
    <w:rsid w:val="008B6217"/>
    <w:rsid w:val="008B7C45"/>
    <w:rsid w:val="008C2056"/>
    <w:rsid w:val="008C496C"/>
    <w:rsid w:val="008D4861"/>
    <w:rsid w:val="008E1EE5"/>
    <w:rsid w:val="008E46BC"/>
    <w:rsid w:val="008E5347"/>
    <w:rsid w:val="008E7A81"/>
    <w:rsid w:val="008F0C1D"/>
    <w:rsid w:val="008F30D5"/>
    <w:rsid w:val="008F4264"/>
    <w:rsid w:val="00902BA7"/>
    <w:rsid w:val="00905300"/>
    <w:rsid w:val="009056E1"/>
    <w:rsid w:val="0090760F"/>
    <w:rsid w:val="00915678"/>
    <w:rsid w:val="00915E0E"/>
    <w:rsid w:val="00920051"/>
    <w:rsid w:val="00921159"/>
    <w:rsid w:val="009226B0"/>
    <w:rsid w:val="009251EB"/>
    <w:rsid w:val="00925367"/>
    <w:rsid w:val="009254D9"/>
    <w:rsid w:val="00927F7A"/>
    <w:rsid w:val="00933CA3"/>
    <w:rsid w:val="00944427"/>
    <w:rsid w:val="009462A8"/>
    <w:rsid w:val="00947E00"/>
    <w:rsid w:val="0095158D"/>
    <w:rsid w:val="00951A40"/>
    <w:rsid w:val="00960845"/>
    <w:rsid w:val="00961694"/>
    <w:rsid w:val="00966A47"/>
    <w:rsid w:val="00967101"/>
    <w:rsid w:val="00971ED6"/>
    <w:rsid w:val="009743C4"/>
    <w:rsid w:val="00975132"/>
    <w:rsid w:val="0097772F"/>
    <w:rsid w:val="00983069"/>
    <w:rsid w:val="00992001"/>
    <w:rsid w:val="00992F2A"/>
    <w:rsid w:val="00995DF2"/>
    <w:rsid w:val="00996469"/>
    <w:rsid w:val="009A0363"/>
    <w:rsid w:val="009A1F2B"/>
    <w:rsid w:val="009A22F5"/>
    <w:rsid w:val="009A4177"/>
    <w:rsid w:val="009A4300"/>
    <w:rsid w:val="009A6951"/>
    <w:rsid w:val="009B7102"/>
    <w:rsid w:val="009C55B4"/>
    <w:rsid w:val="009D135C"/>
    <w:rsid w:val="009D15B9"/>
    <w:rsid w:val="009D3775"/>
    <w:rsid w:val="009D5D49"/>
    <w:rsid w:val="009D650D"/>
    <w:rsid w:val="009E15B8"/>
    <w:rsid w:val="009E20EF"/>
    <w:rsid w:val="009E30CB"/>
    <w:rsid w:val="009E4298"/>
    <w:rsid w:val="009E4896"/>
    <w:rsid w:val="009E4B87"/>
    <w:rsid w:val="009F026E"/>
    <w:rsid w:val="009F0658"/>
    <w:rsid w:val="009F6E38"/>
    <w:rsid w:val="00A032F3"/>
    <w:rsid w:val="00A054E3"/>
    <w:rsid w:val="00A11CDB"/>
    <w:rsid w:val="00A15B01"/>
    <w:rsid w:val="00A16EA7"/>
    <w:rsid w:val="00A207B2"/>
    <w:rsid w:val="00A21164"/>
    <w:rsid w:val="00A22605"/>
    <w:rsid w:val="00A254AC"/>
    <w:rsid w:val="00A3121D"/>
    <w:rsid w:val="00A32B1C"/>
    <w:rsid w:val="00A36AA1"/>
    <w:rsid w:val="00A41DE4"/>
    <w:rsid w:val="00A44EDA"/>
    <w:rsid w:val="00A60D81"/>
    <w:rsid w:val="00A6346F"/>
    <w:rsid w:val="00A648F7"/>
    <w:rsid w:val="00A71E46"/>
    <w:rsid w:val="00A75DDD"/>
    <w:rsid w:val="00A7714B"/>
    <w:rsid w:val="00A80943"/>
    <w:rsid w:val="00A81605"/>
    <w:rsid w:val="00A876E0"/>
    <w:rsid w:val="00A91D08"/>
    <w:rsid w:val="00A92AA4"/>
    <w:rsid w:val="00A93F51"/>
    <w:rsid w:val="00AA0258"/>
    <w:rsid w:val="00AA0C62"/>
    <w:rsid w:val="00AA4536"/>
    <w:rsid w:val="00AB37A7"/>
    <w:rsid w:val="00AB4183"/>
    <w:rsid w:val="00AB6C07"/>
    <w:rsid w:val="00AC0219"/>
    <w:rsid w:val="00AC2CBD"/>
    <w:rsid w:val="00AD67E6"/>
    <w:rsid w:val="00AE0669"/>
    <w:rsid w:val="00AF0A2E"/>
    <w:rsid w:val="00AF193A"/>
    <w:rsid w:val="00AF3A07"/>
    <w:rsid w:val="00B00B96"/>
    <w:rsid w:val="00B01E85"/>
    <w:rsid w:val="00B02438"/>
    <w:rsid w:val="00B025C1"/>
    <w:rsid w:val="00B0379D"/>
    <w:rsid w:val="00B106F5"/>
    <w:rsid w:val="00B121B9"/>
    <w:rsid w:val="00B17FDC"/>
    <w:rsid w:val="00B30354"/>
    <w:rsid w:val="00B3354C"/>
    <w:rsid w:val="00B34F26"/>
    <w:rsid w:val="00B36E0A"/>
    <w:rsid w:val="00B4074E"/>
    <w:rsid w:val="00B41D62"/>
    <w:rsid w:val="00B4410B"/>
    <w:rsid w:val="00B6001A"/>
    <w:rsid w:val="00B634A2"/>
    <w:rsid w:val="00B63954"/>
    <w:rsid w:val="00B65A74"/>
    <w:rsid w:val="00B66960"/>
    <w:rsid w:val="00B71CC9"/>
    <w:rsid w:val="00B73B14"/>
    <w:rsid w:val="00B80812"/>
    <w:rsid w:val="00B92019"/>
    <w:rsid w:val="00BA22FA"/>
    <w:rsid w:val="00BA58FA"/>
    <w:rsid w:val="00BA66F5"/>
    <w:rsid w:val="00BB0CA4"/>
    <w:rsid w:val="00BC0F4F"/>
    <w:rsid w:val="00BC2013"/>
    <w:rsid w:val="00BC24BB"/>
    <w:rsid w:val="00BC530B"/>
    <w:rsid w:val="00BC6EAB"/>
    <w:rsid w:val="00BD1669"/>
    <w:rsid w:val="00BD34DA"/>
    <w:rsid w:val="00BD72A9"/>
    <w:rsid w:val="00BE4209"/>
    <w:rsid w:val="00BE5364"/>
    <w:rsid w:val="00BE7AFA"/>
    <w:rsid w:val="00BF3F06"/>
    <w:rsid w:val="00BF471B"/>
    <w:rsid w:val="00BF6F7E"/>
    <w:rsid w:val="00C003FA"/>
    <w:rsid w:val="00C0218D"/>
    <w:rsid w:val="00C10304"/>
    <w:rsid w:val="00C118FE"/>
    <w:rsid w:val="00C11947"/>
    <w:rsid w:val="00C126E2"/>
    <w:rsid w:val="00C14475"/>
    <w:rsid w:val="00C1717D"/>
    <w:rsid w:val="00C172EA"/>
    <w:rsid w:val="00C251F1"/>
    <w:rsid w:val="00C3152A"/>
    <w:rsid w:val="00C322DD"/>
    <w:rsid w:val="00C327F0"/>
    <w:rsid w:val="00C33100"/>
    <w:rsid w:val="00C44362"/>
    <w:rsid w:val="00C445FD"/>
    <w:rsid w:val="00C473FB"/>
    <w:rsid w:val="00C53CFA"/>
    <w:rsid w:val="00C57EFB"/>
    <w:rsid w:val="00C6099E"/>
    <w:rsid w:val="00C614A5"/>
    <w:rsid w:val="00C6609E"/>
    <w:rsid w:val="00C67D13"/>
    <w:rsid w:val="00C714D0"/>
    <w:rsid w:val="00C756BD"/>
    <w:rsid w:val="00C779F5"/>
    <w:rsid w:val="00C8277C"/>
    <w:rsid w:val="00C84A66"/>
    <w:rsid w:val="00C852C9"/>
    <w:rsid w:val="00C86BBD"/>
    <w:rsid w:val="00C8798F"/>
    <w:rsid w:val="00C91DC9"/>
    <w:rsid w:val="00C92CB5"/>
    <w:rsid w:val="00C93530"/>
    <w:rsid w:val="00CA4B4F"/>
    <w:rsid w:val="00CA6DDE"/>
    <w:rsid w:val="00CA72C8"/>
    <w:rsid w:val="00CB02D2"/>
    <w:rsid w:val="00CB4A1D"/>
    <w:rsid w:val="00CB4AC9"/>
    <w:rsid w:val="00CB6833"/>
    <w:rsid w:val="00CC1463"/>
    <w:rsid w:val="00CC1AAD"/>
    <w:rsid w:val="00CC3E22"/>
    <w:rsid w:val="00CC5177"/>
    <w:rsid w:val="00CD51A9"/>
    <w:rsid w:val="00CD72DC"/>
    <w:rsid w:val="00CE0567"/>
    <w:rsid w:val="00CE1CF3"/>
    <w:rsid w:val="00CE3E0D"/>
    <w:rsid w:val="00CE7C2A"/>
    <w:rsid w:val="00CF1657"/>
    <w:rsid w:val="00CF38C1"/>
    <w:rsid w:val="00CF3942"/>
    <w:rsid w:val="00CF4FA3"/>
    <w:rsid w:val="00CF797E"/>
    <w:rsid w:val="00D01F32"/>
    <w:rsid w:val="00D02BE0"/>
    <w:rsid w:val="00D0522C"/>
    <w:rsid w:val="00D0739A"/>
    <w:rsid w:val="00D13CF2"/>
    <w:rsid w:val="00D17E18"/>
    <w:rsid w:val="00D20821"/>
    <w:rsid w:val="00D216DC"/>
    <w:rsid w:val="00D24AF9"/>
    <w:rsid w:val="00D33EA0"/>
    <w:rsid w:val="00D35B0A"/>
    <w:rsid w:val="00D4633E"/>
    <w:rsid w:val="00D503E3"/>
    <w:rsid w:val="00D52CA3"/>
    <w:rsid w:val="00D7107C"/>
    <w:rsid w:val="00D7278F"/>
    <w:rsid w:val="00D74869"/>
    <w:rsid w:val="00D757DF"/>
    <w:rsid w:val="00D76B9E"/>
    <w:rsid w:val="00D8040D"/>
    <w:rsid w:val="00D80D55"/>
    <w:rsid w:val="00D83797"/>
    <w:rsid w:val="00D8451A"/>
    <w:rsid w:val="00D951B9"/>
    <w:rsid w:val="00D95B35"/>
    <w:rsid w:val="00D9703C"/>
    <w:rsid w:val="00DA0F19"/>
    <w:rsid w:val="00DA5836"/>
    <w:rsid w:val="00DA74ED"/>
    <w:rsid w:val="00DA76DC"/>
    <w:rsid w:val="00DC0DDB"/>
    <w:rsid w:val="00DD45FE"/>
    <w:rsid w:val="00DD4D2A"/>
    <w:rsid w:val="00DE528C"/>
    <w:rsid w:val="00DE54DD"/>
    <w:rsid w:val="00DF3411"/>
    <w:rsid w:val="00DF345B"/>
    <w:rsid w:val="00DF5980"/>
    <w:rsid w:val="00DF7290"/>
    <w:rsid w:val="00E01931"/>
    <w:rsid w:val="00E100BE"/>
    <w:rsid w:val="00E10666"/>
    <w:rsid w:val="00E10CC8"/>
    <w:rsid w:val="00E158AD"/>
    <w:rsid w:val="00E15BBA"/>
    <w:rsid w:val="00E36033"/>
    <w:rsid w:val="00E37E91"/>
    <w:rsid w:val="00E4339C"/>
    <w:rsid w:val="00E44E77"/>
    <w:rsid w:val="00E51EE0"/>
    <w:rsid w:val="00E530DA"/>
    <w:rsid w:val="00E54029"/>
    <w:rsid w:val="00E57B6A"/>
    <w:rsid w:val="00E614D6"/>
    <w:rsid w:val="00E63DE1"/>
    <w:rsid w:val="00E71DDD"/>
    <w:rsid w:val="00E771E3"/>
    <w:rsid w:val="00E77CB6"/>
    <w:rsid w:val="00E8077C"/>
    <w:rsid w:val="00E91656"/>
    <w:rsid w:val="00E91E2E"/>
    <w:rsid w:val="00EA150E"/>
    <w:rsid w:val="00EA1529"/>
    <w:rsid w:val="00EA29D5"/>
    <w:rsid w:val="00EA4DC3"/>
    <w:rsid w:val="00EA7D78"/>
    <w:rsid w:val="00EB0A82"/>
    <w:rsid w:val="00EB3891"/>
    <w:rsid w:val="00EB3BCB"/>
    <w:rsid w:val="00EB7716"/>
    <w:rsid w:val="00EC0405"/>
    <w:rsid w:val="00EC102E"/>
    <w:rsid w:val="00EC3DA6"/>
    <w:rsid w:val="00EC4C9F"/>
    <w:rsid w:val="00EC7213"/>
    <w:rsid w:val="00EC7EBF"/>
    <w:rsid w:val="00ED2CFA"/>
    <w:rsid w:val="00ED4144"/>
    <w:rsid w:val="00EE2CB2"/>
    <w:rsid w:val="00EE37B1"/>
    <w:rsid w:val="00EE4239"/>
    <w:rsid w:val="00EE5E90"/>
    <w:rsid w:val="00EE6B9A"/>
    <w:rsid w:val="00EE7CDE"/>
    <w:rsid w:val="00EF182B"/>
    <w:rsid w:val="00F035E5"/>
    <w:rsid w:val="00F04038"/>
    <w:rsid w:val="00F0721C"/>
    <w:rsid w:val="00F07ED9"/>
    <w:rsid w:val="00F108C0"/>
    <w:rsid w:val="00F11571"/>
    <w:rsid w:val="00F14334"/>
    <w:rsid w:val="00F1642A"/>
    <w:rsid w:val="00F234D5"/>
    <w:rsid w:val="00F24F6A"/>
    <w:rsid w:val="00F25737"/>
    <w:rsid w:val="00F27E89"/>
    <w:rsid w:val="00F27F68"/>
    <w:rsid w:val="00F303E9"/>
    <w:rsid w:val="00F31847"/>
    <w:rsid w:val="00F32392"/>
    <w:rsid w:val="00F33032"/>
    <w:rsid w:val="00F365A4"/>
    <w:rsid w:val="00F43085"/>
    <w:rsid w:val="00F50AEB"/>
    <w:rsid w:val="00F60389"/>
    <w:rsid w:val="00F60C71"/>
    <w:rsid w:val="00F63B06"/>
    <w:rsid w:val="00F63EAC"/>
    <w:rsid w:val="00F64D98"/>
    <w:rsid w:val="00F64DFE"/>
    <w:rsid w:val="00F73B95"/>
    <w:rsid w:val="00F74E69"/>
    <w:rsid w:val="00F76721"/>
    <w:rsid w:val="00F82693"/>
    <w:rsid w:val="00F82ABB"/>
    <w:rsid w:val="00F871C3"/>
    <w:rsid w:val="00F90AF6"/>
    <w:rsid w:val="00F9195A"/>
    <w:rsid w:val="00F9413E"/>
    <w:rsid w:val="00F946C9"/>
    <w:rsid w:val="00F971BB"/>
    <w:rsid w:val="00F972D5"/>
    <w:rsid w:val="00FA200A"/>
    <w:rsid w:val="00FA51A9"/>
    <w:rsid w:val="00FA5EE0"/>
    <w:rsid w:val="00FB1033"/>
    <w:rsid w:val="00FB513A"/>
    <w:rsid w:val="00FB728C"/>
    <w:rsid w:val="00FC002E"/>
    <w:rsid w:val="00FC08DB"/>
    <w:rsid w:val="00FC7EFE"/>
    <w:rsid w:val="00FD0B47"/>
    <w:rsid w:val="00FD350E"/>
    <w:rsid w:val="00FD5188"/>
    <w:rsid w:val="00FD6B0E"/>
    <w:rsid w:val="00FE38E0"/>
    <w:rsid w:val="00FE6015"/>
    <w:rsid w:val="00FE676D"/>
    <w:rsid w:val="00FF08E3"/>
    <w:rsid w:val="00FF4E14"/>
    <w:rsid w:val="00FF53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AD2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C756BD"/>
    <w:pPr>
      <w:spacing w:before="120" w:after="120" w:line="300" w:lineRule="auto"/>
      <w:outlineLvl w:val="3"/>
    </w:pPr>
    <w:rPr>
      <w:rFonts w:ascii="Arial" w:eastAsia="Times New Roman" w:hAnsi="Arial" w:cs="Times New Roman"/>
      <w:b/>
      <w:sz w:val="20"/>
      <w:szCs w:val="20"/>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unhideWhenUsed/>
    <w:qFormat/>
    <w:rsid w:val="00EB3BCB"/>
    <w:pPr>
      <w:spacing w:after="12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basedOn w:val="DefaultParagraphFont"/>
    <w:link w:val="BodyText"/>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B4074E"/>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basedOn w:val="Normal"/>
    <w:qFormat/>
    <w:rsid w:val="0004104D"/>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paragraph" w:customStyle="1" w:styleId="Quotes">
    <w:name w:val="Quotes"/>
    <w:basedOn w:val="Normal"/>
    <w:qFormat/>
    <w:rsid w:val="0022336E"/>
    <w:pPr>
      <w:tabs>
        <w:tab w:val="left" w:pos="851"/>
      </w:tabs>
      <w:spacing w:before="70" w:line="300" w:lineRule="auto"/>
      <w:ind w:left="425" w:right="425"/>
    </w:pPr>
    <w:rPr>
      <w:rFonts w:ascii="Arial" w:eastAsia="Times New Roman" w:hAnsi="Arial" w:cs="Arial Narrow"/>
      <w:i/>
      <w:color w:val="000000"/>
      <w:sz w:val="18"/>
      <w:szCs w:val="20"/>
    </w:rPr>
  </w:style>
  <w:style w:type="paragraph" w:customStyle="1" w:styleId="Citation-Quote">
    <w:name w:val="Citation - Quote"/>
    <w:rsid w:val="007C2920"/>
    <w:pPr>
      <w:spacing w:before="120" w:after="120" w:line="300" w:lineRule="auto"/>
      <w:ind w:left="720" w:right="720"/>
    </w:pPr>
    <w:rPr>
      <w:rFonts w:ascii="Arial" w:hAnsi="Arial"/>
      <w: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tiff"/><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Project_x005f_x0020_ID xmlns="a92b9e72-3b91-4182-a39e-b6a8aab1eb92">2673</GML_x005f_x0020_Project_x005f_x0020_ID>
    <GML_x005f_x0020_Start_x005f_x0020_Year xmlns="a92b9e72-3b91-4182-a39e-b6a8aab1eb92">2020</GML_x005f_x0020_Start_x005f_x0020_Year>
    <GML_x005f_x0020_Project_x005f_x0020_Name xmlns="a92b9e72-3b91-4182-a39e-b6a8aab1eb92">Nillumbik Heritage Advisory Consultant</GML_x005f_x0020_Project_x005f_x0020_Name>
    <GML_x005f_x0020_Services xmlns="a92b9e72-3b91-4182-a39e-b6a8aab1eb92">Heritage Advisor</GML_x005f_x0020_Services>
    <GML_x005f_x0020_Legacy_x005f_x0020_File_x005f_x0020_Path xmlns="a92b9e72-3b91-4182-a39e-b6a8aab1eb92" xsi:nil="true"/>
    <GML_x005f_x0020_Customer xmlns="a92b9e72-3b91-4182-a39e-b6a8aab1eb92">Nillumbik Shire Council</GML_x005f_x0020_Customer>
    <GML_x005f_x0020_Project_x005f_x0020_Suburbs xmlns="a92b9e72-3b91-4182-a39e-b6a8aab1eb92">Greensborough</GML_x005f_x0020_Project_x005f_x0020_Suburbs>
  </documentManagement>
</p:properties>
</file>

<file path=customXml/itemProps1.xml><?xml version="1.0" encoding="utf-8"?>
<ds:datastoreItem xmlns:ds="http://schemas.openxmlformats.org/officeDocument/2006/customXml" ds:itemID="{B8DBF526-FBBB-4237-A8A7-76324FF2C2C0}"/>
</file>

<file path=customXml/itemProps2.xml><?xml version="1.0" encoding="utf-8"?>
<ds:datastoreItem xmlns:ds="http://schemas.openxmlformats.org/officeDocument/2006/customXml" ds:itemID="{E192ECA2-AE9D-4A35-BC1D-B9C590C26792}"/>
</file>

<file path=customXml/itemProps3.xml><?xml version="1.0" encoding="utf-8"?>
<ds:datastoreItem xmlns:ds="http://schemas.openxmlformats.org/officeDocument/2006/customXml" ds:itemID="{EFD7A5A0-9252-441D-B53C-312E9918F0DE}"/>
</file>

<file path=docProps/app.xml><?xml version="1.0" encoding="utf-8"?>
<Properties xmlns="http://schemas.openxmlformats.org/officeDocument/2006/extended-properties" xmlns:vt="http://schemas.openxmlformats.org/officeDocument/2006/docPropsVTypes">
  <Template>Normal.dotm</Template>
  <TotalTime>0</TotalTime>
  <Pages>20</Pages>
  <Words>5310</Words>
  <Characters>30267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2021-10-04T04:44:00Z</dcterms:created>
  <dcterms:modified xsi:type="dcterms:W3CDTF">2021-10-04T04:44:00Z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