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40362" w14:textId="77777777" w:rsidR="00AE658A" w:rsidRDefault="00AE658A" w:rsidP="00AE658A">
      <w:pPr>
        <w:pStyle w:val="AUBodyCopy-withSpaceAfter"/>
        <w:rPr>
          <w:rFonts w:ascii="Arial" w:hAnsi="Arial" w:cs="Arial"/>
          <w:b/>
          <w:bCs/>
          <w:sz w:val="12"/>
        </w:rPr>
      </w:pPr>
      <w:r w:rsidRPr="00E01810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7776E264" wp14:editId="26D7FB2F">
            <wp:simplePos x="0" y="0"/>
            <wp:positionH relativeFrom="column">
              <wp:posOffset>5005070</wp:posOffset>
            </wp:positionH>
            <wp:positionV relativeFrom="topMargin">
              <wp:align>bottom</wp:align>
            </wp:positionV>
            <wp:extent cx="971550" cy="583565"/>
            <wp:effectExtent l="0" t="0" r="0" b="6985"/>
            <wp:wrapSquare wrapText="bothSides"/>
            <wp:docPr id="19" name="Picture 19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9AC413" w14:textId="71F3F2AC" w:rsidR="002A461C" w:rsidRDefault="002A461C" w:rsidP="002A461C">
      <w:pPr>
        <w:pStyle w:val="logo"/>
        <w:spacing w:before="0" w:after="100" w:afterAutospacing="1"/>
        <w:rPr>
          <w:rFonts w:ascii="Arial" w:hAnsi="Arial" w:cs="Arial"/>
          <w:sz w:val="44"/>
          <w:szCs w:val="44"/>
        </w:rPr>
      </w:pPr>
    </w:p>
    <w:p w14:paraId="36B199E9" w14:textId="77777777" w:rsidR="006E28B9" w:rsidRDefault="006E28B9" w:rsidP="002A461C">
      <w:pPr>
        <w:pStyle w:val="logo"/>
        <w:spacing w:before="0" w:after="100" w:afterAutospacing="1"/>
        <w:rPr>
          <w:rFonts w:ascii="Arial" w:hAnsi="Arial" w:cs="Arial"/>
          <w:sz w:val="44"/>
          <w:szCs w:val="44"/>
        </w:rPr>
      </w:pPr>
    </w:p>
    <w:p w14:paraId="4344D126" w14:textId="5A29EA3E" w:rsidR="00AE658A" w:rsidRPr="00006AF8" w:rsidRDefault="006B64BC" w:rsidP="00AE658A">
      <w:pPr>
        <w:pStyle w:val="Caption"/>
        <w:pBdr>
          <w:bottom w:val="single" w:sz="12" w:space="3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bookmarkStart w:id="0" w:name="_GoBack"/>
      <w:bookmarkEnd w:id="0"/>
      <w:r>
        <w:rPr>
          <w:rFonts w:ascii="Arial" w:hAnsi="Arial" w:cs="Arial"/>
        </w:rPr>
        <w:t>Nillumbik Housing Strategy 20</w:t>
      </w:r>
      <w:r w:rsidR="00AE658A">
        <w:rPr>
          <w:rFonts w:ascii="Arial" w:hAnsi="Arial" w:cs="Arial"/>
        </w:rPr>
        <w:t>24 Community</w:t>
      </w:r>
      <w:r w:rsidR="00AE658A" w:rsidRPr="00006AF8">
        <w:rPr>
          <w:rFonts w:ascii="Arial" w:hAnsi="Arial" w:cs="Arial"/>
        </w:rPr>
        <w:t xml:space="preserve"> Reference Group</w:t>
      </w:r>
      <w:r w:rsidR="00AE658A">
        <w:rPr>
          <w:rFonts w:ascii="Arial" w:hAnsi="Arial" w:cs="Arial"/>
        </w:rPr>
        <w:t xml:space="preserve"> (CRG)</w:t>
      </w:r>
    </w:p>
    <w:p w14:paraId="42186A7C" w14:textId="77777777" w:rsidR="00AE658A" w:rsidRPr="00C264C1" w:rsidRDefault="00AE658A" w:rsidP="00AE658A">
      <w:pPr>
        <w:pStyle w:val="Caption"/>
        <w:pBdr>
          <w:bottom w:val="single" w:sz="12" w:space="31" w:color="auto"/>
        </w:pBdr>
        <w:spacing w:after="120"/>
        <w:rPr>
          <w:rFonts w:ascii="Arial" w:hAnsi="Arial" w:cs="Arial"/>
          <w:sz w:val="40"/>
          <w:szCs w:val="40"/>
        </w:rPr>
      </w:pPr>
      <w:r w:rsidRPr="00C264C1">
        <w:rPr>
          <w:rFonts w:ascii="Arial" w:hAnsi="Arial" w:cs="Arial"/>
          <w:sz w:val="40"/>
          <w:szCs w:val="40"/>
        </w:rPr>
        <w:t>Terms of Reference – Attachment 1</w:t>
      </w:r>
    </w:p>
    <w:p w14:paraId="3DB9DC0E" w14:textId="1A1D861A" w:rsidR="00AE658A" w:rsidRDefault="00AE658A" w:rsidP="00AE658A">
      <w:pPr>
        <w:rPr>
          <w:rFonts w:ascii="Arial" w:hAnsi="Arial" w:cs="Arial"/>
        </w:rPr>
      </w:pPr>
    </w:p>
    <w:p w14:paraId="79AE644A" w14:textId="77777777" w:rsidR="00763792" w:rsidRPr="00AE658A" w:rsidRDefault="00763792" w:rsidP="00AE658A">
      <w:pPr>
        <w:rPr>
          <w:rFonts w:ascii="Arial" w:hAnsi="Arial" w:cs="Arial"/>
        </w:rPr>
      </w:pPr>
    </w:p>
    <w:p w14:paraId="7625AABB" w14:textId="2582FAC4" w:rsidR="00763792" w:rsidRPr="00C264C1" w:rsidRDefault="00763792" w:rsidP="00763792">
      <w:pPr>
        <w:spacing w:after="240"/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C264C1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CRG </w:t>
      </w:r>
      <w:r w:rsidR="00AE658A" w:rsidRPr="00C264C1">
        <w:rPr>
          <w:rFonts w:ascii="Arial" w:hAnsi="Arial" w:cs="Arial"/>
          <w:b/>
          <w:color w:val="943634" w:themeColor="accent2" w:themeShade="BF"/>
          <w:sz w:val="40"/>
          <w:szCs w:val="40"/>
        </w:rPr>
        <w:t>Meeting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701"/>
        <w:gridCol w:w="2154"/>
      </w:tblGrid>
      <w:tr w:rsidR="00114505" w:rsidRPr="002A461C" w14:paraId="671B67D1" w14:textId="77777777" w:rsidTr="003F415B">
        <w:trPr>
          <w:jc w:val="center"/>
        </w:trPr>
        <w:tc>
          <w:tcPr>
            <w:tcW w:w="1134" w:type="dxa"/>
            <w:shd w:val="clear" w:color="auto" w:fill="FFFFCC"/>
          </w:tcPr>
          <w:p w14:paraId="41978A64" w14:textId="77777777" w:rsidR="00114505" w:rsidRPr="002A461C" w:rsidRDefault="00114505" w:rsidP="0011450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461C">
              <w:rPr>
                <w:rFonts w:ascii="Arial" w:hAnsi="Arial" w:cs="Arial"/>
                <w:b/>
                <w:sz w:val="20"/>
              </w:rPr>
              <w:t>Meeting</w:t>
            </w:r>
          </w:p>
          <w:p w14:paraId="3DE6F31E" w14:textId="4225DCE1" w:rsidR="00114505" w:rsidRPr="002A461C" w:rsidRDefault="00114505" w:rsidP="0011450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461C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268" w:type="dxa"/>
            <w:shd w:val="clear" w:color="auto" w:fill="FFFFCC"/>
          </w:tcPr>
          <w:p w14:paraId="6009AAE6" w14:textId="69337EB0" w:rsidR="00114505" w:rsidRPr="002A461C" w:rsidRDefault="00114505" w:rsidP="0011450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461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701" w:type="dxa"/>
            <w:shd w:val="clear" w:color="auto" w:fill="FFFFCC"/>
          </w:tcPr>
          <w:p w14:paraId="6DEE340F" w14:textId="76D584C4" w:rsidR="00114505" w:rsidRPr="002A461C" w:rsidRDefault="00114505" w:rsidP="0011450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461C">
              <w:rPr>
                <w:rFonts w:ascii="Arial" w:hAnsi="Arial" w:cs="Arial"/>
                <w:b/>
                <w:sz w:val="20"/>
              </w:rPr>
              <w:t>Time</w:t>
            </w:r>
          </w:p>
        </w:tc>
        <w:tc>
          <w:tcPr>
            <w:tcW w:w="1701" w:type="dxa"/>
            <w:shd w:val="clear" w:color="auto" w:fill="FFFFCC"/>
          </w:tcPr>
          <w:p w14:paraId="665022FA" w14:textId="67035893" w:rsidR="00114505" w:rsidRPr="002A461C" w:rsidRDefault="00114505" w:rsidP="0011450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A461C">
              <w:rPr>
                <w:rFonts w:ascii="Arial" w:hAnsi="Arial" w:cs="Arial"/>
                <w:b/>
                <w:sz w:val="20"/>
              </w:rPr>
              <w:t>Meeting Type</w:t>
            </w:r>
          </w:p>
        </w:tc>
        <w:tc>
          <w:tcPr>
            <w:tcW w:w="2154" w:type="dxa"/>
            <w:shd w:val="clear" w:color="auto" w:fill="FFFFCC"/>
          </w:tcPr>
          <w:p w14:paraId="2B5AB0A8" w14:textId="5B38EB1A" w:rsidR="00114505" w:rsidRPr="002A461C" w:rsidRDefault="00EC6319" w:rsidP="00114505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Venue</w:t>
            </w:r>
          </w:p>
        </w:tc>
      </w:tr>
      <w:tr w:rsidR="00114505" w:rsidRPr="002A461C" w14:paraId="586AE73A" w14:textId="77777777" w:rsidTr="00774AE2">
        <w:trPr>
          <w:jc w:val="center"/>
        </w:trPr>
        <w:tc>
          <w:tcPr>
            <w:tcW w:w="1134" w:type="dxa"/>
            <w:shd w:val="clear" w:color="auto" w:fill="DBE5F1" w:themeFill="accent1" w:themeFillTint="33"/>
          </w:tcPr>
          <w:p w14:paraId="216AA920" w14:textId="6D429A35" w:rsidR="00114505" w:rsidRPr="002A461C" w:rsidRDefault="00114505" w:rsidP="00C264C1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D6F6BEE" w14:textId="77777777" w:rsidR="00114505" w:rsidRDefault="00114505" w:rsidP="00CF3E5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Wednesday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13E6EF31" w14:textId="659FFE5C" w:rsidR="00114505" w:rsidRPr="002A461C" w:rsidRDefault="0037559D" w:rsidP="002A461C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37559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October</w:t>
            </w:r>
            <w:r w:rsidR="00114505">
              <w:rPr>
                <w:rFonts w:ascii="Arial" w:hAnsi="Arial" w:cs="Arial"/>
                <w:sz w:val="20"/>
              </w:rPr>
              <w:t xml:space="preserve"> </w:t>
            </w:r>
            <w:r w:rsidR="00114505" w:rsidRPr="002A461C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D72F7FB" w14:textId="32486BBA" w:rsidR="00114505" w:rsidRPr="002A461C" w:rsidRDefault="00114505" w:rsidP="00CF3E5F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7 – 8:30 PM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00986C1" w14:textId="77777777" w:rsidR="00114505" w:rsidRPr="002A461C" w:rsidRDefault="00114505" w:rsidP="002A461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Hybrid:</w:t>
            </w:r>
          </w:p>
          <w:p w14:paraId="17FC5E36" w14:textId="77777777" w:rsidR="00114505" w:rsidRPr="002A461C" w:rsidRDefault="00114505" w:rsidP="002A461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Face-to-face</w:t>
            </w:r>
          </w:p>
          <w:p w14:paraId="5EA00F1B" w14:textId="39F12664" w:rsidR="00114505" w:rsidRPr="002A461C" w:rsidRDefault="00114505" w:rsidP="002A461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Virtual</w:t>
            </w:r>
            <w:r w:rsidR="00EC6319">
              <w:rPr>
                <w:rFonts w:ascii="Arial" w:hAnsi="Arial" w:cs="Arial"/>
                <w:sz w:val="20"/>
              </w:rPr>
              <w:t xml:space="preserve"> (Zoom)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14:paraId="48DD2099" w14:textId="77777777" w:rsidR="00EC6319" w:rsidRPr="003F415B" w:rsidRDefault="00EC6319" w:rsidP="0011450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15B">
              <w:rPr>
                <w:rFonts w:ascii="Arial" w:hAnsi="Arial" w:cs="Arial"/>
                <w:b/>
                <w:sz w:val="18"/>
                <w:szCs w:val="18"/>
              </w:rPr>
              <w:t>Council offices,</w:t>
            </w:r>
          </w:p>
          <w:p w14:paraId="18356986" w14:textId="77777777" w:rsidR="00EC6319" w:rsidRPr="003F415B" w:rsidRDefault="00EC6319" w:rsidP="003F415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Civic Drive, Greensborough</w:t>
            </w:r>
          </w:p>
          <w:p w14:paraId="3D705E1E" w14:textId="03A72ACF" w:rsidR="00114505" w:rsidRPr="003F415B" w:rsidRDefault="00EC6319" w:rsidP="0011450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Room: To be advised</w:t>
            </w:r>
          </w:p>
        </w:tc>
      </w:tr>
      <w:tr w:rsidR="00114505" w:rsidRPr="002A461C" w14:paraId="5DEB7C6F" w14:textId="77777777" w:rsidTr="003F415B">
        <w:trPr>
          <w:jc w:val="center"/>
        </w:trPr>
        <w:tc>
          <w:tcPr>
            <w:tcW w:w="1134" w:type="dxa"/>
            <w:shd w:val="clear" w:color="auto" w:fill="FDE9D9" w:themeFill="accent6" w:themeFillTint="33"/>
          </w:tcPr>
          <w:p w14:paraId="183585A6" w14:textId="4B975B0C" w:rsidR="00114505" w:rsidRPr="002A461C" w:rsidRDefault="00114505" w:rsidP="00C264C1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4A2BD59F" w14:textId="77777777" w:rsidR="00114505" w:rsidRDefault="00114505" w:rsidP="00CF3E5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Wednesday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5854E228" w14:textId="6E9B8F4B" w:rsidR="00114505" w:rsidRPr="002A461C" w:rsidRDefault="0037559D" w:rsidP="00114505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Pr="0037559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14505">
              <w:rPr>
                <w:rFonts w:ascii="Arial" w:hAnsi="Arial" w:cs="Arial"/>
                <w:sz w:val="20"/>
              </w:rPr>
              <w:t xml:space="preserve">October </w:t>
            </w:r>
            <w:r w:rsidR="00114505" w:rsidRPr="002A461C"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4B7502DB" w14:textId="2A3AD0CB" w:rsidR="00114505" w:rsidRPr="002A461C" w:rsidRDefault="00114505" w:rsidP="00CF3E5F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7 – 8:30 PM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22B7B360" w14:textId="77777777" w:rsidR="00114505" w:rsidRPr="002A461C" w:rsidRDefault="00114505" w:rsidP="0011450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Hybrid:</w:t>
            </w:r>
          </w:p>
          <w:p w14:paraId="25E399AD" w14:textId="77777777" w:rsid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Face-to-face</w:t>
            </w:r>
          </w:p>
          <w:p w14:paraId="62FB5BBB" w14:textId="06CE167F" w:rsidR="00114505" w:rsidRP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114505">
              <w:rPr>
                <w:rFonts w:ascii="Arial" w:hAnsi="Arial" w:cs="Arial"/>
                <w:sz w:val="20"/>
              </w:rPr>
              <w:t>Virtual</w:t>
            </w:r>
            <w:r w:rsidR="00EC6319">
              <w:rPr>
                <w:rFonts w:ascii="Arial" w:hAnsi="Arial" w:cs="Arial"/>
                <w:sz w:val="20"/>
              </w:rPr>
              <w:t xml:space="preserve"> (Zoom)</w:t>
            </w:r>
          </w:p>
        </w:tc>
        <w:tc>
          <w:tcPr>
            <w:tcW w:w="2154" w:type="dxa"/>
            <w:shd w:val="clear" w:color="auto" w:fill="FDE9D9" w:themeFill="accent6" w:themeFillTint="33"/>
          </w:tcPr>
          <w:p w14:paraId="58034E55" w14:textId="77777777" w:rsidR="00EC6319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15B">
              <w:rPr>
                <w:rFonts w:ascii="Arial" w:hAnsi="Arial" w:cs="Arial"/>
                <w:b/>
                <w:sz w:val="18"/>
                <w:szCs w:val="18"/>
              </w:rPr>
              <w:t>Council offices,</w:t>
            </w:r>
          </w:p>
          <w:p w14:paraId="11E0EBBF" w14:textId="77777777" w:rsidR="00EC6319" w:rsidRPr="003F415B" w:rsidRDefault="00EC6319" w:rsidP="003F415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Civic Drive, Greensborough</w:t>
            </w:r>
          </w:p>
          <w:p w14:paraId="5FFAFC68" w14:textId="7CC0C232" w:rsidR="00114505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Room: To be advised</w:t>
            </w:r>
          </w:p>
        </w:tc>
      </w:tr>
      <w:tr w:rsidR="00114505" w:rsidRPr="002A461C" w14:paraId="74AFD9E1" w14:textId="77777777" w:rsidTr="00774AE2">
        <w:trPr>
          <w:jc w:val="center"/>
        </w:trPr>
        <w:tc>
          <w:tcPr>
            <w:tcW w:w="1134" w:type="dxa"/>
            <w:shd w:val="clear" w:color="auto" w:fill="DBE5F1" w:themeFill="accent1" w:themeFillTint="33"/>
          </w:tcPr>
          <w:p w14:paraId="2E119A5F" w14:textId="7F69526F" w:rsidR="00114505" w:rsidRPr="002A461C" w:rsidRDefault="00114505" w:rsidP="00C264C1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AEDB696" w14:textId="32E30B9D" w:rsidR="00114505" w:rsidRDefault="00114505" w:rsidP="00CF3E5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Thursday,</w:t>
            </w:r>
            <w:r w:rsidR="00763792">
              <w:rPr>
                <w:rFonts w:ascii="Arial" w:hAnsi="Arial" w:cs="Arial"/>
                <w:sz w:val="20"/>
              </w:rPr>
              <w:t xml:space="preserve"> </w:t>
            </w:r>
          </w:p>
          <w:p w14:paraId="745C0580" w14:textId="3EE93A7F" w:rsidR="00114505" w:rsidRPr="002A461C" w:rsidRDefault="00C5738A" w:rsidP="00AE658A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C5738A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November</w:t>
            </w:r>
            <w:r w:rsidR="00763792">
              <w:rPr>
                <w:rFonts w:ascii="Arial" w:hAnsi="Arial" w:cs="Arial"/>
                <w:sz w:val="20"/>
              </w:rPr>
              <w:t xml:space="preserve"> 2023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94BFB49" w14:textId="34EC95BD" w:rsidR="00114505" w:rsidRPr="002A461C" w:rsidRDefault="00114505" w:rsidP="00CF3E5F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7 – 8:30 PM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6C7B17D" w14:textId="77777777" w:rsidR="00114505" w:rsidRPr="002A461C" w:rsidRDefault="00114505" w:rsidP="0011450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Hybrid:</w:t>
            </w:r>
          </w:p>
          <w:p w14:paraId="45B346F4" w14:textId="77777777" w:rsid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Face-to-face</w:t>
            </w:r>
          </w:p>
          <w:p w14:paraId="42F3D5B1" w14:textId="5812891D" w:rsidR="00114505" w:rsidRP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114505">
              <w:rPr>
                <w:rFonts w:ascii="Arial" w:hAnsi="Arial" w:cs="Arial"/>
                <w:sz w:val="20"/>
              </w:rPr>
              <w:t>Virtual</w:t>
            </w:r>
            <w:r w:rsidR="00EC6319">
              <w:rPr>
                <w:rFonts w:ascii="Arial" w:hAnsi="Arial" w:cs="Arial"/>
                <w:sz w:val="20"/>
              </w:rPr>
              <w:t xml:space="preserve"> (Zoom)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14:paraId="50AA3340" w14:textId="77777777" w:rsidR="00EC6319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15B">
              <w:rPr>
                <w:rFonts w:ascii="Arial" w:hAnsi="Arial" w:cs="Arial"/>
                <w:b/>
                <w:sz w:val="18"/>
                <w:szCs w:val="18"/>
              </w:rPr>
              <w:t>Council offices,</w:t>
            </w:r>
          </w:p>
          <w:p w14:paraId="2C7CFC83" w14:textId="77777777" w:rsidR="00EC6319" w:rsidRPr="003F415B" w:rsidRDefault="00EC6319" w:rsidP="003F415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Civic Drive, Greensborough</w:t>
            </w:r>
          </w:p>
          <w:p w14:paraId="1F59CDA8" w14:textId="51EFF465" w:rsidR="00114505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Room: To be advised</w:t>
            </w:r>
          </w:p>
        </w:tc>
      </w:tr>
      <w:tr w:rsidR="00114505" w:rsidRPr="002A461C" w14:paraId="0E3A1373" w14:textId="77777777" w:rsidTr="003F415B">
        <w:trPr>
          <w:jc w:val="center"/>
        </w:trPr>
        <w:tc>
          <w:tcPr>
            <w:tcW w:w="1134" w:type="dxa"/>
            <w:shd w:val="clear" w:color="auto" w:fill="FDE9D9" w:themeFill="accent6" w:themeFillTint="33"/>
          </w:tcPr>
          <w:p w14:paraId="1946732B" w14:textId="25BF3F9D" w:rsidR="00114505" w:rsidRPr="002A461C" w:rsidRDefault="00114505" w:rsidP="00C264C1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385FF45" w14:textId="6A906E26" w:rsidR="00763792" w:rsidRDefault="00C5738A" w:rsidP="00CF3E5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</w:t>
            </w:r>
            <w:r w:rsidR="00763792">
              <w:rPr>
                <w:rFonts w:ascii="Arial" w:hAnsi="Arial" w:cs="Arial"/>
                <w:sz w:val="20"/>
              </w:rPr>
              <w:t>,</w:t>
            </w:r>
          </w:p>
          <w:p w14:paraId="3EBCF7C9" w14:textId="6D06775E" w:rsidR="00114505" w:rsidRPr="002A461C" w:rsidRDefault="00C5738A" w:rsidP="00AE658A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Pr="00C5738A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63792">
              <w:rPr>
                <w:rFonts w:ascii="Arial" w:hAnsi="Arial" w:cs="Arial"/>
                <w:sz w:val="20"/>
              </w:rPr>
              <w:t>November 2023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727AB894" w14:textId="450594CD" w:rsidR="00114505" w:rsidRPr="002A461C" w:rsidRDefault="00114505" w:rsidP="00CF3E5F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7 – 8:30 PM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111DF10D" w14:textId="77777777" w:rsidR="00114505" w:rsidRPr="002A461C" w:rsidRDefault="00114505" w:rsidP="0011450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Hybrid:</w:t>
            </w:r>
          </w:p>
          <w:p w14:paraId="3F2C72E3" w14:textId="77777777" w:rsid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Face-to-face</w:t>
            </w:r>
          </w:p>
          <w:p w14:paraId="6907E872" w14:textId="69AFD7F2" w:rsidR="00114505" w:rsidRP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114505">
              <w:rPr>
                <w:rFonts w:ascii="Arial" w:hAnsi="Arial" w:cs="Arial"/>
                <w:sz w:val="20"/>
              </w:rPr>
              <w:t>Virtual</w:t>
            </w:r>
            <w:r w:rsidR="00EC6319">
              <w:rPr>
                <w:rFonts w:ascii="Arial" w:hAnsi="Arial" w:cs="Arial"/>
                <w:sz w:val="20"/>
              </w:rPr>
              <w:t xml:space="preserve"> (Zoom)</w:t>
            </w:r>
          </w:p>
        </w:tc>
        <w:tc>
          <w:tcPr>
            <w:tcW w:w="2154" w:type="dxa"/>
            <w:shd w:val="clear" w:color="auto" w:fill="FDE9D9" w:themeFill="accent6" w:themeFillTint="33"/>
          </w:tcPr>
          <w:p w14:paraId="398D695C" w14:textId="77777777" w:rsidR="00EC6319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15B">
              <w:rPr>
                <w:rFonts w:ascii="Arial" w:hAnsi="Arial" w:cs="Arial"/>
                <w:b/>
                <w:sz w:val="18"/>
                <w:szCs w:val="18"/>
              </w:rPr>
              <w:t>Council offices,</w:t>
            </w:r>
          </w:p>
          <w:p w14:paraId="010FC5A4" w14:textId="77777777" w:rsidR="00EC6319" w:rsidRPr="003F415B" w:rsidRDefault="00EC6319" w:rsidP="003F415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Civic Drive, Greensborough</w:t>
            </w:r>
          </w:p>
          <w:p w14:paraId="6F6D3FCB" w14:textId="551DE88A" w:rsidR="00114505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Room: To be advised</w:t>
            </w:r>
          </w:p>
        </w:tc>
      </w:tr>
      <w:tr w:rsidR="00114505" w:rsidRPr="002A461C" w14:paraId="30ACF59D" w14:textId="77777777" w:rsidTr="00774AE2">
        <w:trPr>
          <w:jc w:val="center"/>
        </w:trPr>
        <w:tc>
          <w:tcPr>
            <w:tcW w:w="1134" w:type="dxa"/>
            <w:shd w:val="clear" w:color="auto" w:fill="DBE5F1" w:themeFill="accent1" w:themeFillTint="33"/>
          </w:tcPr>
          <w:p w14:paraId="6508CEFC" w14:textId="13F29CBB" w:rsidR="00114505" w:rsidRPr="002A461C" w:rsidRDefault="00114505" w:rsidP="00C264C1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EF08AE7" w14:textId="07BADDE0" w:rsidR="00763792" w:rsidRDefault="00C5738A" w:rsidP="00CF3E5F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Wednesday</w:t>
            </w:r>
            <w:r w:rsidR="00763792">
              <w:rPr>
                <w:rFonts w:ascii="Arial" w:hAnsi="Arial" w:cs="Arial"/>
                <w:sz w:val="20"/>
              </w:rPr>
              <w:t>,</w:t>
            </w:r>
          </w:p>
          <w:p w14:paraId="0416E989" w14:textId="4C0DC9E1" w:rsidR="00763792" w:rsidRDefault="00C5738A" w:rsidP="0076379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C5738A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December</w:t>
            </w:r>
            <w:r w:rsidR="00763792">
              <w:rPr>
                <w:rFonts w:ascii="Arial" w:hAnsi="Arial" w:cs="Arial"/>
                <w:sz w:val="20"/>
              </w:rPr>
              <w:t xml:space="preserve"> 2023</w:t>
            </w:r>
          </w:p>
          <w:p w14:paraId="1DF979D5" w14:textId="28D21807" w:rsidR="00114505" w:rsidRPr="002A461C" w:rsidRDefault="00114505" w:rsidP="00AE658A">
            <w:pPr>
              <w:spacing w:after="24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6C3A385" w14:textId="2AD9594E" w:rsidR="00114505" w:rsidRPr="002A461C" w:rsidRDefault="00114505" w:rsidP="00CF3E5F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7 – 8:30 PM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E635D72" w14:textId="77777777" w:rsidR="00114505" w:rsidRPr="002A461C" w:rsidRDefault="00114505" w:rsidP="0011450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Hybrid:</w:t>
            </w:r>
          </w:p>
          <w:p w14:paraId="4576B9BB" w14:textId="77777777" w:rsid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Face-to-face</w:t>
            </w:r>
          </w:p>
          <w:p w14:paraId="1A64CF34" w14:textId="51022A8C" w:rsidR="00114505" w:rsidRP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114505">
              <w:rPr>
                <w:rFonts w:ascii="Arial" w:hAnsi="Arial" w:cs="Arial"/>
                <w:sz w:val="20"/>
              </w:rPr>
              <w:t>Virtual</w:t>
            </w:r>
            <w:r w:rsidR="00EC6319">
              <w:rPr>
                <w:rFonts w:ascii="Arial" w:hAnsi="Arial" w:cs="Arial"/>
                <w:sz w:val="20"/>
              </w:rPr>
              <w:t xml:space="preserve"> (Zoom)</w:t>
            </w:r>
          </w:p>
        </w:tc>
        <w:tc>
          <w:tcPr>
            <w:tcW w:w="2154" w:type="dxa"/>
            <w:shd w:val="clear" w:color="auto" w:fill="DBE5F1" w:themeFill="accent1" w:themeFillTint="33"/>
          </w:tcPr>
          <w:p w14:paraId="7FD58189" w14:textId="77777777" w:rsidR="00EC6319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15B">
              <w:rPr>
                <w:rFonts w:ascii="Arial" w:hAnsi="Arial" w:cs="Arial"/>
                <w:b/>
                <w:sz w:val="18"/>
                <w:szCs w:val="18"/>
              </w:rPr>
              <w:t>Council offices,</w:t>
            </w:r>
          </w:p>
          <w:p w14:paraId="3CD7516B" w14:textId="77777777" w:rsidR="00EC6319" w:rsidRPr="003F415B" w:rsidRDefault="00EC6319" w:rsidP="003F415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Civic Drive, Greensborough</w:t>
            </w:r>
          </w:p>
          <w:p w14:paraId="286DC5F9" w14:textId="2B5B3809" w:rsidR="00114505" w:rsidRPr="003F415B" w:rsidRDefault="00EC6319" w:rsidP="003F415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Room: To be advised</w:t>
            </w:r>
          </w:p>
        </w:tc>
      </w:tr>
      <w:tr w:rsidR="00114505" w:rsidRPr="002A461C" w14:paraId="32E6150D" w14:textId="77777777" w:rsidTr="003F415B">
        <w:trPr>
          <w:jc w:val="center"/>
        </w:trPr>
        <w:tc>
          <w:tcPr>
            <w:tcW w:w="1134" w:type="dxa"/>
            <w:shd w:val="clear" w:color="auto" w:fill="FDE9D9" w:themeFill="accent6" w:themeFillTint="33"/>
          </w:tcPr>
          <w:p w14:paraId="76574A32" w14:textId="4CE5DFFA" w:rsidR="00114505" w:rsidRPr="002A461C" w:rsidRDefault="00114505" w:rsidP="00C264C1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15480BE2" w14:textId="77777777" w:rsidR="00763792" w:rsidRDefault="00763792" w:rsidP="00CF3E5F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Thursday,</w:t>
            </w:r>
          </w:p>
          <w:p w14:paraId="0DC648EB" w14:textId="15412CDE" w:rsidR="00114505" w:rsidRPr="002A461C" w:rsidRDefault="00EC6319" w:rsidP="00AE658A">
            <w:pPr>
              <w:spacing w:after="24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Pr="00EC6319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May 2024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AE81074" w14:textId="3267399E" w:rsidR="00114505" w:rsidRPr="002A461C" w:rsidRDefault="00114505" w:rsidP="00CF3E5F">
            <w:pPr>
              <w:spacing w:before="120" w:line="240" w:lineRule="auto"/>
              <w:jc w:val="center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7 – 8:30 PM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2CD379D0" w14:textId="77777777" w:rsidR="00114505" w:rsidRPr="002A461C" w:rsidRDefault="00114505" w:rsidP="0011450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Hybrid:</w:t>
            </w:r>
          </w:p>
          <w:p w14:paraId="27DEFF53" w14:textId="77777777" w:rsid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2A461C">
              <w:rPr>
                <w:rFonts w:ascii="Arial" w:hAnsi="Arial" w:cs="Arial"/>
                <w:sz w:val="20"/>
              </w:rPr>
              <w:t>Face-to-face</w:t>
            </w:r>
          </w:p>
          <w:p w14:paraId="03CBE4A5" w14:textId="4EFBC0CA" w:rsidR="00114505" w:rsidRPr="00114505" w:rsidRDefault="00114505" w:rsidP="0011450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00" w:hanging="200"/>
              <w:rPr>
                <w:rFonts w:ascii="Arial" w:hAnsi="Arial" w:cs="Arial"/>
                <w:sz w:val="20"/>
              </w:rPr>
            </w:pPr>
            <w:r w:rsidRPr="00114505">
              <w:rPr>
                <w:rFonts w:ascii="Arial" w:hAnsi="Arial" w:cs="Arial"/>
                <w:sz w:val="20"/>
              </w:rPr>
              <w:t>Virtual</w:t>
            </w:r>
            <w:r w:rsidR="00EC6319">
              <w:rPr>
                <w:rFonts w:ascii="Arial" w:hAnsi="Arial" w:cs="Arial"/>
                <w:sz w:val="20"/>
              </w:rPr>
              <w:t xml:space="preserve"> (Zoom)</w:t>
            </w:r>
          </w:p>
        </w:tc>
        <w:tc>
          <w:tcPr>
            <w:tcW w:w="2154" w:type="dxa"/>
            <w:shd w:val="clear" w:color="auto" w:fill="FDE9D9" w:themeFill="accent6" w:themeFillTint="33"/>
          </w:tcPr>
          <w:p w14:paraId="414D7185" w14:textId="77777777" w:rsidR="00EC6319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415B">
              <w:rPr>
                <w:rFonts w:ascii="Arial" w:hAnsi="Arial" w:cs="Arial"/>
                <w:b/>
                <w:sz w:val="18"/>
                <w:szCs w:val="18"/>
              </w:rPr>
              <w:t>Council offices,</w:t>
            </w:r>
          </w:p>
          <w:p w14:paraId="5308E1D1" w14:textId="77777777" w:rsidR="00EC6319" w:rsidRPr="003F415B" w:rsidRDefault="00EC6319" w:rsidP="003F415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Civic Drive, Greensborough</w:t>
            </w:r>
          </w:p>
          <w:p w14:paraId="400F51C0" w14:textId="16CBFB5A" w:rsidR="00114505" w:rsidRPr="003F415B" w:rsidRDefault="00EC6319" w:rsidP="00EC631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415B">
              <w:rPr>
                <w:rFonts w:ascii="Arial" w:hAnsi="Arial" w:cs="Arial"/>
                <w:sz w:val="18"/>
                <w:szCs w:val="18"/>
              </w:rPr>
              <w:t>Room: To be advised</w:t>
            </w:r>
          </w:p>
        </w:tc>
      </w:tr>
    </w:tbl>
    <w:p w14:paraId="0CA57E24" w14:textId="7A4DD866" w:rsidR="002A461C" w:rsidRPr="00B86FAC" w:rsidRDefault="00B86FAC" w:rsidP="00B86FAC">
      <w:pPr>
        <w:spacing w:before="120" w:after="240" w:line="240" w:lineRule="auto"/>
        <w:rPr>
          <w:rFonts w:ascii="Arial" w:hAnsi="Arial" w:cs="Arial"/>
        </w:rPr>
      </w:pPr>
      <w:r w:rsidRPr="00B86FAC"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Light refreshments such as sandwiches and tea/coffee will be provided for CRG members attending face-to-face meetings.</w:t>
      </w:r>
    </w:p>
    <w:p w14:paraId="0EA7A8B1" w14:textId="038FBCE4" w:rsidR="002A461C" w:rsidRPr="00AE658A" w:rsidRDefault="002A461C" w:rsidP="00B86FAC">
      <w:pPr>
        <w:spacing w:after="120" w:line="240" w:lineRule="auto"/>
        <w:rPr>
          <w:rFonts w:ascii="Arial" w:hAnsi="Arial" w:cs="Arial"/>
          <w:color w:val="31849B" w:themeColor="accent5" w:themeShade="BF"/>
        </w:rPr>
      </w:pPr>
    </w:p>
    <w:p w14:paraId="5D27D601" w14:textId="77777777" w:rsidR="00AE658A" w:rsidRDefault="00AE658A" w:rsidP="00AE658A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bCs/>
          <w:i/>
          <w:noProof/>
          <w:color w:val="31849B"/>
          <w:sz w:val="20"/>
          <w:szCs w:val="22"/>
          <w:lang w:val="en-US" w:eastAsia="en-AU"/>
        </w:rPr>
      </w:pPr>
      <w:r>
        <w:rPr>
          <w:bCs/>
          <w:i/>
          <w:color w:val="31849B"/>
          <w:sz w:val="20"/>
        </w:rPr>
        <w:br w:type="page"/>
      </w:r>
    </w:p>
    <w:p w14:paraId="5A3A5200" w14:textId="164DEC4E" w:rsidR="00D83219" w:rsidRPr="008262C3" w:rsidRDefault="002B4F8F" w:rsidP="00D8321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Draft </w:t>
      </w:r>
      <w:r w:rsidR="00D83219" w:rsidRPr="008262C3">
        <w:rPr>
          <w:rFonts w:ascii="Arial" w:hAnsi="Arial" w:cs="Arial"/>
          <w:b/>
          <w:szCs w:val="24"/>
        </w:rPr>
        <w:t>Nillumbik Housing</w:t>
      </w:r>
      <w:r>
        <w:rPr>
          <w:rFonts w:ascii="Arial" w:hAnsi="Arial" w:cs="Arial"/>
          <w:b/>
          <w:szCs w:val="24"/>
        </w:rPr>
        <w:t xml:space="preserve"> Strategy 20</w:t>
      </w:r>
      <w:r w:rsidR="00D83219" w:rsidRPr="008262C3">
        <w:rPr>
          <w:rFonts w:ascii="Arial" w:hAnsi="Arial" w:cs="Arial"/>
          <w:b/>
          <w:szCs w:val="24"/>
        </w:rPr>
        <w:t>24 - CRG Meeting Schedule</w:t>
      </w:r>
    </w:p>
    <w:p w14:paraId="73CA8D18" w14:textId="0594DDBC" w:rsidR="00976BB9" w:rsidRDefault="00976BB9">
      <w:pPr>
        <w:rPr>
          <w:rFonts w:ascii="Arial" w:hAnsi="Arial" w:cs="Arial"/>
          <w:sz w:val="22"/>
          <w:szCs w:val="22"/>
        </w:rPr>
      </w:pPr>
    </w:p>
    <w:p w14:paraId="5C49D1FB" w14:textId="06231087" w:rsidR="00B63728" w:rsidRDefault="00976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vital that all CRG members come prepared for each meeting by having read beforehand the </w:t>
      </w:r>
      <w:r w:rsidR="00FE66C5">
        <w:rPr>
          <w:rFonts w:ascii="Arial" w:hAnsi="Arial" w:cs="Arial"/>
          <w:sz w:val="22"/>
          <w:szCs w:val="22"/>
        </w:rPr>
        <w:t>documents</w:t>
      </w:r>
      <w:r>
        <w:rPr>
          <w:rFonts w:ascii="Arial" w:hAnsi="Arial" w:cs="Arial"/>
          <w:sz w:val="22"/>
          <w:szCs w:val="22"/>
        </w:rPr>
        <w:t xml:space="preserve"> </w:t>
      </w:r>
      <w:r w:rsidR="00FE66C5">
        <w:rPr>
          <w:rFonts w:ascii="Arial" w:hAnsi="Arial" w:cs="Arial"/>
          <w:sz w:val="22"/>
          <w:szCs w:val="22"/>
        </w:rPr>
        <w:t>that have</w:t>
      </w:r>
      <w:r>
        <w:rPr>
          <w:rFonts w:ascii="Arial" w:hAnsi="Arial" w:cs="Arial"/>
          <w:sz w:val="22"/>
          <w:szCs w:val="22"/>
        </w:rPr>
        <w:t xml:space="preserve"> been circulated to CRG members </w:t>
      </w:r>
      <w:r w:rsidR="00FE66C5">
        <w:rPr>
          <w:rFonts w:ascii="Arial" w:hAnsi="Arial" w:cs="Arial"/>
          <w:sz w:val="22"/>
          <w:szCs w:val="22"/>
        </w:rPr>
        <w:t>to inform</w:t>
      </w:r>
      <w:r>
        <w:rPr>
          <w:rFonts w:ascii="Arial" w:hAnsi="Arial" w:cs="Arial"/>
          <w:sz w:val="22"/>
          <w:szCs w:val="22"/>
        </w:rPr>
        <w:t xml:space="preserve"> discussion </w:t>
      </w:r>
      <w:r w:rsidR="00FE66C5">
        <w:rPr>
          <w:rFonts w:ascii="Arial" w:hAnsi="Arial" w:cs="Arial"/>
          <w:sz w:val="22"/>
          <w:szCs w:val="22"/>
        </w:rPr>
        <w:t>at the upcoming meeting</w:t>
      </w:r>
      <w:r>
        <w:rPr>
          <w:rFonts w:ascii="Arial" w:hAnsi="Arial" w:cs="Arial"/>
          <w:sz w:val="22"/>
          <w:szCs w:val="22"/>
        </w:rPr>
        <w:t>.</w:t>
      </w:r>
    </w:p>
    <w:p w14:paraId="23126C37" w14:textId="1C2BE843" w:rsidR="00EC6319" w:rsidRDefault="00EC6319">
      <w:pPr>
        <w:rPr>
          <w:rFonts w:ascii="Arial" w:hAnsi="Arial" w:cs="Arial"/>
          <w:sz w:val="22"/>
          <w:szCs w:val="22"/>
        </w:rPr>
      </w:pPr>
    </w:p>
    <w:p w14:paraId="76C29271" w14:textId="7BA081A4" w:rsidR="00EC6319" w:rsidRPr="00CB3861" w:rsidRDefault="00EC6319">
      <w:pPr>
        <w:rPr>
          <w:rFonts w:ascii="Arial" w:hAnsi="Arial" w:cs="Arial"/>
          <w:b/>
          <w:sz w:val="22"/>
          <w:szCs w:val="22"/>
        </w:rPr>
      </w:pPr>
      <w:r w:rsidRPr="00CB3861">
        <w:rPr>
          <w:rFonts w:ascii="Arial" w:hAnsi="Arial" w:cs="Arial"/>
          <w:b/>
          <w:color w:val="943634" w:themeColor="accent2" w:themeShade="BF"/>
          <w:sz w:val="22"/>
          <w:szCs w:val="22"/>
        </w:rPr>
        <w:t>CRG Meetings – Topic Summary</w:t>
      </w:r>
    </w:p>
    <w:p w14:paraId="38959D72" w14:textId="52F32BBA" w:rsidR="00D83219" w:rsidRDefault="00D83219">
      <w:pPr>
        <w:rPr>
          <w:rFonts w:ascii="Arial" w:hAnsi="Arial" w:cs="Arial"/>
          <w:sz w:val="22"/>
          <w:szCs w:val="22"/>
        </w:rPr>
      </w:pPr>
    </w:p>
    <w:p w14:paraId="55E152CA" w14:textId="5A287334" w:rsidR="00D83219" w:rsidRPr="00D83219" w:rsidRDefault="00D83219" w:rsidP="009B1839">
      <w:pPr>
        <w:shd w:val="clear" w:color="auto" w:fill="DBE5F1" w:themeFill="accent1" w:themeFillTint="33"/>
        <w:spacing w:after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83219">
        <w:rPr>
          <w:rFonts w:ascii="Arial" w:hAnsi="Arial" w:cs="Arial"/>
          <w:b/>
          <w:sz w:val="22"/>
          <w:szCs w:val="22"/>
          <w:u w:val="single"/>
        </w:rPr>
        <w:t>Meeting No. 1 (CRG Inception Meeting</w:t>
      </w:r>
      <w:r w:rsidR="006B3562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89628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5039A">
        <w:rPr>
          <w:rFonts w:ascii="Arial" w:hAnsi="Arial" w:cs="Arial"/>
          <w:b/>
          <w:sz w:val="22"/>
          <w:szCs w:val="22"/>
          <w:u w:val="single"/>
        </w:rPr>
        <w:t>Planning Context</w:t>
      </w:r>
      <w:r w:rsidR="0083758F">
        <w:rPr>
          <w:rFonts w:ascii="Arial" w:hAnsi="Arial" w:cs="Arial"/>
          <w:b/>
          <w:sz w:val="22"/>
          <w:szCs w:val="22"/>
          <w:u w:val="single"/>
        </w:rPr>
        <w:t xml:space="preserve"> and Overview</w:t>
      </w:r>
      <w:r w:rsidRPr="00D83219">
        <w:rPr>
          <w:rFonts w:ascii="Arial" w:hAnsi="Arial" w:cs="Arial"/>
          <w:b/>
          <w:sz w:val="22"/>
          <w:szCs w:val="22"/>
          <w:u w:val="single"/>
        </w:rPr>
        <w:t>)</w:t>
      </w:r>
    </w:p>
    <w:p w14:paraId="3DDFDB9A" w14:textId="1368D285" w:rsidR="00896285" w:rsidRPr="00896285" w:rsidRDefault="00896285" w:rsidP="009B1839">
      <w:pPr>
        <w:shd w:val="clear" w:color="auto" w:fill="DBE5F1" w:themeFill="accent1" w:themeFillTint="33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 w:rsidR="00EF42FC">
        <w:rPr>
          <w:rFonts w:ascii="Arial" w:hAnsi="Arial" w:cs="Arial"/>
          <w:sz w:val="20"/>
        </w:rPr>
        <w:t>Wednesday, 11</w:t>
      </w:r>
      <w:r w:rsidR="00EF42FC" w:rsidRPr="00EF42FC">
        <w:rPr>
          <w:rFonts w:ascii="Arial" w:hAnsi="Arial" w:cs="Arial"/>
          <w:sz w:val="20"/>
          <w:vertAlign w:val="superscript"/>
        </w:rPr>
        <w:t>th</w:t>
      </w:r>
      <w:r w:rsidR="00EF42FC">
        <w:rPr>
          <w:rFonts w:ascii="Arial" w:hAnsi="Arial" w:cs="Arial"/>
          <w:sz w:val="20"/>
        </w:rPr>
        <w:t xml:space="preserve"> October</w:t>
      </w:r>
      <w:r>
        <w:rPr>
          <w:rFonts w:ascii="Arial" w:hAnsi="Arial" w:cs="Arial"/>
          <w:sz w:val="20"/>
        </w:rPr>
        <w:t xml:space="preserve"> 2023</w:t>
      </w:r>
      <w:r w:rsidR="0047641A">
        <w:rPr>
          <w:rFonts w:ascii="Arial" w:hAnsi="Arial" w:cs="Arial"/>
          <w:sz w:val="20"/>
        </w:rPr>
        <w:t>; 7:00 – 8:30 PM</w:t>
      </w:r>
      <w:r>
        <w:rPr>
          <w:rFonts w:ascii="Arial" w:hAnsi="Arial" w:cs="Arial"/>
          <w:sz w:val="20"/>
        </w:rPr>
        <w:t>)</w:t>
      </w:r>
    </w:p>
    <w:p w14:paraId="79A21865" w14:textId="65A80B93" w:rsidR="006B3562" w:rsidRDefault="0083758F" w:rsidP="009B1839">
      <w:pPr>
        <w:shd w:val="clear" w:color="auto" w:fill="DBE5F1" w:themeFill="accent1" w:themeFillTint="33"/>
        <w:spacing w:after="3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session will provide the CRG with background information</w:t>
      </w:r>
      <w:r w:rsidR="006B3562">
        <w:rPr>
          <w:rFonts w:ascii="Arial" w:hAnsi="Arial" w:cs="Arial"/>
          <w:sz w:val="22"/>
          <w:szCs w:val="22"/>
        </w:rPr>
        <w:t xml:space="preserve"> </w:t>
      </w:r>
      <w:r w:rsidR="006B3562" w:rsidRPr="000C4B3C">
        <w:rPr>
          <w:rFonts w:ascii="Arial" w:hAnsi="Arial" w:cs="Arial"/>
          <w:sz w:val="22"/>
          <w:szCs w:val="22"/>
        </w:rPr>
        <w:t>on the planning policy and planning scheme context of the Housing Strat</w:t>
      </w:r>
      <w:r>
        <w:rPr>
          <w:rFonts w:ascii="Arial" w:hAnsi="Arial" w:cs="Arial"/>
          <w:sz w:val="22"/>
          <w:szCs w:val="22"/>
        </w:rPr>
        <w:t xml:space="preserve">egy. This will include learning what </w:t>
      </w:r>
      <w:r w:rsidR="006B3562" w:rsidRPr="000C4B3C">
        <w:rPr>
          <w:rFonts w:ascii="Arial" w:hAnsi="Arial" w:cs="Arial"/>
          <w:sz w:val="22"/>
          <w:szCs w:val="22"/>
        </w:rPr>
        <w:t xml:space="preserve">the State Government’s expectations </w:t>
      </w:r>
      <w:r w:rsidR="00774AE2">
        <w:rPr>
          <w:rFonts w:ascii="Arial" w:hAnsi="Arial" w:cs="Arial"/>
          <w:sz w:val="22"/>
          <w:szCs w:val="22"/>
        </w:rPr>
        <w:t xml:space="preserve">are </w:t>
      </w:r>
      <w:r w:rsidR="006B3562" w:rsidRPr="000C4B3C">
        <w:rPr>
          <w:rFonts w:ascii="Arial" w:hAnsi="Arial" w:cs="Arial"/>
          <w:sz w:val="22"/>
          <w:szCs w:val="22"/>
        </w:rPr>
        <w:t>for the development of a municipal housing strategy</w:t>
      </w:r>
      <w:r w:rsidR="006B3562">
        <w:rPr>
          <w:rFonts w:ascii="Arial" w:hAnsi="Arial" w:cs="Arial"/>
          <w:sz w:val="22"/>
          <w:szCs w:val="22"/>
        </w:rPr>
        <w:t>.</w:t>
      </w:r>
      <w:r w:rsidR="007D6D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this first session, we will also spend time getting to know each other, and d</w:t>
      </w:r>
      <w:r w:rsidR="00FE66C5">
        <w:rPr>
          <w:rFonts w:ascii="Arial" w:hAnsi="Arial" w:cs="Arial"/>
          <w:sz w:val="22"/>
          <w:szCs w:val="22"/>
        </w:rPr>
        <w:t>iscuss</w:t>
      </w:r>
      <w:r>
        <w:rPr>
          <w:rFonts w:ascii="Arial" w:hAnsi="Arial" w:cs="Arial"/>
          <w:sz w:val="22"/>
          <w:szCs w:val="22"/>
        </w:rPr>
        <w:t>ing</w:t>
      </w:r>
      <w:r w:rsidR="00FE66C5">
        <w:rPr>
          <w:rFonts w:ascii="Arial" w:hAnsi="Arial" w:cs="Arial"/>
          <w:sz w:val="22"/>
          <w:szCs w:val="22"/>
        </w:rPr>
        <w:t xml:space="preserve"> the CRG Terms of Reference </w:t>
      </w:r>
      <w:r>
        <w:rPr>
          <w:rFonts w:ascii="Arial" w:hAnsi="Arial" w:cs="Arial"/>
          <w:sz w:val="22"/>
          <w:szCs w:val="22"/>
        </w:rPr>
        <w:t>and the group’s preferences for how to run the CRG sessions</w:t>
      </w:r>
      <w:r w:rsidR="007D6DFF">
        <w:rPr>
          <w:rFonts w:ascii="Arial" w:hAnsi="Arial" w:cs="Arial"/>
          <w:sz w:val="22"/>
          <w:szCs w:val="22"/>
        </w:rPr>
        <w:t>.</w:t>
      </w:r>
    </w:p>
    <w:p w14:paraId="3B7158C7" w14:textId="2513A278" w:rsidR="006B3562" w:rsidRPr="00D83219" w:rsidRDefault="006B3562" w:rsidP="009B1839">
      <w:pPr>
        <w:shd w:val="clear" w:color="auto" w:fill="FDE9D9" w:themeFill="accent6" w:themeFillTint="33"/>
        <w:spacing w:after="12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No. 2</w:t>
      </w:r>
      <w:r w:rsidRPr="00D83219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What have we heard about housing?</w:t>
      </w:r>
      <w:r w:rsidRPr="00D83219">
        <w:rPr>
          <w:rFonts w:ascii="Arial" w:hAnsi="Arial" w:cs="Arial"/>
          <w:b/>
          <w:sz w:val="22"/>
          <w:szCs w:val="22"/>
          <w:u w:val="single"/>
        </w:rPr>
        <w:t>)</w:t>
      </w:r>
    </w:p>
    <w:p w14:paraId="3DEA9496" w14:textId="7066F71C" w:rsidR="00896285" w:rsidRPr="00896285" w:rsidRDefault="00896285" w:rsidP="009B1839">
      <w:pPr>
        <w:shd w:val="clear" w:color="auto" w:fill="FDE9D9" w:themeFill="accent6" w:themeFillTint="33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 w:rsidR="00EF42FC">
        <w:rPr>
          <w:rFonts w:ascii="Arial" w:hAnsi="Arial" w:cs="Arial"/>
          <w:sz w:val="20"/>
        </w:rPr>
        <w:t>Wednesday, 25</w:t>
      </w:r>
      <w:r w:rsidR="00EF42FC" w:rsidRPr="00EF42FC">
        <w:rPr>
          <w:rFonts w:ascii="Arial" w:hAnsi="Arial" w:cs="Arial"/>
          <w:sz w:val="20"/>
          <w:vertAlign w:val="superscript"/>
        </w:rPr>
        <w:t>th</w:t>
      </w:r>
      <w:r w:rsidR="00EF42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October 2023</w:t>
      </w:r>
      <w:r w:rsidR="0047641A">
        <w:rPr>
          <w:rFonts w:ascii="Arial" w:hAnsi="Arial" w:cs="Arial"/>
          <w:sz w:val="20"/>
        </w:rPr>
        <w:t>; 7:00 – 8:30 PM</w:t>
      </w:r>
      <w:r>
        <w:rPr>
          <w:rFonts w:ascii="Arial" w:hAnsi="Arial" w:cs="Arial"/>
          <w:sz w:val="20"/>
        </w:rPr>
        <w:t>)</w:t>
      </w:r>
    </w:p>
    <w:p w14:paraId="461E5013" w14:textId="29A1F9BC" w:rsidR="006B3562" w:rsidRDefault="00DE0DEC" w:rsidP="009B1839">
      <w:pPr>
        <w:shd w:val="clear" w:color="auto" w:fill="FDE9D9" w:themeFill="accent6" w:themeFillTint="33"/>
        <w:spacing w:after="3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C076FD">
        <w:rPr>
          <w:rFonts w:ascii="Arial" w:hAnsi="Arial" w:cs="Arial"/>
          <w:sz w:val="22"/>
          <w:szCs w:val="22"/>
        </w:rPr>
        <w:t xml:space="preserve"> what Council has previously heard from the Nillumbik community on housing, e.g. </w:t>
      </w:r>
      <w:r>
        <w:rPr>
          <w:rFonts w:ascii="Arial" w:hAnsi="Arial" w:cs="Arial"/>
          <w:sz w:val="22"/>
          <w:szCs w:val="22"/>
        </w:rPr>
        <w:t xml:space="preserve">through previous public consultation on the </w:t>
      </w:r>
      <w:r w:rsidR="00C076FD">
        <w:rPr>
          <w:rFonts w:ascii="Arial" w:hAnsi="Arial" w:cs="Arial"/>
          <w:sz w:val="22"/>
          <w:szCs w:val="22"/>
        </w:rPr>
        <w:t xml:space="preserve">Climate Action Plan, Neighbourhood Character Strategy, Municipal Planning Strategy and other </w:t>
      </w:r>
      <w:r>
        <w:rPr>
          <w:rFonts w:ascii="Arial" w:hAnsi="Arial" w:cs="Arial"/>
          <w:sz w:val="22"/>
          <w:szCs w:val="22"/>
        </w:rPr>
        <w:t xml:space="preserve">strategic </w:t>
      </w:r>
      <w:r w:rsidR="00C076FD">
        <w:rPr>
          <w:rFonts w:ascii="Arial" w:hAnsi="Arial" w:cs="Arial"/>
          <w:sz w:val="22"/>
          <w:szCs w:val="22"/>
        </w:rPr>
        <w:t>work</w:t>
      </w:r>
      <w:r w:rsidR="006B35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CRG members will also be able to contribute their own stories and information about housing in Nillumbik.</w:t>
      </w:r>
    </w:p>
    <w:p w14:paraId="7205C0C7" w14:textId="1A8D1121" w:rsidR="006B3562" w:rsidRPr="00D83219" w:rsidRDefault="006B3562" w:rsidP="009B1839">
      <w:pPr>
        <w:shd w:val="clear" w:color="auto" w:fill="DBE5F1" w:themeFill="accent1" w:themeFillTint="33"/>
        <w:spacing w:after="12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D83219">
        <w:rPr>
          <w:rFonts w:ascii="Arial" w:hAnsi="Arial" w:cs="Arial"/>
          <w:b/>
          <w:sz w:val="22"/>
          <w:szCs w:val="22"/>
          <w:u w:val="single"/>
        </w:rPr>
        <w:t>Meeting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 No. 3</w:t>
      </w:r>
      <w:r w:rsidRPr="00D83219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Data</w:t>
      </w:r>
      <w:r w:rsidRPr="00D83219">
        <w:rPr>
          <w:rFonts w:ascii="Arial" w:hAnsi="Arial" w:cs="Arial"/>
          <w:b/>
          <w:sz w:val="22"/>
          <w:szCs w:val="22"/>
          <w:u w:val="single"/>
        </w:rPr>
        <w:t>)</w:t>
      </w:r>
    </w:p>
    <w:p w14:paraId="2C5C1EA7" w14:textId="6C43D8E0" w:rsidR="00896285" w:rsidRPr="00896285" w:rsidRDefault="00896285" w:rsidP="009B1839">
      <w:pPr>
        <w:shd w:val="clear" w:color="auto" w:fill="DBE5F1" w:themeFill="accent1" w:themeFillTint="33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 w:rsidR="00EF42FC">
        <w:rPr>
          <w:rFonts w:ascii="Arial" w:hAnsi="Arial" w:cs="Arial"/>
          <w:sz w:val="20"/>
        </w:rPr>
        <w:t>Thursday, 9</w:t>
      </w:r>
      <w:r w:rsidR="00EF42FC" w:rsidRPr="00EF42FC">
        <w:rPr>
          <w:rFonts w:ascii="Arial" w:hAnsi="Arial" w:cs="Arial"/>
          <w:sz w:val="20"/>
          <w:vertAlign w:val="superscript"/>
        </w:rPr>
        <w:t>th</w:t>
      </w:r>
      <w:r w:rsidR="00EF42FC">
        <w:rPr>
          <w:rFonts w:ascii="Arial" w:hAnsi="Arial" w:cs="Arial"/>
          <w:sz w:val="20"/>
        </w:rPr>
        <w:t xml:space="preserve"> November</w:t>
      </w:r>
      <w:r>
        <w:rPr>
          <w:rFonts w:ascii="Arial" w:hAnsi="Arial" w:cs="Arial"/>
          <w:sz w:val="20"/>
        </w:rPr>
        <w:t xml:space="preserve"> 2023</w:t>
      </w:r>
      <w:r w:rsidR="0047641A">
        <w:rPr>
          <w:rFonts w:ascii="Arial" w:hAnsi="Arial" w:cs="Arial"/>
          <w:sz w:val="20"/>
        </w:rPr>
        <w:t>; 7:00 – 8:30 PM</w:t>
      </w:r>
      <w:r>
        <w:rPr>
          <w:rFonts w:ascii="Arial" w:hAnsi="Arial" w:cs="Arial"/>
          <w:sz w:val="20"/>
        </w:rPr>
        <w:t>)</w:t>
      </w:r>
    </w:p>
    <w:p w14:paraId="35A6B362" w14:textId="5BDBB91C" w:rsidR="006B3562" w:rsidRDefault="00DE0DEC" w:rsidP="009B1839">
      <w:pPr>
        <w:shd w:val="clear" w:color="auto" w:fill="DBE5F1" w:themeFill="accent1" w:themeFillTint="33"/>
        <w:spacing w:after="3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CRG will explore</w:t>
      </w:r>
      <w:r w:rsidR="00C076FD" w:rsidRPr="00C076FD">
        <w:rPr>
          <w:rFonts w:ascii="Arial" w:hAnsi="Arial" w:cs="Arial"/>
          <w:sz w:val="22"/>
          <w:szCs w:val="22"/>
        </w:rPr>
        <w:t xml:space="preserve"> what data has been telling us about housing, e.g. what are the trends in the Shire’s population characteristics and demand for different types of housing, and what do we ne</w:t>
      </w:r>
      <w:r>
        <w:rPr>
          <w:rFonts w:ascii="Arial" w:hAnsi="Arial" w:cs="Arial"/>
          <w:sz w:val="22"/>
          <w:szCs w:val="22"/>
        </w:rPr>
        <w:t>ed to plan for based on the population forecasts</w:t>
      </w:r>
      <w:r w:rsidR="006B3562">
        <w:rPr>
          <w:rFonts w:ascii="Arial" w:hAnsi="Arial" w:cs="Arial"/>
          <w:sz w:val="22"/>
          <w:szCs w:val="22"/>
        </w:rPr>
        <w:t>.</w:t>
      </w:r>
    </w:p>
    <w:p w14:paraId="057C2A46" w14:textId="79E7223C" w:rsidR="006B3562" w:rsidRPr="00D83219" w:rsidRDefault="006B3562" w:rsidP="009B1839">
      <w:pPr>
        <w:shd w:val="clear" w:color="auto" w:fill="FDE9D9" w:themeFill="accent6" w:themeFillTint="33"/>
        <w:spacing w:after="12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No. 4</w:t>
      </w:r>
      <w:r w:rsidRPr="00D83219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Housing Strategy Structure and Contents</w:t>
      </w:r>
      <w:r w:rsidRPr="00D83219">
        <w:rPr>
          <w:rFonts w:ascii="Arial" w:hAnsi="Arial" w:cs="Arial"/>
          <w:b/>
          <w:sz w:val="22"/>
          <w:szCs w:val="22"/>
          <w:u w:val="single"/>
        </w:rPr>
        <w:t>)</w:t>
      </w:r>
    </w:p>
    <w:p w14:paraId="5850568A" w14:textId="0C0C46FB" w:rsidR="00896285" w:rsidRPr="00896285" w:rsidRDefault="00896285" w:rsidP="009B1839">
      <w:pPr>
        <w:shd w:val="clear" w:color="auto" w:fill="FDE9D9" w:themeFill="accent6" w:themeFillTint="33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 w:rsidR="00EF42FC">
        <w:rPr>
          <w:rFonts w:ascii="Arial" w:hAnsi="Arial" w:cs="Arial"/>
          <w:sz w:val="20"/>
        </w:rPr>
        <w:t>Thursday, 23</w:t>
      </w:r>
      <w:r w:rsidR="00EF42FC" w:rsidRPr="00EF42FC">
        <w:rPr>
          <w:rFonts w:ascii="Arial" w:hAnsi="Arial" w:cs="Arial"/>
          <w:sz w:val="20"/>
          <w:vertAlign w:val="superscript"/>
        </w:rPr>
        <w:t>rd</w:t>
      </w:r>
      <w:r w:rsidR="00EF42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November 2023</w:t>
      </w:r>
      <w:r w:rsidR="0047641A">
        <w:rPr>
          <w:rFonts w:ascii="Arial" w:hAnsi="Arial" w:cs="Arial"/>
          <w:sz w:val="20"/>
        </w:rPr>
        <w:t>; 7:00 – 8:30 PM</w:t>
      </w:r>
      <w:r>
        <w:rPr>
          <w:rFonts w:ascii="Arial" w:hAnsi="Arial" w:cs="Arial"/>
          <w:sz w:val="20"/>
        </w:rPr>
        <w:t>)</w:t>
      </w:r>
    </w:p>
    <w:p w14:paraId="617DEC93" w14:textId="239552AD" w:rsidR="006B3562" w:rsidRDefault="001139E0" w:rsidP="009B1839">
      <w:pPr>
        <w:shd w:val="clear" w:color="auto" w:fill="FDE9D9" w:themeFill="accent6" w:themeFillTint="33"/>
        <w:spacing w:after="3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CRG will discuss</w:t>
      </w:r>
      <w:r w:rsidR="00C076FD" w:rsidRPr="00C076FD">
        <w:rPr>
          <w:rFonts w:ascii="Arial" w:hAnsi="Arial" w:cs="Arial"/>
          <w:sz w:val="22"/>
          <w:szCs w:val="22"/>
        </w:rPr>
        <w:t xml:space="preserve"> the appropriate structure and contents of what the Strategy will address, and </w:t>
      </w:r>
      <w:r>
        <w:rPr>
          <w:rFonts w:ascii="Arial" w:hAnsi="Arial" w:cs="Arial"/>
          <w:sz w:val="22"/>
          <w:szCs w:val="22"/>
        </w:rPr>
        <w:t xml:space="preserve">learn about </w:t>
      </w:r>
      <w:r w:rsidR="00C076FD" w:rsidRPr="00C076FD">
        <w:rPr>
          <w:rFonts w:ascii="Arial" w:hAnsi="Arial" w:cs="Arial"/>
          <w:sz w:val="22"/>
          <w:szCs w:val="22"/>
        </w:rPr>
        <w:t xml:space="preserve">the decision-making behind identifying housing change areas on housing framework maps, and </w:t>
      </w:r>
      <w:r>
        <w:rPr>
          <w:rFonts w:ascii="Arial" w:hAnsi="Arial" w:cs="Arial"/>
          <w:sz w:val="22"/>
          <w:szCs w:val="22"/>
        </w:rPr>
        <w:t xml:space="preserve">how </w:t>
      </w:r>
      <w:r w:rsidR="00C076FD" w:rsidRPr="00C076FD">
        <w:rPr>
          <w:rFonts w:ascii="Arial" w:hAnsi="Arial" w:cs="Arial"/>
          <w:sz w:val="22"/>
          <w:szCs w:val="22"/>
        </w:rPr>
        <w:t>to test the mapping</w:t>
      </w:r>
      <w:r w:rsidR="006B3562">
        <w:rPr>
          <w:rFonts w:ascii="Arial" w:hAnsi="Arial" w:cs="Arial"/>
          <w:sz w:val="22"/>
          <w:szCs w:val="22"/>
        </w:rPr>
        <w:t>.</w:t>
      </w:r>
    </w:p>
    <w:p w14:paraId="3AA909B3" w14:textId="29E7D183" w:rsidR="006B3562" w:rsidRPr="00D83219" w:rsidRDefault="006B3562" w:rsidP="009B1839">
      <w:pPr>
        <w:shd w:val="clear" w:color="auto" w:fill="DBE5F1" w:themeFill="accent1" w:themeFillTint="33"/>
        <w:spacing w:after="12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No. 5</w:t>
      </w:r>
      <w:r w:rsidRPr="00D83219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Draft Housing Strategy</w:t>
      </w:r>
      <w:r w:rsidR="00B175F0">
        <w:rPr>
          <w:rFonts w:ascii="Arial" w:hAnsi="Arial" w:cs="Arial"/>
          <w:b/>
          <w:sz w:val="22"/>
          <w:szCs w:val="22"/>
          <w:u w:val="single"/>
        </w:rPr>
        <w:t xml:space="preserve"> – preparing for public exhibition</w:t>
      </w:r>
      <w:r w:rsidRPr="00D83219">
        <w:rPr>
          <w:rFonts w:ascii="Arial" w:hAnsi="Arial" w:cs="Arial"/>
          <w:b/>
          <w:sz w:val="22"/>
          <w:szCs w:val="22"/>
          <w:u w:val="single"/>
        </w:rPr>
        <w:t>)</w:t>
      </w:r>
    </w:p>
    <w:p w14:paraId="5F781CA1" w14:textId="7E49B43A" w:rsidR="00896285" w:rsidRPr="00896285" w:rsidRDefault="00896285" w:rsidP="009B1839">
      <w:pPr>
        <w:shd w:val="clear" w:color="auto" w:fill="DBE5F1" w:themeFill="accent1" w:themeFillTint="33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 w:rsidR="00EF42FC">
        <w:rPr>
          <w:rFonts w:ascii="Arial" w:hAnsi="Arial" w:cs="Arial"/>
          <w:sz w:val="20"/>
        </w:rPr>
        <w:t>Wednesday, 6</w:t>
      </w:r>
      <w:r w:rsidR="00EF42FC" w:rsidRPr="00EF42FC">
        <w:rPr>
          <w:rFonts w:ascii="Arial" w:hAnsi="Arial" w:cs="Arial"/>
          <w:sz w:val="20"/>
          <w:vertAlign w:val="superscript"/>
        </w:rPr>
        <w:t>th</w:t>
      </w:r>
      <w:r w:rsidR="00EF42FC">
        <w:rPr>
          <w:rFonts w:ascii="Arial" w:hAnsi="Arial" w:cs="Arial"/>
          <w:sz w:val="20"/>
        </w:rPr>
        <w:t xml:space="preserve"> December</w:t>
      </w:r>
      <w:r>
        <w:rPr>
          <w:rFonts w:ascii="Arial" w:hAnsi="Arial" w:cs="Arial"/>
          <w:sz w:val="20"/>
        </w:rPr>
        <w:t xml:space="preserve"> 2023</w:t>
      </w:r>
      <w:r w:rsidR="0047641A">
        <w:rPr>
          <w:rFonts w:ascii="Arial" w:hAnsi="Arial" w:cs="Arial"/>
          <w:sz w:val="20"/>
        </w:rPr>
        <w:t>; 7:00 – 8:30 PM</w:t>
      </w:r>
      <w:r>
        <w:rPr>
          <w:rFonts w:ascii="Arial" w:hAnsi="Arial" w:cs="Arial"/>
          <w:sz w:val="20"/>
        </w:rPr>
        <w:t>)</w:t>
      </w:r>
    </w:p>
    <w:p w14:paraId="1A737292" w14:textId="529DAB5C" w:rsidR="006B3562" w:rsidRDefault="001139E0" w:rsidP="009B1839">
      <w:pPr>
        <w:shd w:val="clear" w:color="auto" w:fill="DBE5F1" w:themeFill="accent1" w:themeFillTint="33"/>
        <w:spacing w:after="36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r</w:t>
      </w:r>
      <w:r w:rsidR="00C076FD" w:rsidRPr="00C076FD">
        <w:rPr>
          <w:rFonts w:ascii="Arial" w:hAnsi="Arial" w:cs="Arial"/>
          <w:sz w:val="22"/>
          <w:szCs w:val="22"/>
        </w:rPr>
        <w:t xml:space="preserve">eview a first draft Housing Strategy </w:t>
      </w:r>
      <w:r>
        <w:rPr>
          <w:rFonts w:ascii="Arial" w:hAnsi="Arial" w:cs="Arial"/>
          <w:sz w:val="22"/>
          <w:szCs w:val="22"/>
        </w:rPr>
        <w:t>and share ideas on how to promote the Strategy to ensure we reach a wide range of people</w:t>
      </w:r>
      <w:r w:rsidR="00C076FD" w:rsidRPr="00C076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</w:t>
      </w:r>
      <w:r w:rsidR="007D6D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7D6DFF">
        <w:rPr>
          <w:rFonts w:ascii="Arial" w:hAnsi="Arial" w:cs="Arial"/>
          <w:sz w:val="22"/>
          <w:szCs w:val="22"/>
        </w:rPr>
        <w:t xml:space="preserve">5-week </w:t>
      </w:r>
      <w:r>
        <w:rPr>
          <w:rFonts w:ascii="Arial" w:hAnsi="Arial" w:cs="Arial"/>
          <w:sz w:val="22"/>
          <w:szCs w:val="22"/>
        </w:rPr>
        <w:t xml:space="preserve">public exhibition </w:t>
      </w:r>
      <w:r w:rsidR="007D6DFF">
        <w:rPr>
          <w:rFonts w:ascii="Arial" w:hAnsi="Arial" w:cs="Arial"/>
          <w:sz w:val="22"/>
          <w:szCs w:val="22"/>
        </w:rPr>
        <w:t>period</w:t>
      </w:r>
      <w:r w:rsidR="006B3562">
        <w:rPr>
          <w:rFonts w:ascii="Arial" w:hAnsi="Arial" w:cs="Arial"/>
          <w:sz w:val="22"/>
          <w:szCs w:val="22"/>
        </w:rPr>
        <w:t>.</w:t>
      </w:r>
    </w:p>
    <w:p w14:paraId="151680F5" w14:textId="76A56272" w:rsidR="006B3562" w:rsidRPr="00D83219" w:rsidRDefault="00C076FD" w:rsidP="009B1839">
      <w:pPr>
        <w:shd w:val="clear" w:color="auto" w:fill="FDE9D9" w:themeFill="accent6" w:themeFillTint="33"/>
        <w:spacing w:after="12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No. 6</w:t>
      </w:r>
      <w:r w:rsidR="006B3562" w:rsidRPr="00D83219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Final</w:t>
      </w:r>
      <w:r w:rsidR="006B3562" w:rsidRPr="00D83219">
        <w:rPr>
          <w:rFonts w:ascii="Arial" w:hAnsi="Arial" w:cs="Arial"/>
          <w:b/>
          <w:sz w:val="22"/>
          <w:szCs w:val="22"/>
          <w:u w:val="single"/>
        </w:rPr>
        <w:t xml:space="preserve"> Meeting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after public exhibition has concluded</w:t>
      </w:r>
      <w:r w:rsidR="006B3562" w:rsidRPr="00D83219">
        <w:rPr>
          <w:rFonts w:ascii="Arial" w:hAnsi="Arial" w:cs="Arial"/>
          <w:b/>
          <w:sz w:val="22"/>
          <w:szCs w:val="22"/>
          <w:u w:val="single"/>
        </w:rPr>
        <w:t>)</w:t>
      </w:r>
    </w:p>
    <w:p w14:paraId="47E02E8F" w14:textId="5D1C5C86" w:rsidR="00896285" w:rsidRPr="00896285" w:rsidRDefault="00896285" w:rsidP="009B1839">
      <w:pPr>
        <w:shd w:val="clear" w:color="auto" w:fill="FDE9D9" w:themeFill="accent6" w:themeFillTint="33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0"/>
        </w:rPr>
        <w:t>Thursday, 30</w:t>
      </w:r>
      <w:r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May 2024</w:t>
      </w:r>
      <w:r w:rsidR="0047641A">
        <w:rPr>
          <w:rFonts w:ascii="Arial" w:hAnsi="Arial" w:cs="Arial"/>
          <w:sz w:val="20"/>
        </w:rPr>
        <w:t>; 7:00 – 8:30 PM</w:t>
      </w:r>
      <w:r>
        <w:rPr>
          <w:rFonts w:ascii="Arial" w:hAnsi="Arial" w:cs="Arial"/>
          <w:sz w:val="20"/>
        </w:rPr>
        <w:t>)</w:t>
      </w:r>
    </w:p>
    <w:p w14:paraId="028292C5" w14:textId="55157F4E" w:rsidR="006B3562" w:rsidRDefault="001139E0" w:rsidP="00A22769">
      <w:pPr>
        <w:shd w:val="clear" w:color="auto" w:fill="FDE9D9" w:themeFill="accent6" w:themeFillTint="33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130AF">
        <w:rPr>
          <w:rFonts w:ascii="Arial" w:hAnsi="Arial" w:cs="Arial"/>
          <w:sz w:val="22"/>
          <w:szCs w:val="22"/>
        </w:rPr>
        <w:t xml:space="preserve"> CRG </w:t>
      </w:r>
      <w:r>
        <w:rPr>
          <w:rFonts w:ascii="Arial" w:hAnsi="Arial" w:cs="Arial"/>
          <w:sz w:val="22"/>
          <w:szCs w:val="22"/>
        </w:rPr>
        <w:t xml:space="preserve">will explore feedback from the public </w:t>
      </w:r>
      <w:r w:rsidR="007D6DFF">
        <w:rPr>
          <w:rFonts w:ascii="Arial" w:hAnsi="Arial" w:cs="Arial"/>
          <w:sz w:val="22"/>
          <w:szCs w:val="22"/>
        </w:rPr>
        <w:t xml:space="preserve">on the draft Housing Strategy </w:t>
      </w:r>
      <w:r>
        <w:rPr>
          <w:rFonts w:ascii="Arial" w:hAnsi="Arial" w:cs="Arial"/>
          <w:sz w:val="22"/>
          <w:szCs w:val="22"/>
        </w:rPr>
        <w:t xml:space="preserve">and </w:t>
      </w:r>
      <w:r w:rsidR="00800605">
        <w:rPr>
          <w:rFonts w:ascii="Arial" w:hAnsi="Arial" w:cs="Arial"/>
          <w:sz w:val="22"/>
          <w:szCs w:val="22"/>
        </w:rPr>
        <w:t>discuss</w:t>
      </w:r>
      <w:r w:rsidR="00C076FD">
        <w:rPr>
          <w:rFonts w:ascii="Arial" w:hAnsi="Arial" w:cs="Arial"/>
          <w:sz w:val="22"/>
          <w:szCs w:val="22"/>
        </w:rPr>
        <w:t xml:space="preserve"> </w:t>
      </w:r>
      <w:r w:rsidR="00800605">
        <w:rPr>
          <w:rFonts w:ascii="Arial" w:hAnsi="Arial" w:cs="Arial"/>
          <w:sz w:val="22"/>
          <w:szCs w:val="22"/>
        </w:rPr>
        <w:t>how to appropriately respond to the feedback,</w:t>
      </w:r>
      <w:r w:rsidR="006569A6">
        <w:rPr>
          <w:rFonts w:ascii="Arial" w:hAnsi="Arial" w:cs="Arial"/>
          <w:sz w:val="22"/>
          <w:szCs w:val="22"/>
        </w:rPr>
        <w:t xml:space="preserve"> taking into accou</w:t>
      </w:r>
      <w:r w:rsidR="00800605">
        <w:rPr>
          <w:rFonts w:ascii="Arial" w:hAnsi="Arial" w:cs="Arial"/>
          <w:sz w:val="22"/>
          <w:szCs w:val="22"/>
        </w:rPr>
        <w:t>nt what we can and can’t change in order to meet the State Government’s planning requirements and expectations.</w:t>
      </w:r>
    </w:p>
    <w:p w14:paraId="3CC83DC1" w14:textId="20BF4C55" w:rsidR="00AE658A" w:rsidRPr="00D83219" w:rsidRDefault="00AE658A" w:rsidP="00640231">
      <w:pPr>
        <w:shd w:val="clear" w:color="auto" w:fill="FDE9D9" w:themeFill="accent6" w:themeFillTint="33"/>
        <w:spacing w:after="120"/>
        <w:rPr>
          <w:rFonts w:ascii="Arial" w:hAnsi="Arial" w:cs="Arial"/>
          <w:sz w:val="22"/>
          <w:szCs w:val="22"/>
        </w:rPr>
      </w:pPr>
    </w:p>
    <w:sectPr w:rsidR="00AE658A" w:rsidRPr="00D8321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75FB" w14:textId="77777777" w:rsidR="00D83219" w:rsidRDefault="00D83219" w:rsidP="00D83219">
      <w:pPr>
        <w:spacing w:line="240" w:lineRule="auto"/>
      </w:pPr>
      <w:r>
        <w:separator/>
      </w:r>
    </w:p>
  </w:endnote>
  <w:endnote w:type="continuationSeparator" w:id="0">
    <w:p w14:paraId="58980074" w14:textId="77777777" w:rsidR="00D83219" w:rsidRDefault="00D83219" w:rsidP="00D83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75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E3BC20" w14:textId="783B1213" w:rsidR="00D83219" w:rsidRDefault="00D832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64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64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D29D4B" w14:textId="77777777" w:rsidR="00D83219" w:rsidRDefault="00D83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2142F" w14:textId="77777777" w:rsidR="00D83219" w:rsidRDefault="00D83219" w:rsidP="00D83219">
      <w:pPr>
        <w:spacing w:line="240" w:lineRule="auto"/>
      </w:pPr>
      <w:r>
        <w:separator/>
      </w:r>
    </w:p>
  </w:footnote>
  <w:footnote w:type="continuationSeparator" w:id="0">
    <w:p w14:paraId="5965E20D" w14:textId="77777777" w:rsidR="00D83219" w:rsidRDefault="00D83219" w:rsidP="00D832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673"/>
    <w:multiLevelType w:val="hybridMultilevel"/>
    <w:tmpl w:val="0E1E1784"/>
    <w:lvl w:ilvl="0" w:tplc="FD60D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A3F41"/>
    <w:multiLevelType w:val="hybridMultilevel"/>
    <w:tmpl w:val="CF709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8A"/>
    <w:rsid w:val="00031FB1"/>
    <w:rsid w:val="000931BF"/>
    <w:rsid w:val="000D3360"/>
    <w:rsid w:val="001139E0"/>
    <w:rsid w:val="00114505"/>
    <w:rsid w:val="00117E79"/>
    <w:rsid w:val="002A461C"/>
    <w:rsid w:val="002B4F8F"/>
    <w:rsid w:val="0037559D"/>
    <w:rsid w:val="003F415B"/>
    <w:rsid w:val="0047641A"/>
    <w:rsid w:val="004E2BB3"/>
    <w:rsid w:val="00640231"/>
    <w:rsid w:val="006569A6"/>
    <w:rsid w:val="006B3562"/>
    <w:rsid w:val="006B64BC"/>
    <w:rsid w:val="006D04FA"/>
    <w:rsid w:val="006E28B9"/>
    <w:rsid w:val="007465E9"/>
    <w:rsid w:val="00763792"/>
    <w:rsid w:val="00774AE2"/>
    <w:rsid w:val="007D6DFF"/>
    <w:rsid w:val="00800605"/>
    <w:rsid w:val="00801F5E"/>
    <w:rsid w:val="008130AF"/>
    <w:rsid w:val="008262C3"/>
    <w:rsid w:val="0083758F"/>
    <w:rsid w:val="00871ECA"/>
    <w:rsid w:val="00887528"/>
    <w:rsid w:val="00896285"/>
    <w:rsid w:val="008E4804"/>
    <w:rsid w:val="0095039A"/>
    <w:rsid w:val="00965E27"/>
    <w:rsid w:val="00976BB9"/>
    <w:rsid w:val="009B1839"/>
    <w:rsid w:val="00A22769"/>
    <w:rsid w:val="00A91AFC"/>
    <w:rsid w:val="00AE658A"/>
    <w:rsid w:val="00B175F0"/>
    <w:rsid w:val="00B51DB4"/>
    <w:rsid w:val="00B63728"/>
    <w:rsid w:val="00B86FAC"/>
    <w:rsid w:val="00BF7266"/>
    <w:rsid w:val="00C076FD"/>
    <w:rsid w:val="00C264C1"/>
    <w:rsid w:val="00C5738A"/>
    <w:rsid w:val="00C66301"/>
    <w:rsid w:val="00CB3861"/>
    <w:rsid w:val="00CF3E5F"/>
    <w:rsid w:val="00D83219"/>
    <w:rsid w:val="00D960BF"/>
    <w:rsid w:val="00DE0DEC"/>
    <w:rsid w:val="00EC6319"/>
    <w:rsid w:val="00EF42FC"/>
    <w:rsid w:val="00F179B0"/>
    <w:rsid w:val="00F370D9"/>
    <w:rsid w:val="00FD61DF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6B4F"/>
  <w15:chartTrackingRefBased/>
  <w15:docId w15:val="{B783DEF5-9503-4772-819B-CF7A623C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19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BodyCopy-withSpaceAfter">
    <w:name w:val="AU Body Copy - with Space After"/>
    <w:basedOn w:val="Normal"/>
    <w:rsid w:val="00AE658A"/>
    <w:pPr>
      <w:spacing w:line="240" w:lineRule="auto"/>
    </w:pPr>
  </w:style>
  <w:style w:type="paragraph" w:styleId="Caption">
    <w:name w:val="caption"/>
    <w:basedOn w:val="Normal"/>
    <w:next w:val="Normal"/>
    <w:qFormat/>
    <w:rsid w:val="00AE658A"/>
    <w:pPr>
      <w:pBdr>
        <w:top w:val="single" w:sz="12" w:space="15" w:color="auto"/>
        <w:bottom w:val="single" w:sz="12" w:space="15" w:color="auto"/>
      </w:pBdr>
      <w:overflowPunct/>
      <w:autoSpaceDE/>
      <w:autoSpaceDN/>
      <w:adjustRightInd/>
      <w:spacing w:before="240" w:after="240" w:line="240" w:lineRule="auto"/>
      <w:jc w:val="center"/>
      <w:textAlignment w:val="auto"/>
    </w:pPr>
    <w:rPr>
      <w:rFonts w:ascii="Times New Roman" w:hAnsi="Times New Roman"/>
      <w:b/>
      <w:bCs/>
      <w:sz w:val="44"/>
      <w:szCs w:val="44"/>
    </w:rPr>
  </w:style>
  <w:style w:type="paragraph" w:customStyle="1" w:styleId="logo">
    <w:name w:val="logo"/>
    <w:basedOn w:val="Normal"/>
    <w:rsid w:val="00AE658A"/>
    <w:pPr>
      <w:spacing w:before="720" w:after="1920" w:line="300" w:lineRule="atLeast"/>
      <w:jc w:val="center"/>
    </w:pPr>
    <w:rPr>
      <w:rFonts w:ascii="Century Schoolbook" w:hAnsi="Century Schoolbook"/>
      <w:szCs w:val="24"/>
    </w:rPr>
  </w:style>
  <w:style w:type="paragraph" w:customStyle="1" w:styleId="descriptor">
    <w:name w:val="descriptor"/>
    <w:basedOn w:val="Normal"/>
    <w:rsid w:val="00AE658A"/>
    <w:pPr>
      <w:spacing w:after="120" w:line="300" w:lineRule="atLeast"/>
    </w:pPr>
    <w:rPr>
      <w:rFonts w:ascii="Arial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2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19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2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19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1FB1"/>
    <w:pPr>
      <w:ind w:left="720"/>
      <w:contextualSpacing/>
    </w:pPr>
  </w:style>
  <w:style w:type="table" w:styleId="TableGrid">
    <w:name w:val="Table Grid"/>
    <w:basedOn w:val="TableNormal"/>
    <w:uiPriority w:val="59"/>
    <w:rsid w:val="002A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5784ec-6c59-4fe5-8efb-d285c0f36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5D3418312494F863C5CFD371CAD2E" ma:contentTypeVersion="12" ma:contentTypeDescription="Create a new document." ma:contentTypeScope="" ma:versionID="9d472494c03f4b53f2064f9866d1feb2">
  <xsd:schema xmlns:xsd="http://www.w3.org/2001/XMLSchema" xmlns:xs="http://www.w3.org/2001/XMLSchema" xmlns:p="http://schemas.microsoft.com/office/2006/metadata/properties" xmlns:ns3="b55784ec-6c59-4fe5-8efb-d285c0f361da" xmlns:ns4="ffa34af9-e500-4e29-bfe8-54a78ab56c9a" targetNamespace="http://schemas.microsoft.com/office/2006/metadata/properties" ma:root="true" ma:fieldsID="c73708e6b2038ec0710be92007e0892b" ns3:_="" ns4:_="">
    <xsd:import namespace="b55784ec-6c59-4fe5-8efb-d285c0f361da"/>
    <xsd:import namespace="ffa34af9-e500-4e29-bfe8-54a78ab56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784ec-6c59-4fe5-8efb-d285c0f3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4af9-e500-4e29-bfe8-54a78ab5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5C40F-379C-4777-8B94-346AD8585B58}">
  <ds:schemaRefs>
    <ds:schemaRef ds:uri="http://purl.org/dc/terms/"/>
    <ds:schemaRef ds:uri="http://schemas.microsoft.com/office/2006/documentManagement/types"/>
    <ds:schemaRef ds:uri="ffa34af9-e500-4e29-bfe8-54a78ab56c9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55784ec-6c59-4fe5-8efb-d285c0f361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480432-547D-4C6D-926F-F90E7FED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5108C-3B81-454E-A4C9-9B254C54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784ec-6c59-4fe5-8efb-d285c0f361da"/>
    <ds:schemaRef ds:uri="ffa34af9-e500-4e29-bfe8-54a78ab56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575</Words>
  <Characters>3190</Characters>
  <Application>Microsoft Office Word</Application>
  <DocSecurity>0</DocSecurity>
  <Lines>127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Augunas</dc:creator>
  <cp:keywords/>
  <dc:description/>
  <cp:lastModifiedBy>Tony Augunas</cp:lastModifiedBy>
  <cp:revision>39</cp:revision>
  <dcterms:created xsi:type="dcterms:W3CDTF">2023-07-27T01:54:00Z</dcterms:created>
  <dcterms:modified xsi:type="dcterms:W3CDTF">2023-08-06T20:32:00Z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0x010100CCB5D3418312494F863C5CFD371CAD2E</vt:lpwstr>
  </property>
</Properties>
</file>