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F655" w14:textId="1A243375" w:rsidR="006A5B3B" w:rsidRPr="000A28D9" w:rsidRDefault="000A28D9" w:rsidP="005B6472">
      <w:pPr>
        <w:pStyle w:val="Heading"/>
        <w:spacing w:before="100" w:beforeAutospacing="1" w:after="100" w:afterAutospacing="1"/>
      </w:pPr>
      <w:r>
        <w:t>Draft</w:t>
      </w:r>
      <w:r w:rsidR="0064517B" w:rsidRPr="000A28D9">
        <w:t xml:space="preserve"> </w:t>
      </w:r>
      <w:r w:rsidR="0006662A" w:rsidRPr="000A28D9">
        <w:t>Access Equity and Inclusion Policy</w:t>
      </w:r>
      <w:r w:rsidR="0064517B" w:rsidRPr="000A28D9">
        <w:t xml:space="preserve"> </w:t>
      </w:r>
      <w:r w:rsidR="00D65856">
        <w:t>– March 2022</w:t>
      </w:r>
    </w:p>
    <w:p w14:paraId="5DB1F637" w14:textId="61DF4E59" w:rsidR="006A5B3B" w:rsidRPr="005B6472" w:rsidRDefault="006A5B3B">
      <w:pPr>
        <w:spacing w:before="100" w:beforeAutospacing="1" w:after="100" w:afterAutospacing="1" w:line="276" w:lineRule="auto"/>
        <w:rPr>
          <w:rFonts w:cs="Arial"/>
          <w:szCs w:val="24"/>
        </w:rPr>
      </w:pPr>
      <w:r w:rsidRPr="005B6472">
        <w:rPr>
          <w:rFonts w:cs="Arial"/>
          <w:szCs w:val="24"/>
        </w:rPr>
        <w:br w:type="page"/>
      </w:r>
      <w:r w:rsidR="00EE7B92" w:rsidRPr="00E204D1">
        <w:rPr>
          <w:rFonts w:cs="Arial"/>
          <w:noProof/>
          <w:highlight w:val="yellow"/>
          <w:lang w:eastAsia="en-AU"/>
        </w:rPr>
        <w:drawing>
          <wp:anchor distT="0" distB="0" distL="114300" distR="114300" simplePos="0" relativeHeight="251672576" behindDoc="0" locked="1" layoutInCell="1" allowOverlap="1" wp14:anchorId="422BAF6A" wp14:editId="20F54396">
            <wp:simplePos x="0" y="0"/>
            <wp:positionH relativeFrom="page">
              <wp:posOffset>9525</wp:posOffset>
            </wp:positionH>
            <wp:positionV relativeFrom="page">
              <wp:posOffset>8787130</wp:posOffset>
            </wp:positionV>
            <wp:extent cx="7538085" cy="1900555"/>
            <wp:effectExtent l="0" t="0" r="5715"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Info Sheet 1C - Art+Cult A4-HR-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8085" cy="1900555"/>
                    </a:xfrm>
                    <a:prstGeom prst="rect">
                      <a:avLst/>
                    </a:prstGeom>
                  </pic:spPr>
                </pic:pic>
              </a:graphicData>
            </a:graphic>
            <wp14:sizeRelH relativeFrom="margin">
              <wp14:pctWidth>0</wp14:pctWidth>
            </wp14:sizeRelH>
            <wp14:sizeRelV relativeFrom="margin">
              <wp14:pctHeight>0</wp14:pctHeight>
            </wp14:sizeRelV>
          </wp:anchor>
        </w:drawing>
      </w:r>
    </w:p>
    <w:sdt>
      <w:sdtPr>
        <w:rPr>
          <w:rFonts w:eastAsiaTheme="minorHAnsi" w:cs="Arial"/>
          <w:b w:val="0"/>
          <w:sz w:val="24"/>
          <w:szCs w:val="22"/>
          <w:lang w:val="en-AU"/>
        </w:rPr>
        <w:id w:val="42882823"/>
        <w:docPartObj>
          <w:docPartGallery w:val="Table of Contents"/>
          <w:docPartUnique/>
        </w:docPartObj>
      </w:sdtPr>
      <w:sdtEndPr>
        <w:rPr>
          <w:bCs/>
          <w:noProof/>
        </w:rPr>
      </w:sdtEndPr>
      <w:sdtContent>
        <w:p w14:paraId="0F3F85EF" w14:textId="77777777" w:rsidR="008D1EF7" w:rsidRPr="005B6472" w:rsidRDefault="008D1EF7" w:rsidP="005B6472">
          <w:pPr>
            <w:pStyle w:val="TOCHeading"/>
            <w:spacing w:before="100" w:beforeAutospacing="1" w:after="100" w:afterAutospacing="1"/>
            <w:rPr>
              <w:rFonts w:cs="Arial"/>
            </w:rPr>
          </w:pPr>
          <w:r w:rsidRPr="005B6472">
            <w:rPr>
              <w:rFonts w:cs="Arial"/>
            </w:rPr>
            <w:t>Table of Contents</w:t>
          </w:r>
        </w:p>
        <w:p w14:paraId="149B0387" w14:textId="38B3125E" w:rsidR="00D65856" w:rsidRDefault="008D1EF7">
          <w:pPr>
            <w:pStyle w:val="TOC2"/>
            <w:tabs>
              <w:tab w:val="right" w:leader="dot" w:pos="9016"/>
            </w:tabs>
            <w:rPr>
              <w:noProof/>
              <w:lang w:eastAsia="en-AU"/>
            </w:rPr>
          </w:pPr>
          <w:r w:rsidRPr="00E918BB">
            <w:rPr>
              <w:rFonts w:ascii="Arial" w:hAnsi="Arial" w:cs="Arial"/>
              <w:sz w:val="24"/>
              <w:szCs w:val="24"/>
            </w:rPr>
            <w:fldChar w:fldCharType="begin"/>
          </w:r>
          <w:r w:rsidRPr="00E918BB">
            <w:rPr>
              <w:rFonts w:ascii="Arial" w:hAnsi="Arial" w:cs="Arial"/>
              <w:sz w:val="24"/>
              <w:szCs w:val="24"/>
            </w:rPr>
            <w:instrText xml:space="preserve"> TOC \o "1-3" \h \z \u </w:instrText>
          </w:r>
          <w:r w:rsidRPr="00E918BB">
            <w:rPr>
              <w:rFonts w:ascii="Arial" w:hAnsi="Arial" w:cs="Arial"/>
              <w:sz w:val="24"/>
              <w:szCs w:val="24"/>
            </w:rPr>
            <w:fldChar w:fldCharType="separate"/>
          </w:r>
          <w:hyperlink w:anchor="_Toc95910845" w:history="1">
            <w:r w:rsidR="00D65856" w:rsidRPr="00317CCA">
              <w:rPr>
                <w:rStyle w:val="Hyperlink"/>
                <w:rFonts w:cs="Arial"/>
                <w:noProof/>
                <w:lang w:val="en-US"/>
              </w:rPr>
              <w:t>Acknowledgement of Country</w:t>
            </w:r>
            <w:r w:rsidR="00D65856">
              <w:rPr>
                <w:noProof/>
                <w:webHidden/>
              </w:rPr>
              <w:tab/>
            </w:r>
            <w:r w:rsidR="00D65856">
              <w:rPr>
                <w:noProof/>
                <w:webHidden/>
              </w:rPr>
              <w:fldChar w:fldCharType="begin"/>
            </w:r>
            <w:r w:rsidR="00D65856">
              <w:rPr>
                <w:noProof/>
                <w:webHidden/>
              </w:rPr>
              <w:instrText xml:space="preserve"> PAGEREF _Toc95910845 \h </w:instrText>
            </w:r>
            <w:r w:rsidR="00D65856">
              <w:rPr>
                <w:noProof/>
                <w:webHidden/>
              </w:rPr>
            </w:r>
            <w:r w:rsidR="00D65856">
              <w:rPr>
                <w:noProof/>
                <w:webHidden/>
              </w:rPr>
              <w:fldChar w:fldCharType="separate"/>
            </w:r>
            <w:r w:rsidR="00042230">
              <w:rPr>
                <w:noProof/>
                <w:webHidden/>
              </w:rPr>
              <w:t>4</w:t>
            </w:r>
            <w:r w:rsidR="00D65856">
              <w:rPr>
                <w:noProof/>
                <w:webHidden/>
              </w:rPr>
              <w:fldChar w:fldCharType="end"/>
            </w:r>
          </w:hyperlink>
        </w:p>
        <w:p w14:paraId="19E3152E" w14:textId="5257B3C6" w:rsidR="00D65856" w:rsidRDefault="00E322B9">
          <w:pPr>
            <w:pStyle w:val="TOC2"/>
            <w:tabs>
              <w:tab w:val="right" w:leader="dot" w:pos="9016"/>
            </w:tabs>
            <w:rPr>
              <w:noProof/>
              <w:lang w:eastAsia="en-AU"/>
            </w:rPr>
          </w:pPr>
          <w:hyperlink w:anchor="_Toc95910846" w:history="1">
            <w:r w:rsidR="00D65856" w:rsidRPr="00317CCA">
              <w:rPr>
                <w:rStyle w:val="Hyperlink"/>
                <w:rFonts w:cs="Arial"/>
                <w:noProof/>
                <w:lang w:val="en-US"/>
              </w:rPr>
              <w:t>Inclusion statement</w:t>
            </w:r>
            <w:r w:rsidR="00D65856">
              <w:rPr>
                <w:noProof/>
                <w:webHidden/>
              </w:rPr>
              <w:tab/>
            </w:r>
            <w:r w:rsidR="00D65856">
              <w:rPr>
                <w:noProof/>
                <w:webHidden/>
              </w:rPr>
              <w:fldChar w:fldCharType="begin"/>
            </w:r>
            <w:r w:rsidR="00D65856">
              <w:rPr>
                <w:noProof/>
                <w:webHidden/>
              </w:rPr>
              <w:instrText xml:space="preserve"> PAGEREF _Toc95910846 \h </w:instrText>
            </w:r>
            <w:r w:rsidR="00D65856">
              <w:rPr>
                <w:noProof/>
                <w:webHidden/>
              </w:rPr>
            </w:r>
            <w:r w:rsidR="00D65856">
              <w:rPr>
                <w:noProof/>
                <w:webHidden/>
              </w:rPr>
              <w:fldChar w:fldCharType="separate"/>
            </w:r>
            <w:r w:rsidR="00042230">
              <w:rPr>
                <w:noProof/>
                <w:webHidden/>
              </w:rPr>
              <w:t>4</w:t>
            </w:r>
            <w:r w:rsidR="00D65856">
              <w:rPr>
                <w:noProof/>
                <w:webHidden/>
              </w:rPr>
              <w:fldChar w:fldCharType="end"/>
            </w:r>
          </w:hyperlink>
        </w:p>
        <w:p w14:paraId="37B055F6" w14:textId="3EC177B1" w:rsidR="00D65856" w:rsidRDefault="00E322B9">
          <w:pPr>
            <w:pStyle w:val="TOC2"/>
            <w:tabs>
              <w:tab w:val="right" w:leader="dot" w:pos="9016"/>
            </w:tabs>
            <w:rPr>
              <w:noProof/>
              <w:lang w:eastAsia="en-AU"/>
            </w:rPr>
          </w:pPr>
          <w:hyperlink w:anchor="_Toc95910847" w:history="1">
            <w:r w:rsidR="00D65856" w:rsidRPr="00317CCA">
              <w:rPr>
                <w:rStyle w:val="Hyperlink"/>
                <w:rFonts w:cs="Arial"/>
                <w:noProof/>
                <w:lang w:val="en-US"/>
              </w:rPr>
              <w:t>Purpose</w:t>
            </w:r>
            <w:r w:rsidR="00D65856">
              <w:rPr>
                <w:noProof/>
                <w:webHidden/>
              </w:rPr>
              <w:tab/>
            </w:r>
            <w:r w:rsidR="00D65856">
              <w:rPr>
                <w:noProof/>
                <w:webHidden/>
              </w:rPr>
              <w:fldChar w:fldCharType="begin"/>
            </w:r>
            <w:r w:rsidR="00D65856">
              <w:rPr>
                <w:noProof/>
                <w:webHidden/>
              </w:rPr>
              <w:instrText xml:space="preserve"> PAGEREF _Toc95910847 \h </w:instrText>
            </w:r>
            <w:r w:rsidR="00D65856">
              <w:rPr>
                <w:noProof/>
                <w:webHidden/>
              </w:rPr>
            </w:r>
            <w:r w:rsidR="00D65856">
              <w:rPr>
                <w:noProof/>
                <w:webHidden/>
              </w:rPr>
              <w:fldChar w:fldCharType="separate"/>
            </w:r>
            <w:r w:rsidR="00042230">
              <w:rPr>
                <w:noProof/>
                <w:webHidden/>
              </w:rPr>
              <w:t>5</w:t>
            </w:r>
            <w:r w:rsidR="00D65856">
              <w:rPr>
                <w:noProof/>
                <w:webHidden/>
              </w:rPr>
              <w:fldChar w:fldCharType="end"/>
            </w:r>
          </w:hyperlink>
        </w:p>
        <w:p w14:paraId="02DE8674" w14:textId="34FF9EA3" w:rsidR="00D65856" w:rsidRDefault="00E322B9">
          <w:pPr>
            <w:pStyle w:val="TOC2"/>
            <w:tabs>
              <w:tab w:val="right" w:leader="dot" w:pos="9016"/>
            </w:tabs>
            <w:rPr>
              <w:noProof/>
              <w:lang w:eastAsia="en-AU"/>
            </w:rPr>
          </w:pPr>
          <w:hyperlink w:anchor="_Toc95910848" w:history="1">
            <w:r w:rsidR="00D65856" w:rsidRPr="00317CCA">
              <w:rPr>
                <w:rStyle w:val="Hyperlink"/>
                <w:rFonts w:cs="Arial"/>
                <w:noProof/>
                <w:lang w:val="en-US"/>
              </w:rPr>
              <w:t>Context</w:t>
            </w:r>
            <w:r w:rsidR="00D65856">
              <w:rPr>
                <w:noProof/>
                <w:webHidden/>
              </w:rPr>
              <w:tab/>
            </w:r>
            <w:r w:rsidR="00D65856">
              <w:rPr>
                <w:noProof/>
                <w:webHidden/>
              </w:rPr>
              <w:fldChar w:fldCharType="begin"/>
            </w:r>
            <w:r w:rsidR="00D65856">
              <w:rPr>
                <w:noProof/>
                <w:webHidden/>
              </w:rPr>
              <w:instrText xml:space="preserve"> PAGEREF _Toc95910848 \h </w:instrText>
            </w:r>
            <w:r w:rsidR="00D65856">
              <w:rPr>
                <w:noProof/>
                <w:webHidden/>
              </w:rPr>
            </w:r>
            <w:r w:rsidR="00D65856">
              <w:rPr>
                <w:noProof/>
                <w:webHidden/>
              </w:rPr>
              <w:fldChar w:fldCharType="separate"/>
            </w:r>
            <w:r w:rsidR="00042230">
              <w:rPr>
                <w:noProof/>
                <w:webHidden/>
              </w:rPr>
              <w:t>5</w:t>
            </w:r>
            <w:r w:rsidR="00D65856">
              <w:rPr>
                <w:noProof/>
                <w:webHidden/>
              </w:rPr>
              <w:fldChar w:fldCharType="end"/>
            </w:r>
          </w:hyperlink>
        </w:p>
        <w:p w14:paraId="2DD8B994" w14:textId="36F29E75" w:rsidR="00D65856" w:rsidRDefault="00E322B9">
          <w:pPr>
            <w:pStyle w:val="TOC3"/>
            <w:tabs>
              <w:tab w:val="right" w:leader="dot" w:pos="9016"/>
            </w:tabs>
            <w:rPr>
              <w:noProof/>
              <w:lang w:eastAsia="en-AU"/>
            </w:rPr>
          </w:pPr>
          <w:hyperlink w:anchor="_Toc95910849" w:history="1">
            <w:r w:rsidR="00D65856" w:rsidRPr="00317CCA">
              <w:rPr>
                <w:rStyle w:val="Hyperlink"/>
                <w:rFonts w:eastAsiaTheme="minorHAnsi" w:cs="Arial"/>
                <w:noProof/>
              </w:rPr>
              <w:t>The role of local government</w:t>
            </w:r>
            <w:r w:rsidR="00D65856">
              <w:rPr>
                <w:noProof/>
                <w:webHidden/>
              </w:rPr>
              <w:tab/>
            </w:r>
            <w:r w:rsidR="00D65856">
              <w:rPr>
                <w:noProof/>
                <w:webHidden/>
              </w:rPr>
              <w:fldChar w:fldCharType="begin"/>
            </w:r>
            <w:r w:rsidR="00D65856">
              <w:rPr>
                <w:noProof/>
                <w:webHidden/>
              </w:rPr>
              <w:instrText xml:space="preserve"> PAGEREF _Toc95910849 \h </w:instrText>
            </w:r>
            <w:r w:rsidR="00D65856">
              <w:rPr>
                <w:noProof/>
                <w:webHidden/>
              </w:rPr>
            </w:r>
            <w:r w:rsidR="00D65856">
              <w:rPr>
                <w:noProof/>
                <w:webHidden/>
              </w:rPr>
              <w:fldChar w:fldCharType="separate"/>
            </w:r>
            <w:r w:rsidR="00042230">
              <w:rPr>
                <w:noProof/>
                <w:webHidden/>
              </w:rPr>
              <w:t>5</w:t>
            </w:r>
            <w:r w:rsidR="00D65856">
              <w:rPr>
                <w:noProof/>
                <w:webHidden/>
              </w:rPr>
              <w:fldChar w:fldCharType="end"/>
            </w:r>
          </w:hyperlink>
        </w:p>
        <w:p w14:paraId="6E542766" w14:textId="1A6F6531" w:rsidR="00D65856" w:rsidRDefault="00E322B9">
          <w:pPr>
            <w:pStyle w:val="TOC3"/>
            <w:tabs>
              <w:tab w:val="right" w:leader="dot" w:pos="9016"/>
            </w:tabs>
            <w:rPr>
              <w:noProof/>
              <w:lang w:eastAsia="en-AU"/>
            </w:rPr>
          </w:pPr>
          <w:hyperlink w:anchor="_Toc95910850" w:history="1">
            <w:r w:rsidR="00D65856" w:rsidRPr="00317CCA">
              <w:rPr>
                <w:rStyle w:val="Hyperlink"/>
                <w:rFonts w:eastAsiaTheme="minorHAnsi" w:cs="Arial"/>
                <w:noProof/>
              </w:rPr>
              <w:t>Community context</w:t>
            </w:r>
            <w:r w:rsidR="00D65856">
              <w:rPr>
                <w:noProof/>
                <w:webHidden/>
              </w:rPr>
              <w:tab/>
            </w:r>
            <w:r w:rsidR="00D65856">
              <w:rPr>
                <w:noProof/>
                <w:webHidden/>
              </w:rPr>
              <w:fldChar w:fldCharType="begin"/>
            </w:r>
            <w:r w:rsidR="00D65856">
              <w:rPr>
                <w:noProof/>
                <w:webHidden/>
              </w:rPr>
              <w:instrText xml:space="preserve"> PAGEREF _Toc95910850 \h </w:instrText>
            </w:r>
            <w:r w:rsidR="00D65856">
              <w:rPr>
                <w:noProof/>
                <w:webHidden/>
              </w:rPr>
            </w:r>
            <w:r w:rsidR="00D65856">
              <w:rPr>
                <w:noProof/>
                <w:webHidden/>
              </w:rPr>
              <w:fldChar w:fldCharType="separate"/>
            </w:r>
            <w:r w:rsidR="00042230">
              <w:rPr>
                <w:noProof/>
                <w:webHidden/>
              </w:rPr>
              <w:t>6</w:t>
            </w:r>
            <w:r w:rsidR="00D65856">
              <w:rPr>
                <w:noProof/>
                <w:webHidden/>
              </w:rPr>
              <w:fldChar w:fldCharType="end"/>
            </w:r>
          </w:hyperlink>
        </w:p>
        <w:p w14:paraId="2D787396" w14:textId="44482A21" w:rsidR="00D65856" w:rsidRDefault="00E322B9">
          <w:pPr>
            <w:pStyle w:val="TOC3"/>
            <w:tabs>
              <w:tab w:val="right" w:leader="dot" w:pos="9016"/>
            </w:tabs>
            <w:rPr>
              <w:noProof/>
              <w:lang w:eastAsia="en-AU"/>
            </w:rPr>
          </w:pPr>
          <w:hyperlink w:anchor="_Toc95910851" w:history="1">
            <w:r w:rsidR="00D65856" w:rsidRPr="00317CCA">
              <w:rPr>
                <w:rStyle w:val="Hyperlink"/>
                <w:rFonts w:eastAsiaTheme="minorHAnsi" w:cs="Arial"/>
                <w:noProof/>
              </w:rPr>
              <w:t>Priority groups</w:t>
            </w:r>
            <w:r w:rsidR="00D65856">
              <w:rPr>
                <w:noProof/>
                <w:webHidden/>
              </w:rPr>
              <w:tab/>
            </w:r>
            <w:r w:rsidR="00D65856">
              <w:rPr>
                <w:noProof/>
                <w:webHidden/>
              </w:rPr>
              <w:fldChar w:fldCharType="begin"/>
            </w:r>
            <w:r w:rsidR="00D65856">
              <w:rPr>
                <w:noProof/>
                <w:webHidden/>
              </w:rPr>
              <w:instrText xml:space="preserve"> PAGEREF _Toc95910851 \h </w:instrText>
            </w:r>
            <w:r w:rsidR="00D65856">
              <w:rPr>
                <w:noProof/>
                <w:webHidden/>
              </w:rPr>
            </w:r>
            <w:r w:rsidR="00D65856">
              <w:rPr>
                <w:noProof/>
                <w:webHidden/>
              </w:rPr>
              <w:fldChar w:fldCharType="separate"/>
            </w:r>
            <w:r w:rsidR="00042230">
              <w:rPr>
                <w:noProof/>
                <w:webHidden/>
              </w:rPr>
              <w:t>6</w:t>
            </w:r>
            <w:r w:rsidR="00D65856">
              <w:rPr>
                <w:noProof/>
                <w:webHidden/>
              </w:rPr>
              <w:fldChar w:fldCharType="end"/>
            </w:r>
          </w:hyperlink>
        </w:p>
        <w:p w14:paraId="00F6FAF7" w14:textId="4F816367" w:rsidR="00D65856" w:rsidRDefault="00E322B9">
          <w:pPr>
            <w:pStyle w:val="TOC2"/>
            <w:tabs>
              <w:tab w:val="right" w:leader="dot" w:pos="9016"/>
            </w:tabs>
            <w:rPr>
              <w:noProof/>
              <w:lang w:eastAsia="en-AU"/>
            </w:rPr>
          </w:pPr>
          <w:hyperlink w:anchor="_Toc95910852" w:history="1">
            <w:r w:rsidR="00D65856" w:rsidRPr="00317CCA">
              <w:rPr>
                <w:rStyle w:val="Hyperlink"/>
                <w:rFonts w:cs="Arial"/>
                <w:noProof/>
                <w:lang w:val="en-US"/>
              </w:rPr>
              <w:t>Principles</w:t>
            </w:r>
            <w:r w:rsidR="00D65856">
              <w:rPr>
                <w:noProof/>
                <w:webHidden/>
              </w:rPr>
              <w:tab/>
            </w:r>
            <w:r w:rsidR="00D65856">
              <w:rPr>
                <w:noProof/>
                <w:webHidden/>
              </w:rPr>
              <w:fldChar w:fldCharType="begin"/>
            </w:r>
            <w:r w:rsidR="00D65856">
              <w:rPr>
                <w:noProof/>
                <w:webHidden/>
              </w:rPr>
              <w:instrText xml:space="preserve"> PAGEREF _Toc95910852 \h </w:instrText>
            </w:r>
            <w:r w:rsidR="00D65856">
              <w:rPr>
                <w:noProof/>
                <w:webHidden/>
              </w:rPr>
            </w:r>
            <w:r w:rsidR="00D65856">
              <w:rPr>
                <w:noProof/>
                <w:webHidden/>
              </w:rPr>
              <w:fldChar w:fldCharType="separate"/>
            </w:r>
            <w:r w:rsidR="00042230">
              <w:rPr>
                <w:noProof/>
                <w:webHidden/>
              </w:rPr>
              <w:t>7</w:t>
            </w:r>
            <w:r w:rsidR="00D65856">
              <w:rPr>
                <w:noProof/>
                <w:webHidden/>
              </w:rPr>
              <w:fldChar w:fldCharType="end"/>
            </w:r>
          </w:hyperlink>
        </w:p>
        <w:p w14:paraId="1E06956C" w14:textId="75A1E400" w:rsidR="00D65856" w:rsidRDefault="00E322B9">
          <w:pPr>
            <w:pStyle w:val="TOC3"/>
            <w:tabs>
              <w:tab w:val="right" w:leader="dot" w:pos="9016"/>
            </w:tabs>
            <w:rPr>
              <w:noProof/>
              <w:lang w:eastAsia="en-AU"/>
            </w:rPr>
          </w:pPr>
          <w:hyperlink w:anchor="_Toc95910853" w:history="1">
            <w:r w:rsidR="00D65856" w:rsidRPr="00317CCA">
              <w:rPr>
                <w:rStyle w:val="Hyperlink"/>
                <w:rFonts w:eastAsiaTheme="minorHAnsi" w:cs="Arial"/>
                <w:noProof/>
              </w:rPr>
              <w:t>Leadership</w:t>
            </w:r>
            <w:r w:rsidR="00D65856">
              <w:rPr>
                <w:noProof/>
                <w:webHidden/>
              </w:rPr>
              <w:tab/>
            </w:r>
            <w:r w:rsidR="00D65856">
              <w:rPr>
                <w:noProof/>
                <w:webHidden/>
              </w:rPr>
              <w:fldChar w:fldCharType="begin"/>
            </w:r>
            <w:r w:rsidR="00D65856">
              <w:rPr>
                <w:noProof/>
                <w:webHidden/>
              </w:rPr>
              <w:instrText xml:space="preserve"> PAGEREF _Toc95910853 \h </w:instrText>
            </w:r>
            <w:r w:rsidR="00D65856">
              <w:rPr>
                <w:noProof/>
                <w:webHidden/>
              </w:rPr>
            </w:r>
            <w:r w:rsidR="00D65856">
              <w:rPr>
                <w:noProof/>
                <w:webHidden/>
              </w:rPr>
              <w:fldChar w:fldCharType="separate"/>
            </w:r>
            <w:r w:rsidR="00042230">
              <w:rPr>
                <w:noProof/>
                <w:webHidden/>
              </w:rPr>
              <w:t>7</w:t>
            </w:r>
            <w:r w:rsidR="00D65856">
              <w:rPr>
                <w:noProof/>
                <w:webHidden/>
              </w:rPr>
              <w:fldChar w:fldCharType="end"/>
            </w:r>
          </w:hyperlink>
        </w:p>
        <w:p w14:paraId="7D9F12D8" w14:textId="59BC4688" w:rsidR="00D65856" w:rsidRDefault="00E322B9">
          <w:pPr>
            <w:pStyle w:val="TOC3"/>
            <w:tabs>
              <w:tab w:val="right" w:leader="dot" w:pos="9016"/>
            </w:tabs>
            <w:rPr>
              <w:noProof/>
              <w:lang w:eastAsia="en-AU"/>
            </w:rPr>
          </w:pPr>
          <w:hyperlink w:anchor="_Toc95910854" w:history="1">
            <w:r w:rsidR="00D65856" w:rsidRPr="00317CCA">
              <w:rPr>
                <w:rStyle w:val="Hyperlink"/>
                <w:rFonts w:eastAsiaTheme="minorHAnsi" w:cs="Arial"/>
                <w:noProof/>
              </w:rPr>
              <w:t>Community</w:t>
            </w:r>
            <w:r w:rsidR="00D65856">
              <w:rPr>
                <w:noProof/>
                <w:webHidden/>
              </w:rPr>
              <w:tab/>
            </w:r>
            <w:r w:rsidR="00D65856">
              <w:rPr>
                <w:noProof/>
                <w:webHidden/>
              </w:rPr>
              <w:fldChar w:fldCharType="begin"/>
            </w:r>
            <w:r w:rsidR="00D65856">
              <w:rPr>
                <w:noProof/>
                <w:webHidden/>
              </w:rPr>
              <w:instrText xml:space="preserve"> PAGEREF _Toc95910854 \h </w:instrText>
            </w:r>
            <w:r w:rsidR="00D65856">
              <w:rPr>
                <w:noProof/>
                <w:webHidden/>
              </w:rPr>
            </w:r>
            <w:r w:rsidR="00D65856">
              <w:rPr>
                <w:noProof/>
                <w:webHidden/>
              </w:rPr>
              <w:fldChar w:fldCharType="separate"/>
            </w:r>
            <w:r w:rsidR="00042230">
              <w:rPr>
                <w:noProof/>
                <w:webHidden/>
              </w:rPr>
              <w:t>7</w:t>
            </w:r>
            <w:r w:rsidR="00D65856">
              <w:rPr>
                <w:noProof/>
                <w:webHidden/>
              </w:rPr>
              <w:fldChar w:fldCharType="end"/>
            </w:r>
          </w:hyperlink>
        </w:p>
        <w:p w14:paraId="5AA2E02A" w14:textId="147CBB47" w:rsidR="00D65856" w:rsidRDefault="00E322B9">
          <w:pPr>
            <w:pStyle w:val="TOC3"/>
            <w:tabs>
              <w:tab w:val="right" w:leader="dot" w:pos="9016"/>
            </w:tabs>
            <w:rPr>
              <w:noProof/>
              <w:lang w:eastAsia="en-AU"/>
            </w:rPr>
          </w:pPr>
          <w:hyperlink w:anchor="_Toc95910855" w:history="1">
            <w:r w:rsidR="00D65856" w:rsidRPr="00317CCA">
              <w:rPr>
                <w:rStyle w:val="Hyperlink"/>
                <w:rFonts w:eastAsiaTheme="minorHAnsi" w:cs="Arial"/>
                <w:noProof/>
              </w:rPr>
              <w:t>Equity</w:t>
            </w:r>
            <w:r w:rsidR="00D65856">
              <w:rPr>
                <w:noProof/>
                <w:webHidden/>
              </w:rPr>
              <w:tab/>
            </w:r>
            <w:r w:rsidR="00D65856">
              <w:rPr>
                <w:noProof/>
                <w:webHidden/>
              </w:rPr>
              <w:fldChar w:fldCharType="begin"/>
            </w:r>
            <w:r w:rsidR="00D65856">
              <w:rPr>
                <w:noProof/>
                <w:webHidden/>
              </w:rPr>
              <w:instrText xml:space="preserve"> PAGEREF _Toc95910855 \h </w:instrText>
            </w:r>
            <w:r w:rsidR="00D65856">
              <w:rPr>
                <w:noProof/>
                <w:webHidden/>
              </w:rPr>
            </w:r>
            <w:r w:rsidR="00D65856">
              <w:rPr>
                <w:noProof/>
                <w:webHidden/>
              </w:rPr>
              <w:fldChar w:fldCharType="separate"/>
            </w:r>
            <w:r w:rsidR="00042230">
              <w:rPr>
                <w:noProof/>
                <w:webHidden/>
              </w:rPr>
              <w:t>7</w:t>
            </w:r>
            <w:r w:rsidR="00D65856">
              <w:rPr>
                <w:noProof/>
                <w:webHidden/>
              </w:rPr>
              <w:fldChar w:fldCharType="end"/>
            </w:r>
          </w:hyperlink>
        </w:p>
        <w:p w14:paraId="357E9EE0" w14:textId="193A8519" w:rsidR="00D65856" w:rsidRDefault="00E322B9">
          <w:pPr>
            <w:pStyle w:val="TOC3"/>
            <w:tabs>
              <w:tab w:val="right" w:leader="dot" w:pos="9016"/>
            </w:tabs>
            <w:rPr>
              <w:noProof/>
              <w:lang w:eastAsia="en-AU"/>
            </w:rPr>
          </w:pPr>
          <w:hyperlink w:anchor="_Toc95910856" w:history="1">
            <w:r w:rsidR="00D65856" w:rsidRPr="00317CCA">
              <w:rPr>
                <w:rStyle w:val="Hyperlink"/>
                <w:rFonts w:eastAsiaTheme="minorHAnsi" w:cs="Arial"/>
                <w:noProof/>
              </w:rPr>
              <w:t>Human rights and social justice</w:t>
            </w:r>
            <w:r w:rsidR="00D65856">
              <w:rPr>
                <w:noProof/>
                <w:webHidden/>
              </w:rPr>
              <w:tab/>
            </w:r>
            <w:r w:rsidR="00D65856">
              <w:rPr>
                <w:noProof/>
                <w:webHidden/>
              </w:rPr>
              <w:fldChar w:fldCharType="begin"/>
            </w:r>
            <w:r w:rsidR="00D65856">
              <w:rPr>
                <w:noProof/>
                <w:webHidden/>
              </w:rPr>
              <w:instrText xml:space="preserve"> PAGEREF _Toc95910856 \h </w:instrText>
            </w:r>
            <w:r w:rsidR="00D65856">
              <w:rPr>
                <w:noProof/>
                <w:webHidden/>
              </w:rPr>
            </w:r>
            <w:r w:rsidR="00D65856">
              <w:rPr>
                <w:noProof/>
                <w:webHidden/>
              </w:rPr>
              <w:fldChar w:fldCharType="separate"/>
            </w:r>
            <w:r w:rsidR="00042230">
              <w:rPr>
                <w:noProof/>
                <w:webHidden/>
              </w:rPr>
              <w:t>8</w:t>
            </w:r>
            <w:r w:rsidR="00D65856">
              <w:rPr>
                <w:noProof/>
                <w:webHidden/>
              </w:rPr>
              <w:fldChar w:fldCharType="end"/>
            </w:r>
          </w:hyperlink>
        </w:p>
        <w:p w14:paraId="55A1B544" w14:textId="1EA9BC71" w:rsidR="00D65856" w:rsidRDefault="00E322B9">
          <w:pPr>
            <w:pStyle w:val="TOC2"/>
            <w:tabs>
              <w:tab w:val="right" w:leader="dot" w:pos="9016"/>
            </w:tabs>
            <w:rPr>
              <w:noProof/>
              <w:lang w:eastAsia="en-AU"/>
            </w:rPr>
          </w:pPr>
          <w:hyperlink w:anchor="_Toc95910857" w:history="1">
            <w:r w:rsidR="00D65856" w:rsidRPr="00317CCA">
              <w:rPr>
                <w:rStyle w:val="Hyperlink"/>
                <w:rFonts w:cs="Arial"/>
                <w:noProof/>
                <w:lang w:val="en-US"/>
              </w:rPr>
              <w:t>Our commitment</w:t>
            </w:r>
            <w:r w:rsidR="00D65856">
              <w:rPr>
                <w:noProof/>
                <w:webHidden/>
              </w:rPr>
              <w:tab/>
            </w:r>
            <w:r w:rsidR="00D65856">
              <w:rPr>
                <w:noProof/>
                <w:webHidden/>
              </w:rPr>
              <w:fldChar w:fldCharType="begin"/>
            </w:r>
            <w:r w:rsidR="00D65856">
              <w:rPr>
                <w:noProof/>
                <w:webHidden/>
              </w:rPr>
              <w:instrText xml:space="preserve"> PAGEREF _Toc95910857 \h </w:instrText>
            </w:r>
            <w:r w:rsidR="00D65856">
              <w:rPr>
                <w:noProof/>
                <w:webHidden/>
              </w:rPr>
            </w:r>
            <w:r w:rsidR="00D65856">
              <w:rPr>
                <w:noProof/>
                <w:webHidden/>
              </w:rPr>
              <w:fldChar w:fldCharType="separate"/>
            </w:r>
            <w:r w:rsidR="00042230">
              <w:rPr>
                <w:noProof/>
                <w:webHidden/>
              </w:rPr>
              <w:t>8</w:t>
            </w:r>
            <w:r w:rsidR="00D65856">
              <w:rPr>
                <w:noProof/>
                <w:webHidden/>
              </w:rPr>
              <w:fldChar w:fldCharType="end"/>
            </w:r>
          </w:hyperlink>
        </w:p>
        <w:p w14:paraId="37B3CCE4" w14:textId="06BE8C25" w:rsidR="00D65856" w:rsidRDefault="00E322B9">
          <w:pPr>
            <w:pStyle w:val="TOC2"/>
            <w:tabs>
              <w:tab w:val="right" w:leader="dot" w:pos="9016"/>
            </w:tabs>
            <w:rPr>
              <w:noProof/>
              <w:lang w:eastAsia="en-AU"/>
            </w:rPr>
          </w:pPr>
          <w:hyperlink w:anchor="_Toc95910858" w:history="1">
            <w:r w:rsidR="00D65856" w:rsidRPr="00317CCA">
              <w:rPr>
                <w:rStyle w:val="Hyperlink"/>
                <w:rFonts w:cs="Arial"/>
                <w:noProof/>
                <w:lang w:val="en-US"/>
              </w:rPr>
              <w:t>Application</w:t>
            </w:r>
            <w:r w:rsidR="00D65856">
              <w:rPr>
                <w:noProof/>
                <w:webHidden/>
              </w:rPr>
              <w:tab/>
            </w:r>
            <w:r w:rsidR="00D65856">
              <w:rPr>
                <w:noProof/>
                <w:webHidden/>
              </w:rPr>
              <w:fldChar w:fldCharType="begin"/>
            </w:r>
            <w:r w:rsidR="00D65856">
              <w:rPr>
                <w:noProof/>
                <w:webHidden/>
              </w:rPr>
              <w:instrText xml:space="preserve"> PAGEREF _Toc95910858 \h </w:instrText>
            </w:r>
            <w:r w:rsidR="00D65856">
              <w:rPr>
                <w:noProof/>
                <w:webHidden/>
              </w:rPr>
            </w:r>
            <w:r w:rsidR="00D65856">
              <w:rPr>
                <w:noProof/>
                <w:webHidden/>
              </w:rPr>
              <w:fldChar w:fldCharType="separate"/>
            </w:r>
            <w:r w:rsidR="00042230">
              <w:rPr>
                <w:noProof/>
                <w:webHidden/>
              </w:rPr>
              <w:t>9</w:t>
            </w:r>
            <w:r w:rsidR="00D65856">
              <w:rPr>
                <w:noProof/>
                <w:webHidden/>
              </w:rPr>
              <w:fldChar w:fldCharType="end"/>
            </w:r>
          </w:hyperlink>
        </w:p>
        <w:p w14:paraId="07C822D8" w14:textId="110291CF" w:rsidR="00D65856" w:rsidRDefault="00E322B9">
          <w:pPr>
            <w:pStyle w:val="TOC2"/>
            <w:tabs>
              <w:tab w:val="right" w:leader="dot" w:pos="9016"/>
            </w:tabs>
            <w:rPr>
              <w:noProof/>
              <w:lang w:eastAsia="en-AU"/>
            </w:rPr>
          </w:pPr>
          <w:hyperlink w:anchor="_Toc95910859" w:history="1">
            <w:r w:rsidR="00D65856" w:rsidRPr="00317CCA">
              <w:rPr>
                <w:rStyle w:val="Hyperlink"/>
                <w:rFonts w:cs="Arial"/>
                <w:noProof/>
                <w:lang w:val="en-US"/>
              </w:rPr>
              <w:t>Implementation and review</w:t>
            </w:r>
            <w:r w:rsidR="00D65856">
              <w:rPr>
                <w:noProof/>
                <w:webHidden/>
              </w:rPr>
              <w:tab/>
            </w:r>
            <w:r w:rsidR="00D65856">
              <w:rPr>
                <w:noProof/>
                <w:webHidden/>
              </w:rPr>
              <w:fldChar w:fldCharType="begin"/>
            </w:r>
            <w:r w:rsidR="00D65856">
              <w:rPr>
                <w:noProof/>
                <w:webHidden/>
              </w:rPr>
              <w:instrText xml:space="preserve"> PAGEREF _Toc95910859 \h </w:instrText>
            </w:r>
            <w:r w:rsidR="00D65856">
              <w:rPr>
                <w:noProof/>
                <w:webHidden/>
              </w:rPr>
            </w:r>
            <w:r w:rsidR="00D65856">
              <w:rPr>
                <w:noProof/>
                <w:webHidden/>
              </w:rPr>
              <w:fldChar w:fldCharType="separate"/>
            </w:r>
            <w:r w:rsidR="00042230">
              <w:rPr>
                <w:noProof/>
                <w:webHidden/>
              </w:rPr>
              <w:t>9</w:t>
            </w:r>
            <w:r w:rsidR="00D65856">
              <w:rPr>
                <w:noProof/>
                <w:webHidden/>
              </w:rPr>
              <w:fldChar w:fldCharType="end"/>
            </w:r>
          </w:hyperlink>
        </w:p>
        <w:p w14:paraId="23ED6E0B" w14:textId="65CE3680" w:rsidR="00D65856" w:rsidRDefault="00E322B9">
          <w:pPr>
            <w:pStyle w:val="TOC2"/>
            <w:tabs>
              <w:tab w:val="right" w:leader="dot" w:pos="9016"/>
            </w:tabs>
            <w:rPr>
              <w:noProof/>
              <w:lang w:eastAsia="en-AU"/>
            </w:rPr>
          </w:pPr>
          <w:hyperlink w:anchor="_Toc95910860" w:history="1">
            <w:r w:rsidR="00D65856" w:rsidRPr="00317CCA">
              <w:rPr>
                <w:rStyle w:val="Hyperlink"/>
                <w:rFonts w:cs="Arial"/>
                <w:noProof/>
                <w:lang w:val="en-US"/>
              </w:rPr>
              <w:t>Complaints</w:t>
            </w:r>
            <w:r w:rsidR="00D65856">
              <w:rPr>
                <w:noProof/>
                <w:webHidden/>
              </w:rPr>
              <w:tab/>
            </w:r>
            <w:r w:rsidR="00D65856">
              <w:rPr>
                <w:noProof/>
                <w:webHidden/>
              </w:rPr>
              <w:fldChar w:fldCharType="begin"/>
            </w:r>
            <w:r w:rsidR="00D65856">
              <w:rPr>
                <w:noProof/>
                <w:webHidden/>
              </w:rPr>
              <w:instrText xml:space="preserve"> PAGEREF _Toc95910860 \h </w:instrText>
            </w:r>
            <w:r w:rsidR="00D65856">
              <w:rPr>
                <w:noProof/>
                <w:webHidden/>
              </w:rPr>
            </w:r>
            <w:r w:rsidR="00D65856">
              <w:rPr>
                <w:noProof/>
                <w:webHidden/>
              </w:rPr>
              <w:fldChar w:fldCharType="separate"/>
            </w:r>
            <w:r w:rsidR="00042230">
              <w:rPr>
                <w:noProof/>
                <w:webHidden/>
              </w:rPr>
              <w:t>9</w:t>
            </w:r>
            <w:r w:rsidR="00D65856">
              <w:rPr>
                <w:noProof/>
                <w:webHidden/>
              </w:rPr>
              <w:fldChar w:fldCharType="end"/>
            </w:r>
          </w:hyperlink>
        </w:p>
        <w:p w14:paraId="66A370F6" w14:textId="323C7508" w:rsidR="00D65856" w:rsidRDefault="00E322B9">
          <w:pPr>
            <w:pStyle w:val="TOC2"/>
            <w:tabs>
              <w:tab w:val="right" w:leader="dot" w:pos="9016"/>
            </w:tabs>
            <w:rPr>
              <w:noProof/>
              <w:lang w:eastAsia="en-AU"/>
            </w:rPr>
          </w:pPr>
          <w:hyperlink w:anchor="_Toc95910861" w:history="1">
            <w:r w:rsidR="00D65856" w:rsidRPr="00317CCA">
              <w:rPr>
                <w:rStyle w:val="Hyperlink"/>
                <w:rFonts w:cs="Arial"/>
                <w:noProof/>
              </w:rPr>
              <w:t>Supporting Council policies, strategies and plans</w:t>
            </w:r>
            <w:r w:rsidR="00D65856">
              <w:rPr>
                <w:noProof/>
                <w:webHidden/>
              </w:rPr>
              <w:tab/>
            </w:r>
            <w:r w:rsidR="00D65856">
              <w:rPr>
                <w:noProof/>
                <w:webHidden/>
              </w:rPr>
              <w:fldChar w:fldCharType="begin"/>
            </w:r>
            <w:r w:rsidR="00D65856">
              <w:rPr>
                <w:noProof/>
                <w:webHidden/>
              </w:rPr>
              <w:instrText xml:space="preserve"> PAGEREF _Toc95910861 \h </w:instrText>
            </w:r>
            <w:r w:rsidR="00D65856">
              <w:rPr>
                <w:noProof/>
                <w:webHidden/>
              </w:rPr>
            </w:r>
            <w:r w:rsidR="00D65856">
              <w:rPr>
                <w:noProof/>
                <w:webHidden/>
              </w:rPr>
              <w:fldChar w:fldCharType="separate"/>
            </w:r>
            <w:r w:rsidR="00042230">
              <w:rPr>
                <w:noProof/>
                <w:webHidden/>
              </w:rPr>
              <w:t>10</w:t>
            </w:r>
            <w:r w:rsidR="00D65856">
              <w:rPr>
                <w:noProof/>
                <w:webHidden/>
              </w:rPr>
              <w:fldChar w:fldCharType="end"/>
            </w:r>
          </w:hyperlink>
        </w:p>
        <w:p w14:paraId="27318CD2" w14:textId="61890537" w:rsidR="00D65856" w:rsidRDefault="00E322B9">
          <w:pPr>
            <w:pStyle w:val="TOC2"/>
            <w:tabs>
              <w:tab w:val="right" w:leader="dot" w:pos="9016"/>
            </w:tabs>
            <w:rPr>
              <w:noProof/>
              <w:lang w:eastAsia="en-AU"/>
            </w:rPr>
          </w:pPr>
          <w:hyperlink w:anchor="_Toc95910862" w:history="1">
            <w:r w:rsidR="00D65856" w:rsidRPr="00317CCA">
              <w:rPr>
                <w:rStyle w:val="Hyperlink"/>
                <w:rFonts w:cs="Arial"/>
                <w:noProof/>
              </w:rPr>
              <w:t>Supporting legislation</w:t>
            </w:r>
            <w:r w:rsidR="00D65856">
              <w:rPr>
                <w:noProof/>
                <w:webHidden/>
              </w:rPr>
              <w:tab/>
            </w:r>
            <w:r w:rsidR="00D65856">
              <w:rPr>
                <w:noProof/>
                <w:webHidden/>
              </w:rPr>
              <w:fldChar w:fldCharType="begin"/>
            </w:r>
            <w:r w:rsidR="00D65856">
              <w:rPr>
                <w:noProof/>
                <w:webHidden/>
              </w:rPr>
              <w:instrText xml:space="preserve"> PAGEREF _Toc95910862 \h </w:instrText>
            </w:r>
            <w:r w:rsidR="00D65856">
              <w:rPr>
                <w:noProof/>
                <w:webHidden/>
              </w:rPr>
            </w:r>
            <w:r w:rsidR="00D65856">
              <w:rPr>
                <w:noProof/>
                <w:webHidden/>
              </w:rPr>
              <w:fldChar w:fldCharType="separate"/>
            </w:r>
            <w:r w:rsidR="00042230">
              <w:rPr>
                <w:noProof/>
                <w:webHidden/>
              </w:rPr>
              <w:t>10</w:t>
            </w:r>
            <w:r w:rsidR="00D65856">
              <w:rPr>
                <w:noProof/>
                <w:webHidden/>
              </w:rPr>
              <w:fldChar w:fldCharType="end"/>
            </w:r>
          </w:hyperlink>
        </w:p>
        <w:p w14:paraId="32F42D01" w14:textId="0EAA6DC1" w:rsidR="00D65856" w:rsidRDefault="00E322B9">
          <w:pPr>
            <w:pStyle w:val="TOC3"/>
            <w:tabs>
              <w:tab w:val="right" w:leader="dot" w:pos="9016"/>
            </w:tabs>
            <w:rPr>
              <w:noProof/>
              <w:lang w:eastAsia="en-AU"/>
            </w:rPr>
          </w:pPr>
          <w:hyperlink w:anchor="_Toc95910863" w:history="1">
            <w:r w:rsidR="00D65856" w:rsidRPr="00317CCA">
              <w:rPr>
                <w:rStyle w:val="Hyperlink"/>
                <w:rFonts w:eastAsiaTheme="minorHAnsi" w:cs="Arial"/>
                <w:noProof/>
              </w:rPr>
              <w:t>Commonwealth</w:t>
            </w:r>
            <w:r w:rsidR="00D65856">
              <w:rPr>
                <w:noProof/>
                <w:webHidden/>
              </w:rPr>
              <w:tab/>
            </w:r>
            <w:r w:rsidR="00D65856">
              <w:rPr>
                <w:noProof/>
                <w:webHidden/>
              </w:rPr>
              <w:fldChar w:fldCharType="begin"/>
            </w:r>
            <w:r w:rsidR="00D65856">
              <w:rPr>
                <w:noProof/>
                <w:webHidden/>
              </w:rPr>
              <w:instrText xml:space="preserve"> PAGEREF _Toc95910863 \h </w:instrText>
            </w:r>
            <w:r w:rsidR="00D65856">
              <w:rPr>
                <w:noProof/>
                <w:webHidden/>
              </w:rPr>
            </w:r>
            <w:r w:rsidR="00D65856">
              <w:rPr>
                <w:noProof/>
                <w:webHidden/>
              </w:rPr>
              <w:fldChar w:fldCharType="separate"/>
            </w:r>
            <w:r w:rsidR="00042230">
              <w:rPr>
                <w:noProof/>
                <w:webHidden/>
              </w:rPr>
              <w:t>10</w:t>
            </w:r>
            <w:r w:rsidR="00D65856">
              <w:rPr>
                <w:noProof/>
                <w:webHidden/>
              </w:rPr>
              <w:fldChar w:fldCharType="end"/>
            </w:r>
          </w:hyperlink>
        </w:p>
        <w:p w14:paraId="5C6F5B99" w14:textId="4FA0907A" w:rsidR="00D65856" w:rsidRDefault="00E322B9">
          <w:pPr>
            <w:pStyle w:val="TOC3"/>
            <w:tabs>
              <w:tab w:val="right" w:leader="dot" w:pos="9016"/>
            </w:tabs>
            <w:rPr>
              <w:noProof/>
              <w:lang w:eastAsia="en-AU"/>
            </w:rPr>
          </w:pPr>
          <w:hyperlink w:anchor="_Toc95910864" w:history="1">
            <w:r w:rsidR="00D65856" w:rsidRPr="00317CCA">
              <w:rPr>
                <w:rStyle w:val="Hyperlink"/>
                <w:rFonts w:eastAsiaTheme="minorHAnsi" w:cs="Arial"/>
                <w:noProof/>
              </w:rPr>
              <w:t>State</w:t>
            </w:r>
            <w:r w:rsidR="00D65856">
              <w:rPr>
                <w:noProof/>
                <w:webHidden/>
              </w:rPr>
              <w:tab/>
            </w:r>
            <w:r w:rsidR="00D65856">
              <w:rPr>
                <w:noProof/>
                <w:webHidden/>
              </w:rPr>
              <w:fldChar w:fldCharType="begin"/>
            </w:r>
            <w:r w:rsidR="00D65856">
              <w:rPr>
                <w:noProof/>
                <w:webHidden/>
              </w:rPr>
              <w:instrText xml:space="preserve"> PAGEREF _Toc95910864 \h </w:instrText>
            </w:r>
            <w:r w:rsidR="00D65856">
              <w:rPr>
                <w:noProof/>
                <w:webHidden/>
              </w:rPr>
            </w:r>
            <w:r w:rsidR="00D65856">
              <w:rPr>
                <w:noProof/>
                <w:webHidden/>
              </w:rPr>
              <w:fldChar w:fldCharType="separate"/>
            </w:r>
            <w:r w:rsidR="00042230">
              <w:rPr>
                <w:noProof/>
                <w:webHidden/>
              </w:rPr>
              <w:t>10</w:t>
            </w:r>
            <w:r w:rsidR="00D65856">
              <w:rPr>
                <w:noProof/>
                <w:webHidden/>
              </w:rPr>
              <w:fldChar w:fldCharType="end"/>
            </w:r>
          </w:hyperlink>
        </w:p>
        <w:p w14:paraId="3719ED6D" w14:textId="1367E53A" w:rsidR="00D65856" w:rsidRDefault="00E322B9">
          <w:pPr>
            <w:pStyle w:val="TOC2"/>
            <w:tabs>
              <w:tab w:val="right" w:leader="dot" w:pos="9016"/>
            </w:tabs>
            <w:rPr>
              <w:noProof/>
              <w:lang w:eastAsia="en-AU"/>
            </w:rPr>
          </w:pPr>
          <w:hyperlink w:anchor="_Toc95910865" w:history="1">
            <w:r w:rsidR="00D65856" w:rsidRPr="00317CCA">
              <w:rPr>
                <w:rStyle w:val="Hyperlink"/>
                <w:rFonts w:cs="Arial"/>
                <w:noProof/>
              </w:rPr>
              <w:t>Glossary</w:t>
            </w:r>
            <w:r w:rsidR="00D65856">
              <w:rPr>
                <w:noProof/>
                <w:webHidden/>
              </w:rPr>
              <w:tab/>
            </w:r>
            <w:r w:rsidR="00D65856">
              <w:rPr>
                <w:noProof/>
                <w:webHidden/>
              </w:rPr>
              <w:fldChar w:fldCharType="begin"/>
            </w:r>
            <w:r w:rsidR="00D65856">
              <w:rPr>
                <w:noProof/>
                <w:webHidden/>
              </w:rPr>
              <w:instrText xml:space="preserve"> PAGEREF _Toc95910865 \h </w:instrText>
            </w:r>
            <w:r w:rsidR="00D65856">
              <w:rPr>
                <w:noProof/>
                <w:webHidden/>
              </w:rPr>
            </w:r>
            <w:r w:rsidR="00D65856">
              <w:rPr>
                <w:noProof/>
                <w:webHidden/>
              </w:rPr>
              <w:fldChar w:fldCharType="separate"/>
            </w:r>
            <w:r w:rsidR="00042230">
              <w:rPr>
                <w:noProof/>
                <w:webHidden/>
              </w:rPr>
              <w:t>12</w:t>
            </w:r>
            <w:r w:rsidR="00D65856">
              <w:rPr>
                <w:noProof/>
                <w:webHidden/>
              </w:rPr>
              <w:fldChar w:fldCharType="end"/>
            </w:r>
          </w:hyperlink>
        </w:p>
        <w:p w14:paraId="7DAC5FEB" w14:textId="1CF24057" w:rsidR="001649D4" w:rsidRDefault="008D1EF7" w:rsidP="001649D4">
          <w:pPr>
            <w:spacing w:before="100" w:beforeAutospacing="1" w:after="100" w:afterAutospacing="1"/>
            <w:rPr>
              <w:rFonts w:cs="Arial"/>
              <w:bCs/>
              <w:noProof/>
            </w:rPr>
          </w:pPr>
          <w:r w:rsidRPr="00E918BB">
            <w:rPr>
              <w:rFonts w:eastAsiaTheme="minorEastAsia" w:cs="Arial"/>
              <w:szCs w:val="24"/>
            </w:rPr>
            <w:fldChar w:fldCharType="end"/>
          </w:r>
        </w:p>
      </w:sdtContent>
    </w:sdt>
    <w:bookmarkStart w:id="0" w:name="_Toc91158865" w:displacedByCustomXml="prev"/>
    <w:p w14:paraId="3CE4732B" w14:textId="77777777" w:rsidR="001649D4" w:rsidRDefault="001649D4" w:rsidP="005B6472">
      <w:pPr>
        <w:spacing w:before="100" w:beforeAutospacing="1" w:after="100" w:afterAutospacing="1" w:line="276" w:lineRule="auto"/>
        <w:rPr>
          <w:rFonts w:cs="Arial"/>
          <w:sz w:val="32"/>
          <w:szCs w:val="32"/>
        </w:rPr>
      </w:pPr>
    </w:p>
    <w:p w14:paraId="389B2FBB" w14:textId="666B5678" w:rsidR="001649D4" w:rsidRDefault="001649D4" w:rsidP="005B6472">
      <w:pPr>
        <w:spacing w:before="100" w:beforeAutospacing="1" w:after="100" w:afterAutospacing="1" w:line="276" w:lineRule="auto"/>
        <w:rPr>
          <w:rFonts w:cs="Arial"/>
          <w:sz w:val="32"/>
          <w:szCs w:val="32"/>
        </w:rPr>
      </w:pPr>
    </w:p>
    <w:p w14:paraId="3EE11D2D" w14:textId="5191E0FA" w:rsidR="00250B25" w:rsidRDefault="00250B25" w:rsidP="005B6472">
      <w:pPr>
        <w:spacing w:before="100" w:beforeAutospacing="1" w:after="100" w:afterAutospacing="1" w:line="276" w:lineRule="auto"/>
        <w:rPr>
          <w:rFonts w:cs="Arial"/>
          <w:sz w:val="32"/>
          <w:szCs w:val="32"/>
        </w:rPr>
      </w:pPr>
    </w:p>
    <w:p w14:paraId="6470C0D8" w14:textId="3348DF89" w:rsidR="00250B25" w:rsidRDefault="00250B25" w:rsidP="005B6472">
      <w:pPr>
        <w:spacing w:before="100" w:beforeAutospacing="1" w:after="100" w:afterAutospacing="1" w:line="276" w:lineRule="auto"/>
        <w:rPr>
          <w:rFonts w:cs="Arial"/>
          <w:sz w:val="32"/>
          <w:szCs w:val="32"/>
        </w:rPr>
      </w:pPr>
    </w:p>
    <w:p w14:paraId="0DB45148" w14:textId="3E3DCEEA" w:rsidR="00250B25" w:rsidRDefault="00250B25" w:rsidP="005B6472">
      <w:pPr>
        <w:spacing w:before="100" w:beforeAutospacing="1" w:after="100" w:afterAutospacing="1" w:line="276" w:lineRule="auto"/>
        <w:rPr>
          <w:rFonts w:cs="Arial"/>
          <w:sz w:val="32"/>
          <w:szCs w:val="32"/>
        </w:rPr>
      </w:pPr>
    </w:p>
    <w:p w14:paraId="6437CE08" w14:textId="393158E3" w:rsidR="00250B25" w:rsidRDefault="00250B25" w:rsidP="005B6472">
      <w:pPr>
        <w:spacing w:before="100" w:beforeAutospacing="1" w:after="100" w:afterAutospacing="1" w:line="276" w:lineRule="auto"/>
        <w:rPr>
          <w:rFonts w:cs="Arial"/>
          <w:sz w:val="32"/>
          <w:szCs w:val="32"/>
        </w:rPr>
      </w:pPr>
    </w:p>
    <w:p w14:paraId="352BBBC8" w14:textId="2A8EE0DF" w:rsidR="00250B25" w:rsidRDefault="00250B25" w:rsidP="005B6472">
      <w:pPr>
        <w:spacing w:before="100" w:beforeAutospacing="1" w:after="100" w:afterAutospacing="1" w:line="276" w:lineRule="auto"/>
        <w:rPr>
          <w:rFonts w:cs="Arial"/>
          <w:sz w:val="32"/>
          <w:szCs w:val="32"/>
        </w:rPr>
      </w:pPr>
    </w:p>
    <w:p w14:paraId="46559EB5" w14:textId="77777777" w:rsidR="00250B25" w:rsidRDefault="00250B25" w:rsidP="005B6472">
      <w:pPr>
        <w:spacing w:before="100" w:beforeAutospacing="1" w:after="100" w:afterAutospacing="1" w:line="276" w:lineRule="auto"/>
        <w:rPr>
          <w:rFonts w:cs="Arial"/>
          <w:sz w:val="32"/>
          <w:szCs w:val="32"/>
        </w:rPr>
      </w:pPr>
    </w:p>
    <w:p w14:paraId="7EBC1D0D" w14:textId="2889906D" w:rsidR="00F03332" w:rsidRPr="001649D4" w:rsidRDefault="001649D4" w:rsidP="005B6472">
      <w:pPr>
        <w:spacing w:before="100" w:beforeAutospacing="1" w:after="100" w:afterAutospacing="1" w:line="276" w:lineRule="auto"/>
        <w:rPr>
          <w:rFonts w:eastAsiaTheme="majorEastAsia" w:cs="Arial"/>
          <w:b/>
          <w:sz w:val="32"/>
          <w:szCs w:val="32"/>
          <w:lang w:val="en-US"/>
        </w:rPr>
      </w:pPr>
      <w:r w:rsidRPr="001649D4">
        <w:rPr>
          <w:rFonts w:cs="Arial"/>
          <w:sz w:val="32"/>
          <w:szCs w:val="32"/>
        </w:rPr>
        <w:t xml:space="preserve">If you require the Access Equity and Inclusion Policy in an alternative format, please email </w:t>
      </w:r>
      <w:hyperlink r:id="rId12" w:history="1">
        <w:r w:rsidRPr="001649D4">
          <w:rPr>
            <w:rStyle w:val="Hyperlink"/>
            <w:rFonts w:cs="Arial"/>
            <w:sz w:val="32"/>
            <w:szCs w:val="32"/>
          </w:rPr>
          <w:t>nillumbik@nillumbik.vic.gov.au</w:t>
        </w:r>
      </w:hyperlink>
      <w:r w:rsidRPr="001649D4">
        <w:rPr>
          <w:rFonts w:cs="Arial"/>
          <w:sz w:val="32"/>
          <w:szCs w:val="32"/>
        </w:rPr>
        <w:t xml:space="preserve"> or call 9433 3111.</w:t>
      </w:r>
    </w:p>
    <w:p w14:paraId="0BB8C594" w14:textId="77777777" w:rsidR="001649D4" w:rsidRDefault="001649D4">
      <w:pPr>
        <w:spacing w:after="200" w:line="276" w:lineRule="auto"/>
        <w:rPr>
          <w:rFonts w:eastAsiaTheme="majorEastAsia" w:cs="Arial"/>
          <w:b/>
          <w:sz w:val="28"/>
          <w:szCs w:val="26"/>
          <w:lang w:val="en-US"/>
        </w:rPr>
      </w:pPr>
      <w:r>
        <w:rPr>
          <w:rFonts w:cs="Arial"/>
          <w:lang w:val="en-US"/>
        </w:rPr>
        <w:br w:type="page"/>
      </w:r>
    </w:p>
    <w:p w14:paraId="4C0743E8" w14:textId="23D05E27" w:rsidR="005D7002" w:rsidRPr="005B6472" w:rsidRDefault="005D7002" w:rsidP="005B6472">
      <w:pPr>
        <w:pStyle w:val="Heading2"/>
        <w:spacing w:before="100" w:beforeAutospacing="1" w:after="100" w:afterAutospacing="1"/>
        <w:rPr>
          <w:rFonts w:cs="Arial"/>
          <w:lang w:val="en-US"/>
        </w:rPr>
      </w:pPr>
      <w:bookmarkStart w:id="1" w:name="_Toc95910845"/>
      <w:r w:rsidRPr="005B6472">
        <w:rPr>
          <w:rFonts w:cs="Arial"/>
          <w:lang w:val="en-US"/>
        </w:rPr>
        <w:lastRenderedPageBreak/>
        <w:t>Acknowledgement of Country</w:t>
      </w:r>
      <w:bookmarkEnd w:id="1"/>
      <w:bookmarkEnd w:id="0"/>
    </w:p>
    <w:p w14:paraId="531D7B70" w14:textId="3CAD1B9E" w:rsidR="0010388C" w:rsidRDefault="0010388C" w:rsidP="0010388C">
      <w:pPr>
        <w:autoSpaceDE w:val="0"/>
        <w:autoSpaceDN w:val="0"/>
        <w:adjustRightInd w:val="0"/>
        <w:rPr>
          <w:rFonts w:ascii="CIDFont+F2" w:hAnsi="CIDFont+F2" w:cs="CIDFont+F2"/>
          <w:szCs w:val="24"/>
        </w:rPr>
      </w:pPr>
      <w:r>
        <w:rPr>
          <w:rFonts w:ascii="CIDFont+F2" w:hAnsi="CIDFont+F2" w:cs="CIDFont+F2"/>
          <w:szCs w:val="24"/>
        </w:rPr>
        <w:t>Nillumbik Shire Council respectfully acknowledges the Wurundjeri Woi-wurrung</w:t>
      </w:r>
      <w:r w:rsidR="00250B25">
        <w:rPr>
          <w:rFonts w:ascii="CIDFont+F2" w:hAnsi="CIDFont+F2" w:cs="CIDFont+F2"/>
          <w:szCs w:val="24"/>
        </w:rPr>
        <w:t xml:space="preserve"> </w:t>
      </w:r>
      <w:r>
        <w:rPr>
          <w:rFonts w:ascii="CIDFont+F2" w:hAnsi="CIDFont+F2" w:cs="CIDFont+F2"/>
          <w:szCs w:val="24"/>
        </w:rPr>
        <w:t>people as the Traditional Owners of the Country on which Nillumbik is located, and</w:t>
      </w:r>
      <w:r w:rsidR="00250B25">
        <w:rPr>
          <w:rFonts w:ascii="CIDFont+F2" w:hAnsi="CIDFont+F2" w:cs="CIDFont+F2"/>
          <w:szCs w:val="24"/>
        </w:rPr>
        <w:t xml:space="preserve"> </w:t>
      </w:r>
      <w:r>
        <w:rPr>
          <w:rFonts w:ascii="CIDFont+F2" w:hAnsi="CIDFont+F2" w:cs="CIDFont+F2"/>
          <w:szCs w:val="24"/>
        </w:rPr>
        <w:t>we value the significance of the Wurundjeri people’s history as essential to the</w:t>
      </w:r>
      <w:r w:rsidR="00250B25">
        <w:rPr>
          <w:rFonts w:ascii="CIDFont+F2" w:hAnsi="CIDFont+F2" w:cs="CIDFont+F2"/>
          <w:szCs w:val="24"/>
        </w:rPr>
        <w:t xml:space="preserve"> </w:t>
      </w:r>
      <w:r>
        <w:rPr>
          <w:rFonts w:ascii="CIDFont+F2" w:hAnsi="CIDFont+F2" w:cs="CIDFont+F2"/>
          <w:szCs w:val="24"/>
        </w:rPr>
        <w:t>unique character of the shire. We pay tribute to all First Nations People living in</w:t>
      </w:r>
      <w:r w:rsidR="00250B25">
        <w:rPr>
          <w:rFonts w:ascii="CIDFont+F2" w:hAnsi="CIDFont+F2" w:cs="CIDFont+F2"/>
          <w:szCs w:val="24"/>
        </w:rPr>
        <w:t xml:space="preserve"> </w:t>
      </w:r>
      <w:r>
        <w:rPr>
          <w:rFonts w:ascii="CIDFont+F2" w:hAnsi="CIDFont+F2" w:cs="CIDFont+F2"/>
          <w:szCs w:val="24"/>
        </w:rPr>
        <w:t>Nillumbik, give respect to Elders past, present and future, and extend that respect to</w:t>
      </w:r>
      <w:r w:rsidR="00250B25">
        <w:rPr>
          <w:rFonts w:ascii="CIDFont+F2" w:hAnsi="CIDFont+F2" w:cs="CIDFont+F2"/>
          <w:szCs w:val="24"/>
        </w:rPr>
        <w:t xml:space="preserve"> </w:t>
      </w:r>
      <w:r>
        <w:rPr>
          <w:rFonts w:ascii="CIDFont+F2" w:hAnsi="CIDFont+F2" w:cs="CIDFont+F2"/>
          <w:szCs w:val="24"/>
        </w:rPr>
        <w:t>all First Nations People.</w:t>
      </w:r>
    </w:p>
    <w:p w14:paraId="62F7627B" w14:textId="77777777" w:rsidR="0010388C" w:rsidRDefault="0010388C" w:rsidP="0010388C">
      <w:pPr>
        <w:autoSpaceDE w:val="0"/>
        <w:autoSpaceDN w:val="0"/>
        <w:adjustRightInd w:val="0"/>
        <w:rPr>
          <w:rFonts w:ascii="CIDFont+F2" w:hAnsi="CIDFont+F2" w:cs="CIDFont+F2"/>
          <w:szCs w:val="24"/>
        </w:rPr>
      </w:pPr>
    </w:p>
    <w:p w14:paraId="20207E51" w14:textId="6C038B3B" w:rsidR="0010388C" w:rsidRDefault="0010388C" w:rsidP="0010388C">
      <w:pPr>
        <w:autoSpaceDE w:val="0"/>
        <w:autoSpaceDN w:val="0"/>
        <w:adjustRightInd w:val="0"/>
        <w:rPr>
          <w:rFonts w:ascii="CIDFont+F2" w:hAnsi="CIDFont+F2" w:cs="CIDFont+F2"/>
          <w:szCs w:val="24"/>
        </w:rPr>
      </w:pPr>
      <w:r>
        <w:rPr>
          <w:rFonts w:ascii="CIDFont+F2" w:hAnsi="CIDFont+F2" w:cs="CIDFont+F2"/>
          <w:szCs w:val="24"/>
        </w:rPr>
        <w:t>We respect the enduring strength of the Wurundjeri Woi-wurrung and acknowledge</w:t>
      </w:r>
      <w:r w:rsidR="00250B25">
        <w:rPr>
          <w:rFonts w:ascii="CIDFont+F2" w:hAnsi="CIDFont+F2" w:cs="CIDFont+F2"/>
          <w:szCs w:val="24"/>
        </w:rPr>
        <w:t xml:space="preserve"> </w:t>
      </w:r>
      <w:r>
        <w:rPr>
          <w:rFonts w:ascii="CIDFont+F2" w:hAnsi="CIDFont+F2" w:cs="CIDFont+F2"/>
          <w:szCs w:val="24"/>
        </w:rPr>
        <w:t>the ongoing impacts of past trauma and injustices from European invasion,</w:t>
      </w:r>
      <w:r w:rsidR="00250B25">
        <w:rPr>
          <w:rFonts w:ascii="CIDFont+F2" w:hAnsi="CIDFont+F2" w:cs="CIDFont+F2"/>
          <w:szCs w:val="24"/>
        </w:rPr>
        <w:t xml:space="preserve"> </w:t>
      </w:r>
      <w:r>
        <w:rPr>
          <w:rFonts w:ascii="CIDFont+F2" w:hAnsi="CIDFont+F2" w:cs="CIDFont+F2"/>
          <w:szCs w:val="24"/>
        </w:rPr>
        <w:t>massacres and genocide committed against First Nations People. We acknowledge</w:t>
      </w:r>
      <w:r w:rsidR="00250B25">
        <w:rPr>
          <w:rFonts w:ascii="CIDFont+F2" w:hAnsi="CIDFont+F2" w:cs="CIDFont+F2"/>
          <w:szCs w:val="24"/>
        </w:rPr>
        <w:t xml:space="preserve"> </w:t>
      </w:r>
      <w:r>
        <w:rPr>
          <w:rFonts w:ascii="CIDFont+F2" w:hAnsi="CIDFont+F2" w:cs="CIDFont+F2"/>
          <w:szCs w:val="24"/>
        </w:rPr>
        <w:t>that sovereignty was never ceded.</w:t>
      </w:r>
    </w:p>
    <w:p w14:paraId="28721845" w14:textId="77777777" w:rsidR="0010388C" w:rsidRDefault="0010388C" w:rsidP="0010388C">
      <w:pPr>
        <w:autoSpaceDE w:val="0"/>
        <w:autoSpaceDN w:val="0"/>
        <w:adjustRightInd w:val="0"/>
        <w:rPr>
          <w:rFonts w:ascii="CIDFont+F2" w:hAnsi="CIDFont+F2" w:cs="CIDFont+F2"/>
          <w:szCs w:val="24"/>
        </w:rPr>
      </w:pPr>
    </w:p>
    <w:p w14:paraId="199AB9D4" w14:textId="77777777" w:rsidR="0010388C" w:rsidRDefault="0010388C" w:rsidP="0010388C">
      <w:pPr>
        <w:autoSpaceDE w:val="0"/>
        <w:autoSpaceDN w:val="0"/>
        <w:adjustRightInd w:val="0"/>
        <w:rPr>
          <w:rFonts w:ascii="CIDFont+F2" w:hAnsi="CIDFont+F2" w:cs="CIDFont+F2"/>
          <w:szCs w:val="24"/>
        </w:rPr>
      </w:pPr>
      <w:r>
        <w:rPr>
          <w:rFonts w:ascii="CIDFont+F2" w:hAnsi="CIDFont+F2" w:cs="CIDFont+F2"/>
          <w:szCs w:val="24"/>
        </w:rPr>
        <w:t>Wurundjeri Woi-wurrung people hold a deep and ongoing connection to this place.</w:t>
      </w:r>
    </w:p>
    <w:p w14:paraId="5FD7A9AB" w14:textId="77777777" w:rsidR="0010388C" w:rsidRDefault="0010388C" w:rsidP="0010388C">
      <w:pPr>
        <w:autoSpaceDE w:val="0"/>
        <w:autoSpaceDN w:val="0"/>
        <w:adjustRightInd w:val="0"/>
        <w:rPr>
          <w:rFonts w:ascii="CIDFont+F2" w:hAnsi="CIDFont+F2" w:cs="CIDFont+F2"/>
          <w:szCs w:val="24"/>
        </w:rPr>
      </w:pPr>
      <w:r>
        <w:rPr>
          <w:rFonts w:ascii="CIDFont+F2" w:hAnsi="CIDFont+F2" w:cs="CIDFont+F2"/>
          <w:szCs w:val="24"/>
        </w:rPr>
        <w:t>We value the distinctive place of our First Nations People in both Nillumbik and</w:t>
      </w:r>
    </w:p>
    <w:p w14:paraId="6E5C520B" w14:textId="0665F595" w:rsidR="0010388C" w:rsidRDefault="0010388C" w:rsidP="0010388C">
      <w:pPr>
        <w:autoSpaceDE w:val="0"/>
        <w:autoSpaceDN w:val="0"/>
        <w:adjustRightInd w:val="0"/>
        <w:rPr>
          <w:rFonts w:ascii="CIDFont+F2" w:hAnsi="CIDFont+F2" w:cs="CIDFont+F2"/>
          <w:szCs w:val="24"/>
        </w:rPr>
      </w:pPr>
      <w:r>
        <w:rPr>
          <w:rFonts w:ascii="CIDFont+F2" w:hAnsi="CIDFont+F2" w:cs="CIDFont+F2"/>
          <w:szCs w:val="24"/>
        </w:rPr>
        <w:t>Australia’s identity; from their cultural heritage and care of the land and waterways,</w:t>
      </w:r>
      <w:r w:rsidR="00250B25">
        <w:rPr>
          <w:rFonts w:ascii="CIDFont+F2" w:hAnsi="CIDFont+F2" w:cs="CIDFont+F2"/>
          <w:szCs w:val="24"/>
        </w:rPr>
        <w:t xml:space="preserve"> </w:t>
      </w:r>
      <w:r>
        <w:rPr>
          <w:rFonts w:ascii="CIDFont+F2" w:hAnsi="CIDFont+F2" w:cs="CIDFont+F2"/>
          <w:szCs w:val="24"/>
        </w:rPr>
        <w:t>to their ongoing contributions in many fields including academia, agriculture, art,</w:t>
      </w:r>
      <w:r w:rsidR="00250B25">
        <w:rPr>
          <w:rFonts w:ascii="CIDFont+F2" w:hAnsi="CIDFont+F2" w:cs="CIDFont+F2"/>
          <w:szCs w:val="24"/>
        </w:rPr>
        <w:t xml:space="preserve"> </w:t>
      </w:r>
      <w:r>
        <w:rPr>
          <w:rFonts w:ascii="CIDFont+F2" w:hAnsi="CIDFont+F2" w:cs="CIDFont+F2"/>
          <w:szCs w:val="24"/>
        </w:rPr>
        <w:t>economics, law, sport and politics.</w:t>
      </w:r>
    </w:p>
    <w:p w14:paraId="1840B756" w14:textId="204ABDB3" w:rsidR="00F03332" w:rsidRPr="00DF43A7" w:rsidRDefault="009E6868" w:rsidP="0010388C">
      <w:pPr>
        <w:pStyle w:val="Heading2"/>
        <w:spacing w:before="100" w:beforeAutospacing="1" w:after="100" w:afterAutospacing="1"/>
        <w:rPr>
          <w:rFonts w:cs="Arial"/>
          <w:lang w:val="en-US"/>
        </w:rPr>
      </w:pPr>
      <w:bookmarkStart w:id="2" w:name="_Toc95910846"/>
      <w:r w:rsidRPr="00DF43A7">
        <w:rPr>
          <w:rFonts w:cs="Arial"/>
          <w:lang w:val="en-US"/>
        </w:rPr>
        <w:t>Inclusion s</w:t>
      </w:r>
      <w:r w:rsidR="00F03332" w:rsidRPr="00DF43A7">
        <w:rPr>
          <w:rFonts w:cs="Arial"/>
          <w:lang w:val="en-US"/>
        </w:rPr>
        <w:t>tatement</w:t>
      </w:r>
      <w:bookmarkEnd w:id="2"/>
      <w:r w:rsidR="00F03332" w:rsidRPr="00DF43A7">
        <w:rPr>
          <w:rFonts w:cs="Arial"/>
          <w:lang w:val="en-US"/>
        </w:rPr>
        <w:t xml:space="preserve"> </w:t>
      </w:r>
    </w:p>
    <w:p w14:paraId="78DF2F1F" w14:textId="390E151A" w:rsidR="00DE282E" w:rsidRPr="00070B78" w:rsidRDefault="00DE282E" w:rsidP="005B6472">
      <w:pPr>
        <w:autoSpaceDE w:val="0"/>
        <w:autoSpaceDN w:val="0"/>
        <w:spacing w:before="100" w:beforeAutospacing="1" w:after="100" w:afterAutospacing="1"/>
        <w:rPr>
          <w:rFonts w:cs="Arial"/>
          <w:i/>
          <w:szCs w:val="24"/>
          <w:lang w:eastAsia="en-AU"/>
        </w:rPr>
      </w:pPr>
      <w:r w:rsidRPr="00070B78">
        <w:rPr>
          <w:rFonts w:cs="Arial"/>
          <w:i/>
          <w:szCs w:val="24"/>
          <w:lang w:eastAsia="en-AU"/>
        </w:rPr>
        <w:t>T</w:t>
      </w:r>
      <w:r w:rsidR="00E004A4" w:rsidRPr="00070B78">
        <w:rPr>
          <w:rFonts w:cs="Arial"/>
          <w:i/>
          <w:szCs w:val="24"/>
          <w:lang w:eastAsia="en-AU"/>
        </w:rPr>
        <w:t>h</w:t>
      </w:r>
      <w:r w:rsidR="00FB4A2A" w:rsidRPr="00070B78">
        <w:rPr>
          <w:rFonts w:cs="Arial"/>
          <w:i/>
          <w:szCs w:val="24"/>
          <w:lang w:eastAsia="en-AU"/>
        </w:rPr>
        <w:t>e following</w:t>
      </w:r>
      <w:r w:rsidR="00E004A4" w:rsidRPr="00070B78">
        <w:rPr>
          <w:rFonts w:cs="Arial"/>
          <w:i/>
          <w:szCs w:val="24"/>
          <w:lang w:eastAsia="en-AU"/>
        </w:rPr>
        <w:t xml:space="preserve"> </w:t>
      </w:r>
      <w:r w:rsidR="00DF43A7" w:rsidRPr="00070B78">
        <w:rPr>
          <w:rFonts w:cs="Arial"/>
          <w:i/>
          <w:szCs w:val="24"/>
          <w:lang w:eastAsia="en-AU"/>
        </w:rPr>
        <w:t>statement</w:t>
      </w:r>
      <w:r w:rsidR="00E004A4" w:rsidRPr="00070B78">
        <w:rPr>
          <w:rFonts w:cs="Arial"/>
          <w:i/>
          <w:szCs w:val="24"/>
          <w:lang w:eastAsia="en-AU"/>
        </w:rPr>
        <w:t xml:space="preserve"> </w:t>
      </w:r>
      <w:r w:rsidR="00DF43A7" w:rsidRPr="00070B78">
        <w:rPr>
          <w:rFonts w:cs="Arial"/>
          <w:i/>
          <w:szCs w:val="24"/>
          <w:lang w:eastAsia="en-AU"/>
        </w:rPr>
        <w:t>is intended to</w:t>
      </w:r>
      <w:r w:rsidR="00E004A4" w:rsidRPr="00070B78">
        <w:rPr>
          <w:rFonts w:cs="Arial"/>
          <w:i/>
          <w:szCs w:val="24"/>
          <w:lang w:eastAsia="en-AU"/>
        </w:rPr>
        <w:t xml:space="preserve"> be a </w:t>
      </w:r>
      <w:r w:rsidRPr="00070B78">
        <w:rPr>
          <w:rFonts w:cs="Arial"/>
          <w:i/>
          <w:szCs w:val="24"/>
          <w:lang w:eastAsia="en-AU"/>
        </w:rPr>
        <w:t>short version of</w:t>
      </w:r>
      <w:r w:rsidR="00DF43A7" w:rsidRPr="00070B78">
        <w:rPr>
          <w:rFonts w:cs="Arial"/>
          <w:i/>
          <w:szCs w:val="24"/>
          <w:lang w:eastAsia="en-AU"/>
        </w:rPr>
        <w:t xml:space="preserve"> our</w:t>
      </w:r>
      <w:r w:rsidRPr="00070B78">
        <w:rPr>
          <w:rFonts w:cs="Arial"/>
          <w:i/>
          <w:szCs w:val="24"/>
          <w:lang w:eastAsia="en-AU"/>
        </w:rPr>
        <w:t xml:space="preserve"> Policy commitment for use </w:t>
      </w:r>
      <w:r w:rsidR="00070B78">
        <w:rPr>
          <w:rFonts w:cs="Arial"/>
          <w:i/>
          <w:szCs w:val="24"/>
          <w:lang w:eastAsia="en-AU"/>
        </w:rPr>
        <w:t>after</w:t>
      </w:r>
      <w:r w:rsidR="00E004A4" w:rsidRPr="00070B78">
        <w:rPr>
          <w:rFonts w:cs="Arial"/>
          <w:i/>
          <w:szCs w:val="24"/>
          <w:lang w:eastAsia="en-AU"/>
        </w:rPr>
        <w:t xml:space="preserve"> the Acknowledgement of Country in Council publications</w:t>
      </w:r>
      <w:r w:rsidR="00FB4A2A" w:rsidRPr="00070B78">
        <w:rPr>
          <w:rFonts w:cs="Arial"/>
          <w:i/>
          <w:szCs w:val="24"/>
          <w:lang w:eastAsia="en-AU"/>
        </w:rPr>
        <w:t>:</w:t>
      </w:r>
      <w:r w:rsidRPr="00070B78">
        <w:rPr>
          <w:rFonts w:cs="Arial"/>
          <w:i/>
          <w:szCs w:val="24"/>
          <w:lang w:eastAsia="en-AU"/>
        </w:rPr>
        <w:t xml:space="preserve"> </w:t>
      </w:r>
    </w:p>
    <w:p w14:paraId="408F565F" w14:textId="77777777" w:rsidR="00070B78" w:rsidRPr="00E46A65" w:rsidRDefault="00070B78" w:rsidP="00070B78">
      <w:pPr>
        <w:autoSpaceDE w:val="0"/>
        <w:autoSpaceDN w:val="0"/>
        <w:spacing w:before="100" w:beforeAutospacing="1" w:after="100" w:afterAutospacing="1"/>
        <w:rPr>
          <w:rFonts w:cs="Arial"/>
          <w:bCs/>
          <w:szCs w:val="24"/>
          <w:lang w:val="en-US"/>
        </w:rPr>
      </w:pPr>
      <w:r w:rsidRPr="00070B78">
        <w:rPr>
          <w:rFonts w:cs="Arial"/>
          <w:bCs/>
          <w:szCs w:val="24"/>
          <w:lang w:val="en-US"/>
        </w:rPr>
        <w:t xml:space="preserve">Nillumbik Shire Council is committed to creating a fair, equitable and inclusive community where human rights are respected, participation is facilitated, barriers are reduced and diversity is celebrated. We support the rights of all people regardless of age, gender, ability or background. We value the diverse and changing nature of our community and understand that some groups and individuals experience more barriers than others. </w:t>
      </w:r>
    </w:p>
    <w:p w14:paraId="4C1830BE" w14:textId="77777777" w:rsidR="00FE799E" w:rsidRDefault="00FE799E" w:rsidP="005B6472">
      <w:pPr>
        <w:autoSpaceDE w:val="0"/>
        <w:autoSpaceDN w:val="0"/>
        <w:spacing w:before="100" w:beforeAutospacing="1" w:after="100" w:afterAutospacing="1"/>
        <w:rPr>
          <w:rFonts w:cs="Arial"/>
          <w:szCs w:val="24"/>
          <w:lang w:eastAsia="en-AU"/>
        </w:rPr>
      </w:pPr>
    </w:p>
    <w:p w14:paraId="44075460" w14:textId="32DCBA6C" w:rsidR="00F03332" w:rsidRPr="005B6472" w:rsidRDefault="00DE282E">
      <w:pPr>
        <w:autoSpaceDE w:val="0"/>
        <w:autoSpaceDN w:val="0"/>
        <w:spacing w:before="100" w:beforeAutospacing="1" w:after="100" w:afterAutospacing="1"/>
        <w:rPr>
          <w:rFonts w:cs="Arial"/>
          <w:szCs w:val="24"/>
          <w:lang w:eastAsia="en-AU"/>
        </w:rPr>
      </w:pPr>
      <w:r w:rsidRPr="005B6472">
        <w:rPr>
          <w:rFonts w:cs="Arial"/>
          <w:noProof/>
          <w:lang w:eastAsia="en-AU"/>
        </w:rPr>
        <w:drawing>
          <wp:inline distT="0" distB="0" distL="0" distR="0" wp14:anchorId="1F21F5AB" wp14:editId="728A2C98">
            <wp:extent cx="782467" cy="469127"/>
            <wp:effectExtent l="0" t="0" r="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9780" cy="479507"/>
                    </a:xfrm>
                    <a:prstGeom prst="rect">
                      <a:avLst/>
                    </a:prstGeom>
                    <a:noFill/>
                    <a:ln>
                      <a:noFill/>
                    </a:ln>
                  </pic:spPr>
                </pic:pic>
              </a:graphicData>
            </a:graphic>
          </wp:inline>
        </w:drawing>
      </w:r>
      <w:r w:rsidR="00F03332" w:rsidRPr="005B6472">
        <w:rPr>
          <w:rFonts w:cs="Arial"/>
          <w:szCs w:val="24"/>
          <w:lang w:eastAsia="en-AU"/>
        </w:rPr>
        <w:t xml:space="preserve">  </w:t>
      </w:r>
      <w:r w:rsidRPr="005B6472">
        <w:rPr>
          <w:rFonts w:cs="Arial"/>
          <w:noProof/>
          <w:lang w:eastAsia="en-AU"/>
        </w:rPr>
        <w:t xml:space="preserve"> </w:t>
      </w:r>
      <w:r w:rsidRPr="005B6472">
        <w:rPr>
          <w:rFonts w:cs="Arial"/>
          <w:noProof/>
          <w:lang w:eastAsia="en-AU"/>
        </w:rPr>
        <w:drawing>
          <wp:inline distT="0" distB="0" distL="0" distR="0" wp14:anchorId="56D7CB05" wp14:editId="5A80ECE9">
            <wp:extent cx="707666" cy="472050"/>
            <wp:effectExtent l="0" t="0" r="0" b="444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2425" cy="481895"/>
                    </a:xfrm>
                    <a:prstGeom prst="rect">
                      <a:avLst/>
                    </a:prstGeom>
                    <a:noFill/>
                    <a:ln>
                      <a:noFill/>
                    </a:ln>
                  </pic:spPr>
                </pic:pic>
              </a:graphicData>
            </a:graphic>
          </wp:inline>
        </w:drawing>
      </w:r>
      <w:r w:rsidRPr="005B6472">
        <w:rPr>
          <w:rFonts w:cs="Arial"/>
          <w:noProof/>
          <w:lang w:eastAsia="en-AU"/>
        </w:rPr>
        <w:t xml:space="preserve">  </w:t>
      </w:r>
      <w:r w:rsidRPr="005B6472">
        <w:rPr>
          <w:rFonts w:cs="Arial"/>
          <w:noProof/>
          <w:lang w:eastAsia="en-AU"/>
        </w:rPr>
        <w:drawing>
          <wp:inline distT="0" distB="0" distL="0" distR="0" wp14:anchorId="49BA89C5" wp14:editId="6EA51B25">
            <wp:extent cx="834887" cy="470616"/>
            <wp:effectExtent l="0" t="0" r="3810" b="571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913" cy="479649"/>
                    </a:xfrm>
                    <a:prstGeom prst="rect">
                      <a:avLst/>
                    </a:prstGeom>
                    <a:noFill/>
                    <a:ln>
                      <a:noFill/>
                    </a:ln>
                  </pic:spPr>
                </pic:pic>
              </a:graphicData>
            </a:graphic>
          </wp:inline>
        </w:drawing>
      </w:r>
    </w:p>
    <w:p w14:paraId="18C033C6" w14:textId="77777777" w:rsidR="00A26B3F" w:rsidRPr="008F76C2" w:rsidRDefault="00A26B3F" w:rsidP="00A26B3F">
      <w:pPr>
        <w:pStyle w:val="ListParagraph"/>
        <w:numPr>
          <w:ilvl w:val="0"/>
          <w:numId w:val="45"/>
        </w:numPr>
        <w:tabs>
          <w:tab w:val="num" w:pos="720"/>
        </w:tabs>
        <w:spacing w:after="120" w:line="276" w:lineRule="auto"/>
      </w:pPr>
      <w:r w:rsidRPr="008F76C2">
        <w:t>Council can be contacted through the </w:t>
      </w:r>
      <w:hyperlink r:id="rId16" w:history="1">
        <w:r w:rsidRPr="008F76C2">
          <w:rPr>
            <w:rStyle w:val="Hyperlink"/>
          </w:rPr>
          <w:t>National Relay Service </w:t>
        </w:r>
      </w:hyperlink>
      <w:r w:rsidRPr="008F76C2">
        <w:t xml:space="preserve"> (NRS). The NRS is available as a phone solution for people who are deaf or have a hearing or speech impairment. All calls are confidential.</w:t>
      </w:r>
      <w:r w:rsidRPr="00A26B3F">
        <w:rPr>
          <w:color w:val="212529"/>
          <w:sz w:val="32"/>
          <w:szCs w:val="32"/>
          <w:shd w:val="clear" w:color="auto" w:fill="FFFFFF"/>
        </w:rPr>
        <w:t xml:space="preserve"> </w:t>
      </w:r>
      <w:r w:rsidRPr="008F76C2">
        <w:t xml:space="preserve">Users must be registered via </w:t>
      </w:r>
      <w:hyperlink r:id="rId17" w:history="1">
        <w:r w:rsidRPr="008F76C2">
          <w:rPr>
            <w:rStyle w:val="Hyperlink"/>
          </w:rPr>
          <w:t>www.relayservice.gov.au</w:t>
        </w:r>
      </w:hyperlink>
      <w:r w:rsidRPr="008F76C2">
        <w:t xml:space="preserve"> to make and receive calls:</w:t>
      </w:r>
    </w:p>
    <w:p w14:paraId="208EF0D3" w14:textId="1C08FCD2" w:rsidR="00A26B3F" w:rsidRPr="008F76C2" w:rsidRDefault="00A26B3F" w:rsidP="00A26B3F">
      <w:pPr>
        <w:pStyle w:val="ListParagraph"/>
        <w:numPr>
          <w:ilvl w:val="0"/>
          <w:numId w:val="45"/>
        </w:numPr>
        <w:tabs>
          <w:tab w:val="num" w:pos="720"/>
        </w:tabs>
        <w:spacing w:after="120" w:line="276" w:lineRule="auto"/>
      </w:pPr>
      <w:r w:rsidRPr="008F76C2">
        <w:t>TTY users phone 133 677, then ask for Council on 9433 3111.</w:t>
      </w:r>
    </w:p>
    <w:p w14:paraId="26B9837B" w14:textId="11D0805B" w:rsidR="00A26B3F" w:rsidRPr="008F76C2" w:rsidRDefault="00A26B3F" w:rsidP="00A26B3F">
      <w:pPr>
        <w:pStyle w:val="ListParagraph"/>
        <w:numPr>
          <w:ilvl w:val="0"/>
          <w:numId w:val="45"/>
        </w:numPr>
        <w:spacing w:after="120" w:line="276" w:lineRule="auto"/>
      </w:pPr>
      <w:r w:rsidRPr="008F76C2">
        <w:t>Speak and Listen (speech-to-speech) users phone 1300 555 727, then ask for Council on 9433 3111.</w:t>
      </w:r>
    </w:p>
    <w:p w14:paraId="35F5BB55" w14:textId="215F1428" w:rsidR="00A26B3F" w:rsidRPr="008F76C2" w:rsidRDefault="00A26B3F" w:rsidP="001649D4">
      <w:pPr>
        <w:pStyle w:val="ListParagraph"/>
        <w:numPr>
          <w:ilvl w:val="0"/>
          <w:numId w:val="45"/>
        </w:numPr>
        <w:tabs>
          <w:tab w:val="num" w:pos="720"/>
        </w:tabs>
        <w:spacing w:after="120" w:line="276" w:lineRule="auto"/>
      </w:pPr>
      <w:r w:rsidRPr="008F76C2">
        <w:t>A Hearing loop is located at the Civic Drive Customer Service Counter, Civic Centre, Civic Drive Greensborough</w:t>
      </w:r>
    </w:p>
    <w:p w14:paraId="6CE252CE" w14:textId="77777777" w:rsidR="002A11A6" w:rsidRDefault="00A26B3F" w:rsidP="001649D4">
      <w:pPr>
        <w:pStyle w:val="ListParagraph"/>
        <w:numPr>
          <w:ilvl w:val="0"/>
          <w:numId w:val="45"/>
        </w:numPr>
        <w:tabs>
          <w:tab w:val="num" w:pos="720"/>
        </w:tabs>
        <w:spacing w:after="120" w:line="276" w:lineRule="auto"/>
      </w:pPr>
      <w:r w:rsidRPr="008F76C2">
        <w:t xml:space="preserve">Communication boards are available at the Civic Drive Customer Service </w:t>
      </w:r>
    </w:p>
    <w:p w14:paraId="2CE3FC07" w14:textId="7D8EDDDD" w:rsidR="00A26B3F" w:rsidRPr="001649D4" w:rsidRDefault="00125AED" w:rsidP="00E2320C">
      <w:pPr>
        <w:pStyle w:val="ListParagraph"/>
        <w:spacing w:after="120" w:line="276" w:lineRule="auto"/>
      </w:pPr>
      <w:r>
        <w:t>C</w:t>
      </w:r>
      <w:r w:rsidR="00A26B3F" w:rsidRPr="008F76C2">
        <w:t>ounter, Civic Centre, Civic Drive Greensborough</w:t>
      </w:r>
      <w:r w:rsidR="00A26B3F">
        <w:t>.</w:t>
      </w:r>
    </w:p>
    <w:p w14:paraId="23E301CF" w14:textId="7121B81C" w:rsidR="00FE799E" w:rsidRPr="0010388C" w:rsidRDefault="00FE799E" w:rsidP="0010388C">
      <w:pPr>
        <w:pStyle w:val="ListParagraph"/>
        <w:numPr>
          <w:ilvl w:val="0"/>
          <w:numId w:val="45"/>
        </w:numPr>
        <w:spacing w:after="240" w:line="276" w:lineRule="auto"/>
        <w:rPr>
          <w:rFonts w:cs="Arial"/>
          <w:szCs w:val="24"/>
        </w:rPr>
      </w:pPr>
      <w:r w:rsidRPr="00FE799E">
        <w:rPr>
          <w:rFonts w:cs="Arial"/>
          <w:szCs w:val="24"/>
        </w:rPr>
        <w:t>Interpreting services are available.</w:t>
      </w:r>
      <w:r w:rsidR="00A26B3F">
        <w:rPr>
          <w:rFonts w:cs="Arial"/>
          <w:szCs w:val="24"/>
        </w:rPr>
        <w:t xml:space="preserve">    </w:t>
      </w:r>
      <w:r w:rsidRPr="0010388C">
        <w:rPr>
          <w:rFonts w:cs="Arial"/>
          <w:szCs w:val="24"/>
        </w:rPr>
        <w:br w:type="page"/>
      </w:r>
    </w:p>
    <w:p w14:paraId="6B9F4400" w14:textId="77777777" w:rsidR="006A5B3B" w:rsidRPr="00131D6D" w:rsidRDefault="0006662A">
      <w:pPr>
        <w:pStyle w:val="Heading2"/>
        <w:spacing w:before="100" w:beforeAutospacing="1" w:after="100" w:afterAutospacing="1"/>
        <w:rPr>
          <w:rFonts w:cs="Arial"/>
          <w:lang w:val="en-US"/>
        </w:rPr>
      </w:pPr>
      <w:bookmarkStart w:id="3" w:name="_Toc95910847"/>
      <w:r w:rsidRPr="00131D6D">
        <w:rPr>
          <w:rFonts w:cs="Arial"/>
          <w:lang w:val="en-US"/>
        </w:rPr>
        <w:lastRenderedPageBreak/>
        <w:t>Purpose</w:t>
      </w:r>
      <w:bookmarkEnd w:id="3"/>
      <w:r w:rsidRPr="00131D6D">
        <w:rPr>
          <w:rFonts w:cs="Arial"/>
          <w:lang w:val="en-US"/>
        </w:rPr>
        <w:t xml:space="preserve"> </w:t>
      </w:r>
    </w:p>
    <w:p w14:paraId="7EB99DF0" w14:textId="4183CE09" w:rsidR="006148B7" w:rsidRPr="00131D6D" w:rsidRDefault="0006662A">
      <w:pPr>
        <w:pStyle w:val="BodyText1"/>
        <w:spacing w:before="100" w:beforeAutospacing="1" w:after="100" w:afterAutospacing="1"/>
        <w:rPr>
          <w:rFonts w:cs="Arial"/>
          <w:sz w:val="24"/>
          <w:szCs w:val="24"/>
        </w:rPr>
      </w:pPr>
      <w:r w:rsidRPr="00131D6D">
        <w:rPr>
          <w:rFonts w:cs="Arial"/>
          <w:sz w:val="24"/>
          <w:szCs w:val="24"/>
        </w:rPr>
        <w:t>Th</w:t>
      </w:r>
      <w:r w:rsidR="00EB039D" w:rsidRPr="00131D6D">
        <w:rPr>
          <w:rFonts w:cs="Arial"/>
          <w:sz w:val="24"/>
          <w:szCs w:val="24"/>
        </w:rPr>
        <w:t>is</w:t>
      </w:r>
      <w:r w:rsidRPr="00131D6D">
        <w:rPr>
          <w:rFonts w:cs="Arial"/>
          <w:sz w:val="24"/>
          <w:szCs w:val="24"/>
        </w:rPr>
        <w:t xml:space="preserve"> Nillumbik Access, Equity and Inclusion Policy outlines Councils commitment to equitable and </w:t>
      </w:r>
      <w:r w:rsidRPr="005B6472">
        <w:rPr>
          <w:rFonts w:cs="Arial"/>
          <w:sz w:val="24"/>
          <w:szCs w:val="24"/>
        </w:rPr>
        <w:t xml:space="preserve">inclusive practice across all council activities. </w:t>
      </w:r>
      <w:r w:rsidRPr="00C51178">
        <w:rPr>
          <w:rFonts w:cs="Arial"/>
          <w:sz w:val="24"/>
          <w:szCs w:val="24"/>
        </w:rPr>
        <w:t>The purpose of the policy is to</w:t>
      </w:r>
      <w:r w:rsidR="00E95D67" w:rsidRPr="00C51178">
        <w:rPr>
          <w:rFonts w:cs="Arial"/>
          <w:sz w:val="24"/>
          <w:szCs w:val="24"/>
        </w:rPr>
        <w:t>:</w:t>
      </w:r>
    </w:p>
    <w:p w14:paraId="1236F090" w14:textId="7C294AD5" w:rsidR="0006662A" w:rsidRPr="00131D6D" w:rsidRDefault="0006662A">
      <w:pPr>
        <w:pStyle w:val="BodyText1"/>
        <w:numPr>
          <w:ilvl w:val="0"/>
          <w:numId w:val="23"/>
        </w:numPr>
        <w:spacing w:before="100" w:beforeAutospacing="1" w:after="100" w:afterAutospacing="1"/>
        <w:rPr>
          <w:rFonts w:cs="Arial"/>
          <w:sz w:val="24"/>
          <w:szCs w:val="24"/>
        </w:rPr>
      </w:pPr>
      <w:r w:rsidRPr="00131D6D">
        <w:rPr>
          <w:rFonts w:cs="Arial"/>
          <w:sz w:val="24"/>
          <w:szCs w:val="24"/>
        </w:rPr>
        <w:t xml:space="preserve">Demonstrate </w:t>
      </w:r>
      <w:r w:rsidR="0036760C" w:rsidRPr="00131D6D">
        <w:rPr>
          <w:rFonts w:cs="Arial"/>
          <w:sz w:val="24"/>
          <w:szCs w:val="24"/>
        </w:rPr>
        <w:t>l</w:t>
      </w:r>
      <w:r w:rsidRPr="00131D6D">
        <w:rPr>
          <w:rFonts w:cs="Arial"/>
          <w:sz w:val="24"/>
          <w:szCs w:val="24"/>
        </w:rPr>
        <w:t>eadership</w:t>
      </w:r>
    </w:p>
    <w:p w14:paraId="60B7899F" w14:textId="1A76E739" w:rsidR="0006662A" w:rsidRPr="00131D6D" w:rsidRDefault="00E2320C">
      <w:pPr>
        <w:pStyle w:val="BodyText1"/>
        <w:numPr>
          <w:ilvl w:val="0"/>
          <w:numId w:val="23"/>
        </w:numPr>
        <w:spacing w:before="100" w:beforeAutospacing="1" w:after="100" w:afterAutospacing="1"/>
        <w:rPr>
          <w:rFonts w:cs="Arial"/>
          <w:sz w:val="24"/>
          <w:szCs w:val="24"/>
        </w:rPr>
      </w:pPr>
      <w:r>
        <w:rPr>
          <w:rFonts w:cs="Arial"/>
          <w:sz w:val="24"/>
          <w:szCs w:val="24"/>
        </w:rPr>
        <w:t>Apply</w:t>
      </w:r>
      <w:r w:rsidR="0006662A" w:rsidRPr="00131D6D">
        <w:rPr>
          <w:rFonts w:cs="Arial"/>
          <w:sz w:val="24"/>
          <w:szCs w:val="24"/>
        </w:rPr>
        <w:t xml:space="preserve"> a lens over all council services</w:t>
      </w:r>
    </w:p>
    <w:p w14:paraId="7C277346" w14:textId="61F733B9" w:rsidR="0006662A" w:rsidRPr="00131D6D" w:rsidRDefault="0006662A">
      <w:pPr>
        <w:pStyle w:val="BodyText1"/>
        <w:numPr>
          <w:ilvl w:val="0"/>
          <w:numId w:val="23"/>
        </w:numPr>
        <w:spacing w:before="100" w:beforeAutospacing="1" w:after="100" w:afterAutospacing="1"/>
        <w:rPr>
          <w:rFonts w:cs="Arial"/>
          <w:sz w:val="24"/>
          <w:szCs w:val="24"/>
        </w:rPr>
      </w:pPr>
      <w:r w:rsidRPr="00131D6D">
        <w:rPr>
          <w:rFonts w:cs="Arial"/>
          <w:sz w:val="24"/>
          <w:szCs w:val="24"/>
        </w:rPr>
        <w:t>Inform council decision making</w:t>
      </w:r>
      <w:r w:rsidR="0010388C">
        <w:rPr>
          <w:rFonts w:cs="Arial"/>
          <w:sz w:val="24"/>
          <w:szCs w:val="24"/>
        </w:rPr>
        <w:t xml:space="preserve"> and investment</w:t>
      </w:r>
    </w:p>
    <w:p w14:paraId="5758862D" w14:textId="16A765C9" w:rsidR="00F93BF0" w:rsidRPr="00F93BF0" w:rsidRDefault="00DE282E" w:rsidP="00F93BF0">
      <w:pPr>
        <w:pStyle w:val="BodyText1"/>
        <w:numPr>
          <w:ilvl w:val="0"/>
          <w:numId w:val="23"/>
        </w:numPr>
        <w:spacing w:before="100" w:beforeAutospacing="1" w:after="100" w:afterAutospacing="1"/>
        <w:rPr>
          <w:rFonts w:cs="Arial"/>
          <w:sz w:val="24"/>
          <w:szCs w:val="24"/>
        </w:rPr>
      </w:pPr>
      <w:r w:rsidRPr="00131D6D">
        <w:rPr>
          <w:rFonts w:cs="Arial"/>
          <w:sz w:val="24"/>
          <w:szCs w:val="24"/>
        </w:rPr>
        <w:t>I</w:t>
      </w:r>
      <w:r w:rsidR="00F93BF0">
        <w:rPr>
          <w:rFonts w:cs="Arial"/>
          <w:sz w:val="24"/>
          <w:szCs w:val="24"/>
        </w:rPr>
        <w:t>dentify when and how we advocate</w:t>
      </w:r>
    </w:p>
    <w:p w14:paraId="4F462089" w14:textId="7D605F86" w:rsidR="00380277" w:rsidRDefault="0006662A" w:rsidP="008E384F">
      <w:pPr>
        <w:pStyle w:val="BodyText1"/>
        <w:numPr>
          <w:ilvl w:val="0"/>
          <w:numId w:val="23"/>
        </w:numPr>
        <w:spacing w:before="100" w:beforeAutospacing="1" w:after="100" w:afterAutospacing="1"/>
        <w:rPr>
          <w:rFonts w:cs="Arial"/>
          <w:sz w:val="24"/>
          <w:szCs w:val="24"/>
        </w:rPr>
      </w:pPr>
      <w:r w:rsidRPr="0018459F">
        <w:rPr>
          <w:rFonts w:cs="Arial"/>
          <w:sz w:val="24"/>
          <w:szCs w:val="24"/>
        </w:rPr>
        <w:t xml:space="preserve">Identify and consider unique and intersecting needs of priority groups </w:t>
      </w:r>
    </w:p>
    <w:p w14:paraId="53C8F2E1" w14:textId="6F532936" w:rsidR="0006662A" w:rsidRDefault="0052394E" w:rsidP="008E384F">
      <w:pPr>
        <w:pStyle w:val="BodyText1"/>
        <w:numPr>
          <w:ilvl w:val="0"/>
          <w:numId w:val="23"/>
        </w:numPr>
        <w:spacing w:before="100" w:beforeAutospacing="1" w:after="100" w:afterAutospacing="1"/>
        <w:rPr>
          <w:rFonts w:cs="Arial"/>
          <w:sz w:val="24"/>
          <w:szCs w:val="24"/>
        </w:rPr>
      </w:pPr>
      <w:r>
        <w:rPr>
          <w:rFonts w:cs="Arial"/>
          <w:sz w:val="24"/>
          <w:szCs w:val="24"/>
        </w:rPr>
        <w:t>Commit to strengthening</w:t>
      </w:r>
      <w:r w:rsidR="00F93BF0" w:rsidRPr="0018459F">
        <w:rPr>
          <w:rFonts w:cs="Arial"/>
          <w:sz w:val="24"/>
          <w:szCs w:val="24"/>
        </w:rPr>
        <w:t xml:space="preserve"> relationships with partners, local service providers, </w:t>
      </w:r>
      <w:proofErr w:type="spellStart"/>
      <w:r w:rsidR="00F93BF0" w:rsidRPr="0018459F">
        <w:rPr>
          <w:rFonts w:cs="Arial"/>
          <w:sz w:val="24"/>
          <w:szCs w:val="24"/>
        </w:rPr>
        <w:t>organisation</w:t>
      </w:r>
      <w:proofErr w:type="spellEnd"/>
      <w:r w:rsidR="00F93BF0" w:rsidRPr="0018459F">
        <w:rPr>
          <w:rFonts w:cs="Arial"/>
          <w:sz w:val="24"/>
          <w:szCs w:val="24"/>
        </w:rPr>
        <w:t xml:space="preserve"> and community.</w:t>
      </w:r>
      <w:r w:rsidR="00F93BF0" w:rsidRPr="00380277">
        <w:rPr>
          <w:rFonts w:cs="Arial"/>
          <w:sz w:val="24"/>
          <w:szCs w:val="24"/>
        </w:rPr>
        <w:t xml:space="preserve"> </w:t>
      </w:r>
    </w:p>
    <w:p w14:paraId="15D2D0A4" w14:textId="77777777" w:rsidR="0006662A" w:rsidRPr="00C51178" w:rsidRDefault="0006662A">
      <w:pPr>
        <w:pStyle w:val="Heading2"/>
        <w:spacing w:before="100" w:beforeAutospacing="1" w:after="100" w:afterAutospacing="1"/>
        <w:rPr>
          <w:rFonts w:cs="Arial"/>
          <w:lang w:val="en-US"/>
        </w:rPr>
      </w:pPr>
      <w:bookmarkStart w:id="4" w:name="_Toc95910848"/>
      <w:r w:rsidRPr="00C51178">
        <w:rPr>
          <w:rFonts w:cs="Arial"/>
          <w:lang w:val="en-US"/>
        </w:rPr>
        <w:t>Context</w:t>
      </w:r>
      <w:bookmarkEnd w:id="4"/>
    </w:p>
    <w:p w14:paraId="20321DEC" w14:textId="77777777" w:rsidR="00031664" w:rsidRPr="006E6F65" w:rsidRDefault="00031664" w:rsidP="00031664">
      <w:pPr>
        <w:pStyle w:val="Heading3"/>
        <w:spacing w:before="100" w:beforeAutospacing="1" w:after="100" w:afterAutospacing="1"/>
        <w:rPr>
          <w:rFonts w:eastAsiaTheme="minorHAnsi" w:cs="Arial"/>
          <w:b w:val="0"/>
          <w:color w:val="8A941E"/>
          <w:sz w:val="24"/>
        </w:rPr>
      </w:pPr>
      <w:bookmarkStart w:id="5" w:name="_Toc94210076"/>
      <w:bookmarkStart w:id="6" w:name="_Toc94613579"/>
      <w:bookmarkStart w:id="7" w:name="_Toc95910849"/>
      <w:r w:rsidRPr="006E6F65">
        <w:rPr>
          <w:rFonts w:eastAsiaTheme="minorHAnsi" w:cs="Arial"/>
          <w:b w:val="0"/>
          <w:color w:val="8A941E"/>
          <w:sz w:val="24"/>
        </w:rPr>
        <w:t>The role of local government</w:t>
      </w:r>
      <w:bookmarkEnd w:id="5"/>
      <w:bookmarkEnd w:id="6"/>
      <w:bookmarkEnd w:id="7"/>
      <w:r w:rsidRPr="006E6F65">
        <w:rPr>
          <w:rFonts w:eastAsiaTheme="minorHAnsi" w:cs="Arial"/>
          <w:b w:val="0"/>
          <w:color w:val="8A941E"/>
          <w:sz w:val="24"/>
        </w:rPr>
        <w:t xml:space="preserve"> </w:t>
      </w:r>
    </w:p>
    <w:p w14:paraId="539ACFEF" w14:textId="15FFF78F" w:rsidR="0006662A" w:rsidRPr="00131D6D" w:rsidRDefault="00F93BF0">
      <w:pPr>
        <w:pStyle w:val="BodyText1"/>
        <w:spacing w:before="100" w:beforeAutospacing="1" w:after="100" w:afterAutospacing="1"/>
        <w:rPr>
          <w:rFonts w:cs="Arial"/>
          <w:sz w:val="24"/>
          <w:szCs w:val="24"/>
        </w:rPr>
      </w:pPr>
      <w:r>
        <w:rPr>
          <w:rFonts w:cs="Arial"/>
          <w:sz w:val="24"/>
          <w:szCs w:val="24"/>
        </w:rPr>
        <w:t>L</w:t>
      </w:r>
      <w:r w:rsidRPr="009E6868">
        <w:rPr>
          <w:rFonts w:cs="Arial"/>
          <w:sz w:val="24"/>
          <w:szCs w:val="24"/>
        </w:rPr>
        <w:t>ocal government plays</w:t>
      </w:r>
      <w:r>
        <w:rPr>
          <w:rFonts w:cs="Arial"/>
          <w:sz w:val="24"/>
          <w:szCs w:val="24"/>
        </w:rPr>
        <w:t xml:space="preserve"> an important role</w:t>
      </w:r>
      <w:r w:rsidRPr="009E6868">
        <w:rPr>
          <w:rFonts w:cs="Arial"/>
          <w:sz w:val="24"/>
          <w:szCs w:val="24"/>
        </w:rPr>
        <w:t xml:space="preserve"> in promotin</w:t>
      </w:r>
      <w:r>
        <w:rPr>
          <w:rFonts w:cs="Arial"/>
          <w:sz w:val="24"/>
          <w:szCs w:val="24"/>
        </w:rPr>
        <w:t xml:space="preserve">g access, equity and inclusion. </w:t>
      </w:r>
      <w:r w:rsidR="0006662A" w:rsidRPr="005B6472">
        <w:rPr>
          <w:rFonts w:cs="Arial"/>
          <w:sz w:val="24"/>
          <w:szCs w:val="24"/>
        </w:rPr>
        <w:t>As a public authority</w:t>
      </w:r>
      <w:r w:rsidR="00275F87" w:rsidRPr="005B6472">
        <w:rPr>
          <w:rFonts w:cs="Arial"/>
          <w:sz w:val="24"/>
          <w:szCs w:val="24"/>
        </w:rPr>
        <w:t>,</w:t>
      </w:r>
      <w:r w:rsidR="0006662A" w:rsidRPr="00C51178">
        <w:rPr>
          <w:rFonts w:cs="Arial"/>
          <w:sz w:val="24"/>
          <w:szCs w:val="24"/>
        </w:rPr>
        <w:t xml:space="preserve"> </w:t>
      </w:r>
      <w:r w:rsidR="0006662A" w:rsidRPr="00131D6D">
        <w:rPr>
          <w:rFonts w:cs="Arial"/>
          <w:sz w:val="24"/>
          <w:szCs w:val="24"/>
        </w:rPr>
        <w:t xml:space="preserve">Council must act in accordance with legislation that outlines the role of local government in creating equal and inclusive communities including: </w:t>
      </w:r>
    </w:p>
    <w:p w14:paraId="2B1C0E04" w14:textId="27AEFBBE" w:rsidR="00275F87" w:rsidRPr="00B9707C" w:rsidRDefault="0006662A" w:rsidP="00B9707C">
      <w:pPr>
        <w:pStyle w:val="ListParagraph"/>
        <w:numPr>
          <w:ilvl w:val="0"/>
          <w:numId w:val="37"/>
        </w:numPr>
        <w:ind w:left="714" w:hanging="357"/>
        <w:rPr>
          <w:rFonts w:cs="Arial"/>
          <w:sz w:val="22"/>
        </w:rPr>
      </w:pPr>
      <w:r w:rsidRPr="00B9707C">
        <w:rPr>
          <w:rFonts w:cs="Arial"/>
          <w:szCs w:val="24"/>
          <w:lang w:val="en-US"/>
        </w:rPr>
        <w:t>The</w:t>
      </w:r>
      <w:r w:rsidR="00432AA0" w:rsidRPr="005B6472">
        <w:rPr>
          <w:rFonts w:cs="Arial"/>
          <w:szCs w:val="24"/>
        </w:rPr>
        <w:t xml:space="preserve"> </w:t>
      </w:r>
      <w:r w:rsidR="00432AA0" w:rsidRPr="00B9707C">
        <w:rPr>
          <w:rFonts w:cs="Arial"/>
          <w:i/>
          <w:szCs w:val="24"/>
        </w:rPr>
        <w:t>Victorian</w:t>
      </w:r>
      <w:r w:rsidRPr="00B9707C">
        <w:rPr>
          <w:rFonts w:cs="Arial"/>
          <w:szCs w:val="24"/>
          <w:lang w:val="en-US"/>
        </w:rPr>
        <w:t xml:space="preserve"> </w:t>
      </w:r>
      <w:r w:rsidRPr="00B9707C">
        <w:rPr>
          <w:rFonts w:cs="Arial"/>
          <w:i/>
          <w:szCs w:val="24"/>
          <w:lang w:val="en-US"/>
        </w:rPr>
        <w:t>Local Government Act 2020</w:t>
      </w:r>
      <w:r w:rsidRPr="00B9707C">
        <w:rPr>
          <w:rFonts w:cs="Arial"/>
          <w:szCs w:val="24"/>
          <w:lang w:val="en-US"/>
        </w:rPr>
        <w:t xml:space="preserve"> </w:t>
      </w:r>
      <w:proofErr w:type="spellStart"/>
      <w:r w:rsidRPr="00B9707C">
        <w:rPr>
          <w:rFonts w:cs="Arial"/>
          <w:szCs w:val="24"/>
          <w:lang w:val="en-US"/>
        </w:rPr>
        <w:t>emphasises</w:t>
      </w:r>
      <w:proofErr w:type="spellEnd"/>
      <w:r w:rsidRPr="00B9707C">
        <w:rPr>
          <w:rFonts w:cs="Arial"/>
          <w:szCs w:val="24"/>
          <w:lang w:val="en-US"/>
        </w:rPr>
        <w:t xml:space="preserve"> the role of local government in community engagement </w:t>
      </w:r>
      <w:r w:rsidR="00275F87" w:rsidRPr="005B6472">
        <w:rPr>
          <w:rFonts w:cs="Arial"/>
          <w:szCs w:val="24"/>
        </w:rPr>
        <w:t xml:space="preserve">and </w:t>
      </w:r>
      <w:r w:rsidR="00275F87" w:rsidRPr="00C51178">
        <w:rPr>
          <w:rFonts w:cs="Arial"/>
          <w:szCs w:val="24"/>
        </w:rPr>
        <w:t>consideration of the needs of the community in decision making</w:t>
      </w:r>
      <w:r w:rsidR="00E2320C">
        <w:rPr>
          <w:rFonts w:cs="Arial"/>
          <w:szCs w:val="24"/>
        </w:rPr>
        <w:t>.</w:t>
      </w:r>
      <w:r w:rsidR="00275F87" w:rsidRPr="00C51178">
        <w:rPr>
          <w:rFonts w:cs="Arial"/>
          <w:szCs w:val="24"/>
        </w:rPr>
        <w:t xml:space="preserve"> </w:t>
      </w:r>
      <w:r w:rsidR="00E2320C">
        <w:rPr>
          <w:rFonts w:cs="Arial"/>
          <w:szCs w:val="24"/>
        </w:rPr>
        <w:t xml:space="preserve">It also requires that councils </w:t>
      </w:r>
      <w:r w:rsidR="00E2320C">
        <w:rPr>
          <w:rFonts w:cs="Arial"/>
        </w:rPr>
        <w:t>provide</w:t>
      </w:r>
      <w:r w:rsidR="00275F87" w:rsidRPr="00B9707C">
        <w:rPr>
          <w:rFonts w:cs="Arial"/>
        </w:rPr>
        <w:t xml:space="preserve"> accessible and equitable services that are responsive to the diverse needs of the community. </w:t>
      </w:r>
    </w:p>
    <w:p w14:paraId="187D7141" w14:textId="15251C8B" w:rsidR="0006662A" w:rsidRPr="00131D6D" w:rsidRDefault="0006662A" w:rsidP="00B9707C">
      <w:pPr>
        <w:pStyle w:val="BodyText1"/>
        <w:numPr>
          <w:ilvl w:val="0"/>
          <w:numId w:val="37"/>
        </w:numPr>
        <w:spacing w:after="0"/>
        <w:ind w:left="714" w:hanging="357"/>
        <w:rPr>
          <w:rFonts w:cs="Arial"/>
          <w:sz w:val="24"/>
          <w:szCs w:val="24"/>
        </w:rPr>
      </w:pPr>
      <w:r w:rsidRPr="00131D6D">
        <w:rPr>
          <w:rFonts w:cs="Arial"/>
          <w:sz w:val="24"/>
          <w:szCs w:val="24"/>
        </w:rPr>
        <w:t xml:space="preserve">The </w:t>
      </w:r>
      <w:r w:rsidR="00432AA0" w:rsidRPr="00B9707C">
        <w:rPr>
          <w:rFonts w:cs="Arial"/>
          <w:i/>
          <w:sz w:val="24"/>
          <w:szCs w:val="24"/>
        </w:rPr>
        <w:t>Victorian</w:t>
      </w:r>
      <w:r w:rsidR="00432AA0" w:rsidRPr="005B6472">
        <w:rPr>
          <w:rFonts w:cs="Arial"/>
          <w:sz w:val="24"/>
          <w:szCs w:val="24"/>
        </w:rPr>
        <w:t xml:space="preserve"> </w:t>
      </w:r>
      <w:r w:rsidRPr="005B6472">
        <w:rPr>
          <w:rFonts w:cs="Arial"/>
          <w:i/>
          <w:sz w:val="24"/>
          <w:szCs w:val="24"/>
        </w:rPr>
        <w:t>Gender Equality Act 2020</w:t>
      </w:r>
      <w:r w:rsidRPr="00C51178">
        <w:rPr>
          <w:rFonts w:cs="Arial"/>
          <w:sz w:val="24"/>
          <w:szCs w:val="24"/>
        </w:rPr>
        <w:t xml:space="preserve"> </w:t>
      </w:r>
      <w:proofErr w:type="spellStart"/>
      <w:r w:rsidRPr="00C51178">
        <w:rPr>
          <w:rFonts w:cs="Arial"/>
          <w:sz w:val="24"/>
          <w:szCs w:val="24"/>
        </w:rPr>
        <w:t>formalises</w:t>
      </w:r>
      <w:proofErr w:type="spellEnd"/>
      <w:r w:rsidRPr="00C51178">
        <w:rPr>
          <w:rFonts w:cs="Arial"/>
          <w:sz w:val="24"/>
          <w:szCs w:val="24"/>
        </w:rPr>
        <w:t xml:space="preserve"> the critical role local government plays in creating more equal and inclusive communities. </w:t>
      </w:r>
    </w:p>
    <w:p w14:paraId="471E8D1F" w14:textId="0B20EA84" w:rsidR="00275F87" w:rsidRPr="005B6472" w:rsidRDefault="0006662A" w:rsidP="00B9707C">
      <w:pPr>
        <w:pStyle w:val="BodyText1"/>
        <w:numPr>
          <w:ilvl w:val="0"/>
          <w:numId w:val="37"/>
        </w:numPr>
        <w:spacing w:after="0"/>
        <w:ind w:left="714" w:hanging="357"/>
        <w:rPr>
          <w:rFonts w:cs="Arial"/>
          <w:szCs w:val="24"/>
        </w:rPr>
      </w:pPr>
      <w:r w:rsidRPr="00B9707C">
        <w:rPr>
          <w:rFonts w:cs="Arial"/>
          <w:sz w:val="24"/>
          <w:szCs w:val="24"/>
        </w:rPr>
        <w:t xml:space="preserve">The </w:t>
      </w:r>
      <w:r w:rsidR="00432AA0" w:rsidRPr="00B9707C">
        <w:rPr>
          <w:rFonts w:cs="Arial"/>
          <w:i/>
          <w:sz w:val="24"/>
          <w:szCs w:val="24"/>
        </w:rPr>
        <w:t>Victorian</w:t>
      </w:r>
      <w:r w:rsidR="00432AA0" w:rsidRPr="00B9707C">
        <w:rPr>
          <w:rFonts w:cs="Arial"/>
          <w:sz w:val="24"/>
          <w:szCs w:val="24"/>
        </w:rPr>
        <w:t xml:space="preserve"> </w:t>
      </w:r>
      <w:r w:rsidRPr="00B9707C">
        <w:rPr>
          <w:rFonts w:cs="Arial"/>
          <w:i/>
          <w:sz w:val="24"/>
          <w:szCs w:val="24"/>
        </w:rPr>
        <w:t>Public Health and Wellbeing Act 2008</w:t>
      </w:r>
      <w:r w:rsidRPr="00B9707C">
        <w:rPr>
          <w:rFonts w:cs="Arial"/>
          <w:sz w:val="24"/>
          <w:szCs w:val="24"/>
        </w:rPr>
        <w:t xml:space="preserve"> recognises the significant role of councils in improving the health and wellbeing of people in their municipality</w:t>
      </w:r>
      <w:r w:rsidR="00E2320C">
        <w:rPr>
          <w:rFonts w:cs="Arial"/>
          <w:sz w:val="24"/>
          <w:szCs w:val="24"/>
        </w:rPr>
        <w:t>.</w:t>
      </w:r>
      <w:r w:rsidRPr="00B9707C">
        <w:rPr>
          <w:rFonts w:cs="Arial"/>
          <w:sz w:val="24"/>
          <w:szCs w:val="24"/>
        </w:rPr>
        <w:t xml:space="preserve"> </w:t>
      </w:r>
      <w:r w:rsidR="00E2320C">
        <w:rPr>
          <w:rFonts w:cs="Arial"/>
          <w:sz w:val="24"/>
          <w:szCs w:val="24"/>
        </w:rPr>
        <w:t>It also requires councils to support</w:t>
      </w:r>
      <w:r w:rsidRPr="00B9707C">
        <w:rPr>
          <w:rFonts w:cs="Arial"/>
          <w:sz w:val="24"/>
          <w:szCs w:val="24"/>
        </w:rPr>
        <w:t xml:space="preserve"> the implementation of state priorities which include a focus on priority groups to reduce health inequalities and achieve a fair and equal society. </w:t>
      </w:r>
    </w:p>
    <w:p w14:paraId="783C417E" w14:textId="0D2E5FD1" w:rsidR="00275F87" w:rsidRPr="00B9707C" w:rsidRDefault="0006662A" w:rsidP="00B9707C">
      <w:pPr>
        <w:pStyle w:val="BodyText1"/>
        <w:numPr>
          <w:ilvl w:val="0"/>
          <w:numId w:val="37"/>
        </w:numPr>
        <w:spacing w:after="0"/>
        <w:ind w:left="714" w:hanging="357"/>
        <w:rPr>
          <w:rFonts w:cs="Arial"/>
          <w:szCs w:val="24"/>
        </w:rPr>
      </w:pPr>
      <w:r w:rsidRPr="00B9707C">
        <w:rPr>
          <w:rFonts w:cs="Arial"/>
          <w:sz w:val="24"/>
          <w:szCs w:val="24"/>
        </w:rPr>
        <w:t xml:space="preserve">The </w:t>
      </w:r>
      <w:r w:rsidR="00432AA0" w:rsidRPr="00B9707C">
        <w:rPr>
          <w:rFonts w:cs="Arial"/>
          <w:i/>
          <w:sz w:val="24"/>
          <w:szCs w:val="24"/>
        </w:rPr>
        <w:t>Victorian C</w:t>
      </w:r>
      <w:r w:rsidRPr="00B9707C">
        <w:rPr>
          <w:rFonts w:cs="Arial"/>
          <w:i/>
          <w:sz w:val="24"/>
          <w:szCs w:val="24"/>
        </w:rPr>
        <w:t>harter of Human Rights and Responsibilities Act 2006</w:t>
      </w:r>
      <w:r w:rsidRPr="00B9707C">
        <w:rPr>
          <w:rFonts w:cs="Arial"/>
          <w:sz w:val="24"/>
          <w:szCs w:val="24"/>
        </w:rPr>
        <w:t xml:space="preserve"> requires Councils to give proper consideration to human rights when delivering services, developing policies and projects, managing risks, making decisions and managing complaints. </w:t>
      </w:r>
      <w:r w:rsidR="00275F87" w:rsidRPr="00B9707C">
        <w:rPr>
          <w:rFonts w:cs="Arial"/>
          <w:sz w:val="24"/>
          <w:szCs w:val="24"/>
        </w:rPr>
        <w:t>This includes the right to:</w:t>
      </w:r>
    </w:p>
    <w:p w14:paraId="3AA96C65" w14:textId="77777777" w:rsidR="00275F87" w:rsidRPr="00131D6D" w:rsidRDefault="00275F87" w:rsidP="00B9707C">
      <w:pPr>
        <w:pStyle w:val="ListParagraph"/>
        <w:numPr>
          <w:ilvl w:val="1"/>
          <w:numId w:val="37"/>
        </w:numPr>
        <w:rPr>
          <w:rFonts w:cs="Arial"/>
          <w:szCs w:val="24"/>
          <w:lang w:val="en-US"/>
        </w:rPr>
      </w:pPr>
      <w:r w:rsidRPr="005B6472">
        <w:rPr>
          <w:rFonts w:cs="Arial"/>
          <w:szCs w:val="24"/>
          <w:lang w:val="en-US"/>
        </w:rPr>
        <w:t xml:space="preserve">Respect </w:t>
      </w:r>
      <w:r w:rsidRPr="00C51178">
        <w:rPr>
          <w:rFonts w:cs="Arial"/>
          <w:szCs w:val="24"/>
          <w:lang w:val="en-US"/>
        </w:rPr>
        <w:t>–</w:t>
      </w:r>
      <w:r w:rsidRPr="00131D6D">
        <w:rPr>
          <w:rFonts w:cs="Arial"/>
          <w:szCs w:val="24"/>
          <w:lang w:val="en-US"/>
        </w:rPr>
        <w:t xml:space="preserve"> encouraging a culture of respect and responsibility that celebrates diversity and encourages participation</w:t>
      </w:r>
    </w:p>
    <w:p w14:paraId="10B02EA5" w14:textId="77777777" w:rsidR="00275F87" w:rsidRPr="00131D6D" w:rsidRDefault="00275F87" w:rsidP="00B9707C">
      <w:pPr>
        <w:pStyle w:val="ListParagraph"/>
        <w:numPr>
          <w:ilvl w:val="1"/>
          <w:numId w:val="37"/>
        </w:numPr>
        <w:rPr>
          <w:rFonts w:cs="Arial"/>
          <w:szCs w:val="24"/>
          <w:lang w:val="en-US"/>
        </w:rPr>
      </w:pPr>
      <w:r w:rsidRPr="00131D6D">
        <w:rPr>
          <w:rFonts w:cs="Arial"/>
          <w:szCs w:val="24"/>
          <w:lang w:val="en-US"/>
        </w:rPr>
        <w:t>Equality – encouraging innovation in how we respect, promote and protect access, equity and inclusion</w:t>
      </w:r>
    </w:p>
    <w:p w14:paraId="51FA1C26" w14:textId="13626029" w:rsidR="00275F87" w:rsidRPr="00131D6D" w:rsidRDefault="00275F87" w:rsidP="00B9707C">
      <w:pPr>
        <w:pStyle w:val="ListParagraph"/>
        <w:numPr>
          <w:ilvl w:val="1"/>
          <w:numId w:val="37"/>
        </w:numPr>
        <w:rPr>
          <w:rFonts w:cs="Arial"/>
          <w:szCs w:val="24"/>
          <w:lang w:val="en-US"/>
        </w:rPr>
      </w:pPr>
      <w:r w:rsidRPr="00131D6D">
        <w:rPr>
          <w:rFonts w:cs="Arial"/>
          <w:szCs w:val="24"/>
          <w:lang w:val="en-US"/>
        </w:rPr>
        <w:t>Freedom – promoting freedom of violence, harassment and bullying by ensuring h</w:t>
      </w:r>
      <w:r w:rsidR="0036646E">
        <w:rPr>
          <w:rFonts w:cs="Arial"/>
          <w:szCs w:val="24"/>
          <w:lang w:val="en-US"/>
        </w:rPr>
        <w:t>u</w:t>
      </w:r>
      <w:r w:rsidRPr="00131D6D">
        <w:rPr>
          <w:rFonts w:cs="Arial"/>
          <w:szCs w:val="24"/>
          <w:lang w:val="en-US"/>
        </w:rPr>
        <w:t>man rights protections are in place</w:t>
      </w:r>
    </w:p>
    <w:p w14:paraId="4B7A00D0" w14:textId="77777777" w:rsidR="00275F87" w:rsidRPr="00131D6D" w:rsidRDefault="00275F87" w:rsidP="00B9707C">
      <w:pPr>
        <w:pStyle w:val="ListParagraph"/>
        <w:numPr>
          <w:ilvl w:val="1"/>
          <w:numId w:val="37"/>
        </w:numPr>
        <w:rPr>
          <w:rFonts w:cs="Arial"/>
          <w:szCs w:val="24"/>
          <w:lang w:val="en-US"/>
        </w:rPr>
      </w:pPr>
      <w:r w:rsidRPr="00131D6D">
        <w:rPr>
          <w:rFonts w:cs="Arial"/>
          <w:szCs w:val="24"/>
          <w:lang w:val="en-US"/>
        </w:rPr>
        <w:t>Dignity – our decisions will be informed by the varying needs of people within the community at different life stages and abilities.</w:t>
      </w:r>
    </w:p>
    <w:p w14:paraId="0484F956" w14:textId="515C7DD8" w:rsidR="0064517B" w:rsidRDefault="0064517B" w:rsidP="00B9707C">
      <w:pPr>
        <w:pStyle w:val="BodyText1"/>
        <w:numPr>
          <w:ilvl w:val="0"/>
          <w:numId w:val="37"/>
        </w:numPr>
        <w:spacing w:after="0"/>
        <w:rPr>
          <w:rFonts w:cs="Arial"/>
          <w:sz w:val="24"/>
          <w:szCs w:val="24"/>
        </w:rPr>
      </w:pPr>
      <w:r w:rsidRPr="00131D6D">
        <w:rPr>
          <w:rFonts w:cs="Arial"/>
          <w:sz w:val="24"/>
          <w:szCs w:val="24"/>
        </w:rPr>
        <w:t xml:space="preserve">The </w:t>
      </w:r>
      <w:r w:rsidR="00432AA0" w:rsidRPr="00B9707C">
        <w:rPr>
          <w:rFonts w:cs="Arial"/>
          <w:i/>
          <w:sz w:val="24"/>
          <w:szCs w:val="24"/>
        </w:rPr>
        <w:t xml:space="preserve">Victorian </w:t>
      </w:r>
      <w:r w:rsidRPr="00B9707C">
        <w:rPr>
          <w:rFonts w:cs="Arial"/>
          <w:i/>
          <w:sz w:val="24"/>
          <w:szCs w:val="24"/>
        </w:rPr>
        <w:t>Disability Act 2006</w:t>
      </w:r>
      <w:r w:rsidRPr="005B6472">
        <w:rPr>
          <w:rFonts w:cs="Arial"/>
          <w:sz w:val="24"/>
          <w:szCs w:val="24"/>
        </w:rPr>
        <w:t xml:space="preserve"> </w:t>
      </w:r>
      <w:r w:rsidR="00125AED" w:rsidRPr="00125AED">
        <w:rPr>
          <w:rFonts w:cs="Arial"/>
          <w:bCs w:val="0"/>
          <w:sz w:val="24"/>
          <w:szCs w:val="24"/>
        </w:rPr>
        <w:t xml:space="preserve">requires local governments to develop a </w:t>
      </w:r>
      <w:r w:rsidR="00125AED">
        <w:rPr>
          <w:rFonts w:cs="Arial"/>
          <w:bCs w:val="0"/>
          <w:sz w:val="24"/>
          <w:szCs w:val="24"/>
        </w:rPr>
        <w:t xml:space="preserve">Disability Plan that focuses on reducing barriers to </w:t>
      </w:r>
      <w:r w:rsidR="00E2320C">
        <w:rPr>
          <w:rFonts w:cs="Arial"/>
          <w:bCs w:val="0"/>
          <w:sz w:val="24"/>
          <w:szCs w:val="24"/>
        </w:rPr>
        <w:t xml:space="preserve">accessing </w:t>
      </w:r>
      <w:r w:rsidR="00125AED">
        <w:rPr>
          <w:rFonts w:cs="Arial"/>
          <w:bCs w:val="0"/>
          <w:sz w:val="24"/>
          <w:szCs w:val="24"/>
        </w:rPr>
        <w:t xml:space="preserve">facilities and employment, promoting inclusion and changing attitudes and practices towards people with a disability. </w:t>
      </w:r>
    </w:p>
    <w:p w14:paraId="6A859841" w14:textId="3F71B5ED" w:rsidR="002A5DD3" w:rsidRPr="00C51178" w:rsidRDefault="002A5DD3" w:rsidP="00B9707C">
      <w:pPr>
        <w:pStyle w:val="BodyText1"/>
        <w:numPr>
          <w:ilvl w:val="0"/>
          <w:numId w:val="37"/>
        </w:numPr>
        <w:spacing w:after="0"/>
        <w:rPr>
          <w:rFonts w:cs="Arial"/>
          <w:sz w:val="24"/>
          <w:szCs w:val="24"/>
        </w:rPr>
      </w:pPr>
      <w:r>
        <w:rPr>
          <w:rFonts w:cs="Arial"/>
          <w:sz w:val="24"/>
          <w:szCs w:val="24"/>
        </w:rPr>
        <w:t xml:space="preserve">The </w:t>
      </w:r>
      <w:r w:rsidRPr="00CE2FF9">
        <w:rPr>
          <w:rFonts w:cs="Arial"/>
          <w:i/>
          <w:sz w:val="24"/>
          <w:szCs w:val="24"/>
        </w:rPr>
        <w:t>Climate Change Act 2017</w:t>
      </w:r>
      <w:r w:rsidR="00CE2FF9">
        <w:rPr>
          <w:rFonts w:cs="Arial"/>
          <w:sz w:val="24"/>
          <w:szCs w:val="24"/>
        </w:rPr>
        <w:t xml:space="preserve"> outlines the role of local government in supporting vulnerable communities and promoting social justice and </w:t>
      </w:r>
      <w:r w:rsidR="00CE2FF9">
        <w:rPr>
          <w:rFonts w:cs="Arial"/>
          <w:sz w:val="24"/>
          <w:szCs w:val="24"/>
        </w:rPr>
        <w:lastRenderedPageBreak/>
        <w:t xml:space="preserve">intergenerational equity. It also includes principles of equity and community engagement to inform decision making.  </w:t>
      </w:r>
    </w:p>
    <w:p w14:paraId="3281E5EA" w14:textId="0FB1C25F" w:rsidR="00125AED" w:rsidRPr="005B6472" w:rsidRDefault="00125AED" w:rsidP="00125AED">
      <w:pPr>
        <w:pStyle w:val="BodyText1"/>
        <w:spacing w:before="100" w:beforeAutospacing="1" w:after="100" w:afterAutospacing="1"/>
        <w:rPr>
          <w:rFonts w:cs="Arial"/>
          <w:sz w:val="24"/>
          <w:szCs w:val="24"/>
        </w:rPr>
      </w:pPr>
      <w:r>
        <w:rPr>
          <w:rFonts w:cs="Arial"/>
          <w:sz w:val="24"/>
          <w:szCs w:val="24"/>
        </w:rPr>
        <w:t>A</w:t>
      </w:r>
      <w:r w:rsidR="006E6F65" w:rsidRPr="00131D6D">
        <w:rPr>
          <w:rFonts w:cs="Arial"/>
          <w:sz w:val="24"/>
          <w:szCs w:val="24"/>
        </w:rPr>
        <w:t>chieving a fair and inclusive community requires more than compliance with</w:t>
      </w:r>
      <w:r w:rsidR="008B0F7C">
        <w:rPr>
          <w:rFonts w:cs="Arial"/>
          <w:sz w:val="24"/>
          <w:szCs w:val="24"/>
        </w:rPr>
        <w:t xml:space="preserve"> legislation and</w:t>
      </w:r>
      <w:r w:rsidR="006E6F65" w:rsidRPr="00131D6D">
        <w:rPr>
          <w:rFonts w:cs="Arial"/>
          <w:sz w:val="24"/>
          <w:szCs w:val="24"/>
        </w:rPr>
        <w:t xml:space="preserve"> the law. It requires a culture where shared attitudes, values and </w:t>
      </w:r>
      <w:proofErr w:type="spellStart"/>
      <w:r w:rsidR="006E6F65" w:rsidRPr="00131D6D">
        <w:rPr>
          <w:rFonts w:cs="Arial"/>
          <w:sz w:val="24"/>
          <w:szCs w:val="24"/>
        </w:rPr>
        <w:t>behaviours</w:t>
      </w:r>
      <w:proofErr w:type="spellEnd"/>
      <w:r w:rsidR="006E6F65" w:rsidRPr="00131D6D">
        <w:rPr>
          <w:rFonts w:cs="Arial"/>
          <w:sz w:val="24"/>
          <w:szCs w:val="24"/>
        </w:rPr>
        <w:t xml:space="preserve"> that influence the decision making, service provision, and operational practices of our </w:t>
      </w:r>
      <w:proofErr w:type="spellStart"/>
      <w:r w:rsidR="006E6F65" w:rsidRPr="00131D6D">
        <w:rPr>
          <w:rFonts w:cs="Arial"/>
          <w:sz w:val="24"/>
          <w:szCs w:val="24"/>
        </w:rPr>
        <w:t>organisation</w:t>
      </w:r>
      <w:proofErr w:type="spellEnd"/>
      <w:r w:rsidR="006E6F65" w:rsidRPr="00131D6D">
        <w:rPr>
          <w:rFonts w:cs="Arial"/>
          <w:sz w:val="24"/>
          <w:szCs w:val="24"/>
        </w:rPr>
        <w:t xml:space="preserve"> uphold the human rights and principles of equity and inclusion. </w:t>
      </w:r>
      <w:r>
        <w:rPr>
          <w:rFonts w:cs="Arial"/>
          <w:sz w:val="24"/>
          <w:szCs w:val="24"/>
        </w:rPr>
        <w:t>It also</w:t>
      </w:r>
      <w:r w:rsidRPr="00125AED">
        <w:rPr>
          <w:rFonts w:cs="Arial"/>
          <w:sz w:val="24"/>
          <w:szCs w:val="24"/>
        </w:rPr>
        <w:t xml:space="preserve"> relies on the use of </w:t>
      </w:r>
      <w:r w:rsidR="00031664" w:rsidRPr="00125AED">
        <w:rPr>
          <w:rFonts w:cs="Arial"/>
          <w:sz w:val="24"/>
          <w:szCs w:val="24"/>
        </w:rPr>
        <w:t>evidence to inform decision making</w:t>
      </w:r>
      <w:r w:rsidRPr="00125AED">
        <w:rPr>
          <w:rFonts w:cs="Arial"/>
          <w:sz w:val="24"/>
          <w:szCs w:val="24"/>
        </w:rPr>
        <w:t xml:space="preserve"> and </w:t>
      </w:r>
      <w:r w:rsidR="008B0F7C">
        <w:rPr>
          <w:rFonts w:cs="Arial"/>
          <w:sz w:val="24"/>
          <w:szCs w:val="24"/>
        </w:rPr>
        <w:t>collaboration</w:t>
      </w:r>
      <w:r w:rsidR="008B0F7C" w:rsidRPr="00125AED">
        <w:rPr>
          <w:rFonts w:cs="Arial"/>
          <w:sz w:val="24"/>
          <w:szCs w:val="24"/>
        </w:rPr>
        <w:t xml:space="preserve"> </w:t>
      </w:r>
      <w:r w:rsidR="00031664" w:rsidRPr="00125AED">
        <w:rPr>
          <w:rFonts w:cs="Arial"/>
          <w:sz w:val="24"/>
          <w:szCs w:val="24"/>
        </w:rPr>
        <w:t>from community and partners with local</w:t>
      </w:r>
      <w:r w:rsidR="008B0F7C">
        <w:rPr>
          <w:rFonts w:cs="Arial"/>
          <w:sz w:val="24"/>
          <w:szCs w:val="24"/>
        </w:rPr>
        <w:t xml:space="preserve"> experience and e</w:t>
      </w:r>
      <w:r w:rsidR="00031664" w:rsidRPr="00125AED">
        <w:rPr>
          <w:rFonts w:cs="Arial"/>
          <w:sz w:val="24"/>
          <w:szCs w:val="24"/>
        </w:rPr>
        <w:t>xpertise.</w:t>
      </w:r>
      <w:r w:rsidR="00031664">
        <w:rPr>
          <w:rFonts w:cs="Arial"/>
          <w:sz w:val="24"/>
          <w:szCs w:val="24"/>
        </w:rPr>
        <w:t xml:space="preserve"> </w:t>
      </w:r>
    </w:p>
    <w:p w14:paraId="2C86E42E" w14:textId="0225FDC6" w:rsidR="006E6F65" w:rsidRPr="006E6F65" w:rsidRDefault="006E6F65" w:rsidP="006E6F65">
      <w:pPr>
        <w:pStyle w:val="Heading3"/>
        <w:spacing w:before="100" w:beforeAutospacing="1" w:after="100" w:afterAutospacing="1"/>
        <w:rPr>
          <w:rFonts w:eastAsiaTheme="minorHAnsi" w:cs="Arial"/>
          <w:b w:val="0"/>
          <w:color w:val="8A941E"/>
          <w:sz w:val="24"/>
        </w:rPr>
      </w:pPr>
      <w:bookmarkStart w:id="8" w:name="_Toc92963212"/>
      <w:bookmarkStart w:id="9" w:name="_Toc94210077"/>
      <w:bookmarkStart w:id="10" w:name="_Toc94613580"/>
      <w:bookmarkStart w:id="11" w:name="_Toc95910850"/>
      <w:r w:rsidRPr="006E6F65">
        <w:rPr>
          <w:rFonts w:eastAsiaTheme="minorHAnsi" w:cs="Arial"/>
          <w:b w:val="0"/>
          <w:color w:val="8A941E"/>
          <w:sz w:val="24"/>
        </w:rPr>
        <w:t>Community context</w:t>
      </w:r>
      <w:bookmarkEnd w:id="8"/>
      <w:bookmarkEnd w:id="9"/>
      <w:bookmarkEnd w:id="10"/>
      <w:bookmarkEnd w:id="11"/>
      <w:r w:rsidRPr="006E6F65">
        <w:rPr>
          <w:rFonts w:eastAsiaTheme="minorHAnsi" w:cs="Arial"/>
          <w:b w:val="0"/>
          <w:color w:val="8A941E"/>
          <w:sz w:val="24"/>
        </w:rPr>
        <w:t xml:space="preserve"> </w:t>
      </w:r>
    </w:p>
    <w:p w14:paraId="1AF798F1" w14:textId="1E6DCDDC" w:rsidR="00F15534" w:rsidRPr="0049176D" w:rsidRDefault="00F15534" w:rsidP="0049176D">
      <w:pPr>
        <w:pStyle w:val="BodyText1"/>
        <w:spacing w:before="100" w:beforeAutospacing="1" w:after="100" w:afterAutospacing="1"/>
        <w:rPr>
          <w:rFonts w:cs="Arial"/>
          <w:sz w:val="24"/>
          <w:szCs w:val="24"/>
        </w:rPr>
      </w:pPr>
      <w:r w:rsidRPr="0049176D">
        <w:rPr>
          <w:rFonts w:cs="Arial"/>
          <w:sz w:val="24"/>
          <w:szCs w:val="24"/>
        </w:rPr>
        <w:t xml:space="preserve">Resilient communities and individuals bounce back better from adversity, disaster, pressure and stress. The Nillumbik community has demonstrated its resilience and resourcefulness through experiences such as bushfire and the COVID-19 pandemic. Although everyone in the community is affected by these events, some people and groups are more vulnerable to the effects of these disasters. </w:t>
      </w:r>
    </w:p>
    <w:p w14:paraId="22015869" w14:textId="18D4BA25" w:rsidR="006340ED" w:rsidRPr="006340ED" w:rsidRDefault="00F15534" w:rsidP="00F15534">
      <w:pPr>
        <w:spacing w:before="100" w:beforeAutospacing="1" w:after="100" w:afterAutospacing="1"/>
        <w:rPr>
          <w:rFonts w:cs="Arial"/>
          <w:szCs w:val="24"/>
        </w:rPr>
      </w:pPr>
      <w:r w:rsidRPr="006340ED">
        <w:rPr>
          <w:rFonts w:cs="Arial"/>
          <w:szCs w:val="24"/>
        </w:rPr>
        <w:t xml:space="preserve">The nature of disadvantage and inequality continues to evolve. </w:t>
      </w:r>
      <w:r w:rsidR="009E6868" w:rsidRPr="006340ED">
        <w:rPr>
          <w:rFonts w:cs="Arial"/>
          <w:szCs w:val="24"/>
        </w:rPr>
        <w:t xml:space="preserve">In the context of the COVID-19 Pandemic, </w:t>
      </w:r>
      <w:r w:rsidRPr="006340ED">
        <w:rPr>
          <w:rFonts w:cs="Arial"/>
          <w:szCs w:val="24"/>
        </w:rPr>
        <w:t xml:space="preserve">many </w:t>
      </w:r>
      <w:r w:rsidR="00131D6D" w:rsidRPr="006340ED">
        <w:rPr>
          <w:rFonts w:cs="Arial"/>
          <w:szCs w:val="24"/>
        </w:rPr>
        <w:t xml:space="preserve">people </w:t>
      </w:r>
      <w:r w:rsidR="009E6868" w:rsidRPr="006340ED">
        <w:rPr>
          <w:rFonts w:cs="Arial"/>
          <w:szCs w:val="24"/>
        </w:rPr>
        <w:t xml:space="preserve">are </w:t>
      </w:r>
      <w:r w:rsidRPr="006340ED">
        <w:rPr>
          <w:rFonts w:cs="Arial"/>
          <w:szCs w:val="24"/>
        </w:rPr>
        <w:t>experiencing</w:t>
      </w:r>
      <w:r w:rsidR="00131D6D" w:rsidRPr="006340ED">
        <w:rPr>
          <w:rFonts w:cs="Arial"/>
          <w:szCs w:val="24"/>
        </w:rPr>
        <w:t xml:space="preserve"> crisis and accessing support services for the first time. </w:t>
      </w:r>
      <w:r w:rsidR="006340ED" w:rsidRPr="006340ED">
        <w:rPr>
          <w:rFonts w:cs="Arial"/>
          <w:szCs w:val="24"/>
        </w:rPr>
        <w:t xml:space="preserve">Other experiences that can lead to </w:t>
      </w:r>
      <w:r w:rsidR="00E77AC6">
        <w:rPr>
          <w:rFonts w:cs="Arial"/>
          <w:szCs w:val="24"/>
        </w:rPr>
        <w:t xml:space="preserve">barriers or </w:t>
      </w:r>
      <w:r w:rsidR="006340ED" w:rsidRPr="006340ED">
        <w:rPr>
          <w:rFonts w:cs="Arial"/>
          <w:szCs w:val="24"/>
        </w:rPr>
        <w:t xml:space="preserve">discrimination </w:t>
      </w:r>
      <w:r w:rsidR="00E77AC6">
        <w:rPr>
          <w:rFonts w:cs="Arial"/>
          <w:szCs w:val="24"/>
        </w:rPr>
        <w:t>that will</w:t>
      </w:r>
      <w:r w:rsidR="006340ED" w:rsidRPr="006340ED">
        <w:rPr>
          <w:rFonts w:cs="Arial"/>
          <w:szCs w:val="24"/>
        </w:rPr>
        <w:t xml:space="preserve"> be considered when applying this policy</w:t>
      </w:r>
      <w:r w:rsidR="00E77AC6">
        <w:rPr>
          <w:rFonts w:cs="Arial"/>
          <w:szCs w:val="24"/>
        </w:rPr>
        <w:t xml:space="preserve"> </w:t>
      </w:r>
      <w:r w:rsidR="006340ED" w:rsidRPr="006340ED">
        <w:rPr>
          <w:rFonts w:cs="Arial"/>
          <w:szCs w:val="24"/>
        </w:rPr>
        <w:t xml:space="preserve">include: </w:t>
      </w:r>
    </w:p>
    <w:p w14:paraId="253E0003" w14:textId="2F898936" w:rsidR="00457BE8" w:rsidRPr="006340ED" w:rsidRDefault="00E2320C" w:rsidP="006340ED">
      <w:pPr>
        <w:pStyle w:val="ListParagraph"/>
        <w:numPr>
          <w:ilvl w:val="0"/>
          <w:numId w:val="42"/>
        </w:numPr>
        <w:spacing w:before="100" w:beforeAutospacing="1" w:after="100" w:afterAutospacing="1"/>
        <w:rPr>
          <w:rFonts w:cs="Arial"/>
          <w:szCs w:val="24"/>
        </w:rPr>
      </w:pPr>
      <w:r>
        <w:rPr>
          <w:rFonts w:cs="Arial"/>
          <w:szCs w:val="24"/>
        </w:rPr>
        <w:t>C</w:t>
      </w:r>
      <w:r w:rsidR="00457BE8" w:rsidRPr="006340ED">
        <w:rPr>
          <w:rFonts w:cs="Arial"/>
          <w:szCs w:val="24"/>
        </w:rPr>
        <w:t xml:space="preserve">hronic disease </w:t>
      </w:r>
      <w:r w:rsidR="00577602">
        <w:rPr>
          <w:rFonts w:cs="Arial"/>
          <w:szCs w:val="24"/>
        </w:rPr>
        <w:t>or disability</w:t>
      </w:r>
    </w:p>
    <w:p w14:paraId="56933985" w14:textId="14E798ED" w:rsidR="00457BE8" w:rsidRPr="006E6F65" w:rsidRDefault="00E2320C" w:rsidP="006340ED">
      <w:pPr>
        <w:pStyle w:val="ListParagraph"/>
        <w:numPr>
          <w:ilvl w:val="0"/>
          <w:numId w:val="42"/>
        </w:numPr>
        <w:spacing w:before="100" w:beforeAutospacing="1" w:after="100" w:afterAutospacing="1"/>
        <w:rPr>
          <w:rFonts w:cs="Arial"/>
          <w:i/>
          <w:szCs w:val="24"/>
        </w:rPr>
      </w:pPr>
      <w:r>
        <w:rPr>
          <w:rFonts w:cs="Arial"/>
          <w:szCs w:val="24"/>
        </w:rPr>
        <w:t>D</w:t>
      </w:r>
      <w:r w:rsidR="00457BE8">
        <w:rPr>
          <w:rFonts w:cs="Arial"/>
          <w:szCs w:val="24"/>
        </w:rPr>
        <w:t>isaster, emergency or extreme weather event</w:t>
      </w:r>
    </w:p>
    <w:p w14:paraId="099C8810" w14:textId="7F9FE2F0" w:rsidR="00457BE8" w:rsidRPr="006340ED" w:rsidRDefault="00E2320C" w:rsidP="006340ED">
      <w:pPr>
        <w:pStyle w:val="ListParagraph"/>
        <w:numPr>
          <w:ilvl w:val="0"/>
          <w:numId w:val="42"/>
        </w:numPr>
        <w:spacing w:before="100" w:beforeAutospacing="1" w:after="100" w:afterAutospacing="1"/>
        <w:rPr>
          <w:rFonts w:cs="Arial"/>
          <w:szCs w:val="24"/>
        </w:rPr>
      </w:pPr>
      <w:r>
        <w:rPr>
          <w:rFonts w:cs="Arial"/>
          <w:szCs w:val="24"/>
        </w:rPr>
        <w:t>F</w:t>
      </w:r>
      <w:r w:rsidR="00457BE8">
        <w:rPr>
          <w:rFonts w:cs="Arial"/>
          <w:szCs w:val="24"/>
        </w:rPr>
        <w:t>amily</w:t>
      </w:r>
      <w:r w:rsidR="00457BE8" w:rsidRPr="006340ED">
        <w:rPr>
          <w:rFonts w:cs="Arial"/>
          <w:szCs w:val="24"/>
        </w:rPr>
        <w:t xml:space="preserve"> violence </w:t>
      </w:r>
    </w:p>
    <w:p w14:paraId="551C87BB" w14:textId="1B62750B" w:rsidR="00457BE8" w:rsidRPr="006340ED" w:rsidRDefault="00E2320C" w:rsidP="006340ED">
      <w:pPr>
        <w:pStyle w:val="ListParagraph"/>
        <w:numPr>
          <w:ilvl w:val="0"/>
          <w:numId w:val="42"/>
        </w:numPr>
        <w:spacing w:before="100" w:beforeAutospacing="1" w:after="100" w:afterAutospacing="1"/>
        <w:rPr>
          <w:rFonts w:cs="Arial"/>
          <w:szCs w:val="24"/>
        </w:rPr>
      </w:pPr>
      <w:r>
        <w:rPr>
          <w:rFonts w:cs="Arial"/>
          <w:szCs w:val="24"/>
        </w:rPr>
        <w:t>F</w:t>
      </w:r>
      <w:r w:rsidR="00457BE8" w:rsidRPr="006340ED">
        <w:rPr>
          <w:rFonts w:cs="Arial"/>
          <w:szCs w:val="24"/>
        </w:rPr>
        <w:t xml:space="preserve">inancial insecurity </w:t>
      </w:r>
    </w:p>
    <w:p w14:paraId="428FFA6F" w14:textId="462485AF" w:rsidR="00457BE8" w:rsidRPr="006340ED" w:rsidRDefault="00E2320C" w:rsidP="006340ED">
      <w:pPr>
        <w:pStyle w:val="ListParagraph"/>
        <w:numPr>
          <w:ilvl w:val="0"/>
          <w:numId w:val="42"/>
        </w:numPr>
        <w:spacing w:before="100" w:beforeAutospacing="1" w:after="100" w:afterAutospacing="1"/>
        <w:rPr>
          <w:rFonts w:cs="Arial"/>
          <w:szCs w:val="24"/>
        </w:rPr>
      </w:pPr>
      <w:r>
        <w:rPr>
          <w:rFonts w:cs="Arial"/>
          <w:szCs w:val="24"/>
        </w:rPr>
        <w:t>H</w:t>
      </w:r>
      <w:r w:rsidR="00457BE8" w:rsidRPr="006340ED">
        <w:rPr>
          <w:rFonts w:cs="Arial"/>
          <w:szCs w:val="24"/>
        </w:rPr>
        <w:t xml:space="preserve">omelessness </w:t>
      </w:r>
      <w:r w:rsidR="00457BE8">
        <w:rPr>
          <w:rFonts w:cs="Arial"/>
          <w:szCs w:val="24"/>
        </w:rPr>
        <w:t xml:space="preserve">or housing insecurity </w:t>
      </w:r>
    </w:p>
    <w:p w14:paraId="28874493" w14:textId="6F198117" w:rsidR="00457BE8" w:rsidRPr="006340ED" w:rsidRDefault="00E2320C" w:rsidP="006340ED">
      <w:pPr>
        <w:pStyle w:val="ListParagraph"/>
        <w:numPr>
          <w:ilvl w:val="0"/>
          <w:numId w:val="42"/>
        </w:numPr>
        <w:spacing w:before="100" w:beforeAutospacing="1" w:after="100" w:afterAutospacing="1"/>
        <w:rPr>
          <w:rFonts w:cs="Arial"/>
          <w:szCs w:val="24"/>
        </w:rPr>
      </w:pPr>
      <w:r>
        <w:rPr>
          <w:rFonts w:cs="Arial"/>
          <w:szCs w:val="24"/>
        </w:rPr>
        <w:t>L</w:t>
      </w:r>
      <w:r w:rsidR="00457BE8" w:rsidRPr="006340ED">
        <w:rPr>
          <w:rFonts w:cs="Arial"/>
          <w:szCs w:val="24"/>
        </w:rPr>
        <w:t xml:space="preserve">oneliness and social isolation </w:t>
      </w:r>
    </w:p>
    <w:p w14:paraId="685E837B" w14:textId="61C19678" w:rsidR="00457BE8" w:rsidRPr="006340ED" w:rsidRDefault="00E2320C" w:rsidP="006340ED">
      <w:pPr>
        <w:pStyle w:val="ListParagraph"/>
        <w:numPr>
          <w:ilvl w:val="0"/>
          <w:numId w:val="42"/>
        </w:numPr>
        <w:spacing w:before="100" w:beforeAutospacing="1" w:after="100" w:afterAutospacing="1"/>
        <w:rPr>
          <w:rFonts w:cs="Arial"/>
          <w:szCs w:val="24"/>
        </w:rPr>
      </w:pPr>
      <w:r>
        <w:rPr>
          <w:rFonts w:cs="Arial"/>
          <w:szCs w:val="24"/>
        </w:rPr>
        <w:t>M</w:t>
      </w:r>
      <w:r w:rsidR="00457BE8" w:rsidRPr="006340ED">
        <w:rPr>
          <w:rFonts w:cs="Arial"/>
          <w:szCs w:val="24"/>
        </w:rPr>
        <w:t xml:space="preserve">ental illness </w:t>
      </w:r>
    </w:p>
    <w:p w14:paraId="0CE6FBD9" w14:textId="2D166DBE" w:rsidR="00457BE8" w:rsidRPr="006340ED" w:rsidRDefault="00E2320C" w:rsidP="006340ED">
      <w:pPr>
        <w:pStyle w:val="ListParagraph"/>
        <w:numPr>
          <w:ilvl w:val="0"/>
          <w:numId w:val="42"/>
        </w:numPr>
        <w:spacing w:before="100" w:beforeAutospacing="1" w:after="100" w:afterAutospacing="1"/>
        <w:rPr>
          <w:rFonts w:cs="Arial"/>
          <w:szCs w:val="24"/>
        </w:rPr>
      </w:pPr>
      <w:r>
        <w:rPr>
          <w:rFonts w:cs="Arial"/>
          <w:szCs w:val="24"/>
        </w:rPr>
        <w:t>Unemployment or under-employment.</w:t>
      </w:r>
    </w:p>
    <w:p w14:paraId="18D2D29A" w14:textId="77777777" w:rsidR="006E6F65" w:rsidRPr="006E6F65" w:rsidRDefault="006E6F65" w:rsidP="006E6F65">
      <w:pPr>
        <w:pStyle w:val="Heading3"/>
        <w:spacing w:before="100" w:beforeAutospacing="1" w:after="100" w:afterAutospacing="1"/>
        <w:rPr>
          <w:rFonts w:eastAsiaTheme="minorHAnsi" w:cs="Arial"/>
          <w:b w:val="0"/>
          <w:color w:val="8A941E"/>
          <w:sz w:val="24"/>
        </w:rPr>
      </w:pPr>
      <w:bookmarkStart w:id="12" w:name="_Toc92963213"/>
      <w:bookmarkStart w:id="13" w:name="_Toc94210078"/>
      <w:bookmarkStart w:id="14" w:name="_Toc94613581"/>
      <w:bookmarkStart w:id="15" w:name="_Toc95910851"/>
      <w:r w:rsidRPr="006E6F65">
        <w:rPr>
          <w:rFonts w:eastAsiaTheme="minorHAnsi" w:cs="Arial"/>
          <w:b w:val="0"/>
          <w:color w:val="8A941E"/>
          <w:sz w:val="24"/>
        </w:rPr>
        <w:t>Priority groups</w:t>
      </w:r>
      <w:bookmarkEnd w:id="12"/>
      <w:bookmarkEnd w:id="13"/>
      <w:bookmarkEnd w:id="14"/>
      <w:bookmarkEnd w:id="15"/>
      <w:r w:rsidRPr="006E6F65">
        <w:rPr>
          <w:rFonts w:eastAsiaTheme="minorHAnsi" w:cs="Arial"/>
          <w:b w:val="0"/>
          <w:color w:val="8A941E"/>
          <w:sz w:val="24"/>
        </w:rPr>
        <w:t xml:space="preserve"> </w:t>
      </w:r>
    </w:p>
    <w:p w14:paraId="603C3430" w14:textId="6CED3770" w:rsidR="006E6F65" w:rsidRPr="005B6472" w:rsidRDefault="006E6F65" w:rsidP="006E6F65">
      <w:pPr>
        <w:spacing w:before="100" w:beforeAutospacing="1" w:after="100" w:afterAutospacing="1"/>
        <w:rPr>
          <w:rFonts w:cs="Arial"/>
          <w:szCs w:val="24"/>
          <w:shd w:val="clear" w:color="auto" w:fill="FFFFFF"/>
        </w:rPr>
      </w:pPr>
      <w:r w:rsidRPr="0016614D">
        <w:rPr>
          <w:rFonts w:cs="Arial"/>
          <w:szCs w:val="24"/>
          <w:shd w:val="clear" w:color="auto" w:fill="FFFFFF"/>
        </w:rPr>
        <w:t>For some people living in our community, there may be additional challenges in feeling included, accessing places, spaces, resources and opportunities. We recognise that some groups have been disadvantaged by inequality and discrimination, mean</w:t>
      </w:r>
      <w:r w:rsidR="00380277" w:rsidRPr="0016614D">
        <w:rPr>
          <w:rFonts w:cs="Arial"/>
          <w:szCs w:val="24"/>
          <w:shd w:val="clear" w:color="auto" w:fill="FFFFFF"/>
        </w:rPr>
        <w:t>ing</w:t>
      </w:r>
      <w:r w:rsidRPr="0016614D">
        <w:rPr>
          <w:rFonts w:cs="Arial"/>
          <w:szCs w:val="24"/>
          <w:shd w:val="clear" w:color="auto" w:fill="FFFFFF"/>
        </w:rPr>
        <w:t xml:space="preserve"> that these groups may need additional assistance</w:t>
      </w:r>
      <w:r w:rsidR="00380277" w:rsidRPr="0016614D">
        <w:rPr>
          <w:rFonts w:cs="Arial"/>
          <w:szCs w:val="24"/>
          <w:shd w:val="clear" w:color="auto" w:fill="FFFFFF"/>
        </w:rPr>
        <w:t xml:space="preserve"> to reduce the barriers to access and participation</w:t>
      </w:r>
      <w:r w:rsidRPr="0016614D">
        <w:rPr>
          <w:rFonts w:cs="Arial"/>
          <w:szCs w:val="24"/>
          <w:shd w:val="clear" w:color="auto" w:fill="FFFFFF"/>
        </w:rPr>
        <w:t xml:space="preserve">. In supporting these groups, Council’s focus is on achieving equality of outcomes for people </w:t>
      </w:r>
      <w:r w:rsidR="00E2320C">
        <w:rPr>
          <w:rFonts w:cs="Arial"/>
          <w:szCs w:val="24"/>
          <w:shd w:val="clear" w:color="auto" w:fill="FFFFFF"/>
        </w:rPr>
        <w:t xml:space="preserve">by providing additional support </w:t>
      </w:r>
      <w:r w:rsidRPr="0016614D">
        <w:rPr>
          <w:rFonts w:cs="Arial"/>
          <w:szCs w:val="24"/>
          <w:shd w:val="clear" w:color="auto" w:fill="FFFFFF"/>
        </w:rPr>
        <w:t xml:space="preserve">to ensure that these groups are able to access the same opportunities as everyone else. </w:t>
      </w:r>
      <w:r w:rsidR="00250B25" w:rsidRPr="0016614D">
        <w:rPr>
          <w:rFonts w:cs="Arial"/>
          <w:szCs w:val="24"/>
          <w:shd w:val="clear" w:color="auto" w:fill="FFFFFF"/>
        </w:rPr>
        <w:t>Priority groups in Nillumbik include:</w:t>
      </w:r>
      <w:r w:rsidR="00250B25">
        <w:rPr>
          <w:rFonts w:cs="Arial"/>
          <w:szCs w:val="24"/>
          <w:shd w:val="clear" w:color="auto" w:fill="FFFFFF"/>
        </w:rPr>
        <w:t xml:space="preserve"> </w:t>
      </w:r>
    </w:p>
    <w:p w14:paraId="115CF466" w14:textId="77777777" w:rsidR="00457BE8" w:rsidRPr="00131D6D" w:rsidRDefault="00457BE8" w:rsidP="006E6F65">
      <w:pPr>
        <w:pStyle w:val="ListParagraph"/>
        <w:numPr>
          <w:ilvl w:val="0"/>
          <w:numId w:val="28"/>
        </w:numPr>
        <w:spacing w:before="100" w:beforeAutospacing="1" w:after="100" w:afterAutospacing="1"/>
        <w:rPr>
          <w:rFonts w:cs="Arial"/>
          <w:szCs w:val="24"/>
        </w:rPr>
      </w:pPr>
      <w:r w:rsidRPr="00C51178">
        <w:rPr>
          <w:rFonts w:cs="Arial"/>
          <w:szCs w:val="24"/>
        </w:rPr>
        <w:t>First Nations People</w:t>
      </w:r>
    </w:p>
    <w:p w14:paraId="3618A6AD" w14:textId="6BD738BB" w:rsidR="00457BE8" w:rsidRDefault="00457BE8" w:rsidP="006E6F65">
      <w:pPr>
        <w:pStyle w:val="ListParagraph"/>
        <w:numPr>
          <w:ilvl w:val="0"/>
          <w:numId w:val="28"/>
        </w:numPr>
        <w:spacing w:before="100" w:beforeAutospacing="1" w:after="100" w:afterAutospacing="1"/>
        <w:rPr>
          <w:rFonts w:cs="Arial"/>
          <w:szCs w:val="24"/>
        </w:rPr>
      </w:pPr>
      <w:r w:rsidRPr="00131D6D">
        <w:rPr>
          <w:rFonts w:cs="Arial"/>
          <w:szCs w:val="24"/>
        </w:rPr>
        <w:t>LGBTIQA+ people</w:t>
      </w:r>
    </w:p>
    <w:p w14:paraId="3AA8512D" w14:textId="2045412A" w:rsidR="007038D4" w:rsidRPr="00131D6D" w:rsidRDefault="0052394E" w:rsidP="006E6F65">
      <w:pPr>
        <w:pStyle w:val="ListParagraph"/>
        <w:numPr>
          <w:ilvl w:val="0"/>
          <w:numId w:val="28"/>
        </w:numPr>
        <w:spacing w:before="100" w:beforeAutospacing="1" w:after="100" w:afterAutospacing="1"/>
        <w:rPr>
          <w:rFonts w:cs="Arial"/>
          <w:szCs w:val="24"/>
        </w:rPr>
      </w:pPr>
      <w:r>
        <w:rPr>
          <w:rFonts w:cs="Arial"/>
          <w:szCs w:val="24"/>
        </w:rPr>
        <w:t>People of l</w:t>
      </w:r>
      <w:r w:rsidR="007038D4">
        <w:rPr>
          <w:rFonts w:cs="Arial"/>
          <w:szCs w:val="24"/>
        </w:rPr>
        <w:t xml:space="preserve">ow socio-economic </w:t>
      </w:r>
      <w:r w:rsidR="00F46FD7">
        <w:rPr>
          <w:rFonts w:cs="Arial"/>
          <w:szCs w:val="24"/>
        </w:rPr>
        <w:t>status</w:t>
      </w:r>
    </w:p>
    <w:p w14:paraId="6ABF0879" w14:textId="77777777" w:rsidR="00457BE8" w:rsidRPr="00131D6D" w:rsidRDefault="00457BE8" w:rsidP="006E6F65">
      <w:pPr>
        <w:pStyle w:val="ListParagraph"/>
        <w:numPr>
          <w:ilvl w:val="0"/>
          <w:numId w:val="28"/>
        </w:numPr>
        <w:spacing w:before="100" w:beforeAutospacing="1" w:after="100" w:afterAutospacing="1"/>
        <w:rPr>
          <w:rFonts w:cs="Arial"/>
          <w:szCs w:val="24"/>
        </w:rPr>
      </w:pPr>
      <w:r w:rsidRPr="00131D6D">
        <w:rPr>
          <w:rFonts w:cs="Arial"/>
          <w:szCs w:val="24"/>
        </w:rPr>
        <w:t>Older people</w:t>
      </w:r>
    </w:p>
    <w:p w14:paraId="3DB4EAB1" w14:textId="77777777" w:rsidR="00457BE8" w:rsidRPr="00131D6D" w:rsidRDefault="00457BE8" w:rsidP="006E6F65">
      <w:pPr>
        <w:pStyle w:val="ListParagraph"/>
        <w:numPr>
          <w:ilvl w:val="0"/>
          <w:numId w:val="28"/>
        </w:numPr>
        <w:spacing w:before="100" w:beforeAutospacing="1" w:after="100" w:afterAutospacing="1"/>
        <w:rPr>
          <w:rFonts w:cs="Arial"/>
          <w:szCs w:val="24"/>
        </w:rPr>
      </w:pPr>
      <w:r w:rsidRPr="00131D6D">
        <w:rPr>
          <w:rFonts w:cs="Arial"/>
          <w:szCs w:val="24"/>
        </w:rPr>
        <w:t>People from cultural and linguistically diverse backgrounds</w:t>
      </w:r>
    </w:p>
    <w:p w14:paraId="609C4EE2" w14:textId="0D9557E2" w:rsidR="00457BE8" w:rsidRPr="005B6472" w:rsidRDefault="00457BE8" w:rsidP="006E6F65">
      <w:pPr>
        <w:pStyle w:val="ListParagraph"/>
        <w:numPr>
          <w:ilvl w:val="0"/>
          <w:numId w:val="28"/>
        </w:numPr>
        <w:spacing w:before="100" w:beforeAutospacing="1" w:after="100" w:afterAutospacing="1"/>
        <w:rPr>
          <w:rFonts w:cs="Arial"/>
          <w:szCs w:val="24"/>
        </w:rPr>
      </w:pPr>
      <w:r w:rsidRPr="005B6472">
        <w:rPr>
          <w:rFonts w:cs="Arial"/>
          <w:szCs w:val="24"/>
        </w:rPr>
        <w:t>People who live rurally or are geographically isolated</w:t>
      </w:r>
    </w:p>
    <w:p w14:paraId="678B11FC" w14:textId="77777777" w:rsidR="00457BE8" w:rsidRPr="00131D6D" w:rsidRDefault="00457BE8" w:rsidP="006E6F65">
      <w:pPr>
        <w:pStyle w:val="ListParagraph"/>
        <w:numPr>
          <w:ilvl w:val="0"/>
          <w:numId w:val="28"/>
        </w:numPr>
        <w:spacing w:before="100" w:beforeAutospacing="1" w:after="100" w:afterAutospacing="1"/>
        <w:rPr>
          <w:rFonts w:cs="Arial"/>
          <w:szCs w:val="24"/>
        </w:rPr>
      </w:pPr>
      <w:r w:rsidRPr="00131D6D">
        <w:rPr>
          <w:rFonts w:cs="Arial"/>
          <w:szCs w:val="24"/>
        </w:rPr>
        <w:t xml:space="preserve">People with </w:t>
      </w:r>
      <w:r>
        <w:rPr>
          <w:rFonts w:cs="Arial"/>
          <w:szCs w:val="24"/>
        </w:rPr>
        <w:t xml:space="preserve">a </w:t>
      </w:r>
      <w:r w:rsidRPr="00131D6D">
        <w:rPr>
          <w:rFonts w:cs="Arial"/>
          <w:szCs w:val="24"/>
        </w:rPr>
        <w:t>disability</w:t>
      </w:r>
      <w:r>
        <w:rPr>
          <w:rFonts w:cs="Arial"/>
          <w:szCs w:val="24"/>
        </w:rPr>
        <w:t xml:space="preserve"> and/or chronic disease</w:t>
      </w:r>
    </w:p>
    <w:p w14:paraId="5D3DE13D" w14:textId="2B8ECBFF" w:rsidR="00457BE8" w:rsidRDefault="00457BE8" w:rsidP="006E6F65">
      <w:pPr>
        <w:pStyle w:val="ListParagraph"/>
        <w:numPr>
          <w:ilvl w:val="0"/>
          <w:numId w:val="28"/>
        </w:numPr>
        <w:spacing w:before="100" w:beforeAutospacing="1" w:after="100" w:afterAutospacing="1"/>
        <w:rPr>
          <w:rFonts w:cs="Arial"/>
          <w:szCs w:val="24"/>
        </w:rPr>
      </w:pPr>
      <w:r w:rsidRPr="00131D6D">
        <w:rPr>
          <w:rFonts w:cs="Arial"/>
          <w:szCs w:val="24"/>
        </w:rPr>
        <w:t xml:space="preserve">Refugees and people seeking asylum </w:t>
      </w:r>
    </w:p>
    <w:p w14:paraId="29F6C232" w14:textId="67151BDC" w:rsidR="00457BE8" w:rsidRDefault="00457BE8" w:rsidP="006E6F65">
      <w:pPr>
        <w:pStyle w:val="ListParagraph"/>
        <w:numPr>
          <w:ilvl w:val="0"/>
          <w:numId w:val="28"/>
        </w:numPr>
        <w:spacing w:before="100" w:beforeAutospacing="1" w:after="100" w:afterAutospacing="1"/>
        <w:rPr>
          <w:rFonts w:cs="Arial"/>
          <w:szCs w:val="24"/>
        </w:rPr>
      </w:pPr>
      <w:r w:rsidRPr="00131D6D">
        <w:rPr>
          <w:rFonts w:cs="Arial"/>
          <w:szCs w:val="24"/>
        </w:rPr>
        <w:lastRenderedPageBreak/>
        <w:t>Women</w:t>
      </w:r>
      <w:r>
        <w:rPr>
          <w:rFonts w:cs="Arial"/>
          <w:szCs w:val="24"/>
        </w:rPr>
        <w:t xml:space="preserve"> </w:t>
      </w:r>
    </w:p>
    <w:p w14:paraId="666B09FE" w14:textId="77777777" w:rsidR="00EC129E" w:rsidRPr="00131D6D" w:rsidRDefault="0006662A">
      <w:pPr>
        <w:pStyle w:val="Heading2"/>
        <w:spacing w:before="100" w:beforeAutospacing="1" w:after="100" w:afterAutospacing="1"/>
        <w:rPr>
          <w:rFonts w:cs="Arial"/>
          <w:lang w:val="en-US"/>
        </w:rPr>
      </w:pPr>
      <w:bookmarkStart w:id="16" w:name="_Toc95910852"/>
      <w:r w:rsidRPr="00131D6D">
        <w:rPr>
          <w:rFonts w:cs="Arial"/>
          <w:lang w:val="en-US"/>
        </w:rPr>
        <w:t>Principles</w:t>
      </w:r>
      <w:bookmarkEnd w:id="16"/>
      <w:r w:rsidRPr="00131D6D">
        <w:rPr>
          <w:rFonts w:cs="Arial"/>
          <w:lang w:val="en-US"/>
        </w:rPr>
        <w:t xml:space="preserve"> </w:t>
      </w:r>
    </w:p>
    <w:p w14:paraId="336B4405" w14:textId="0165887B" w:rsidR="0006662A" w:rsidRPr="00131D6D" w:rsidRDefault="00E2320C">
      <w:pPr>
        <w:spacing w:before="100" w:beforeAutospacing="1" w:after="100" w:afterAutospacing="1"/>
        <w:rPr>
          <w:rFonts w:cs="Arial"/>
          <w:szCs w:val="24"/>
        </w:rPr>
      </w:pPr>
      <w:r w:rsidRPr="00E2320C">
        <w:rPr>
          <w:rFonts w:cs="Arial"/>
          <w:szCs w:val="24"/>
        </w:rPr>
        <w:t xml:space="preserve">The following principles represent </w:t>
      </w:r>
      <w:r>
        <w:rPr>
          <w:rFonts w:cs="Arial"/>
          <w:szCs w:val="24"/>
        </w:rPr>
        <w:t>values that will</w:t>
      </w:r>
      <w:r w:rsidRPr="00131D6D">
        <w:rPr>
          <w:rFonts w:cs="Arial"/>
          <w:szCs w:val="24"/>
        </w:rPr>
        <w:t xml:space="preserve"> inform the application of this policy</w:t>
      </w:r>
      <w:r>
        <w:rPr>
          <w:rFonts w:cs="Arial"/>
          <w:szCs w:val="24"/>
        </w:rPr>
        <w:t>.</w:t>
      </w:r>
    </w:p>
    <w:p w14:paraId="351D3920" w14:textId="77777777" w:rsidR="0006662A" w:rsidRPr="00131D6D" w:rsidRDefault="0006662A">
      <w:pPr>
        <w:pStyle w:val="Heading3"/>
        <w:spacing w:before="100" w:beforeAutospacing="1" w:after="100" w:afterAutospacing="1"/>
        <w:rPr>
          <w:rFonts w:cs="Arial"/>
          <w:sz w:val="24"/>
        </w:rPr>
      </w:pPr>
      <w:bookmarkStart w:id="17" w:name="_Toc92293330"/>
      <w:bookmarkStart w:id="18" w:name="_Toc92293399"/>
      <w:bookmarkStart w:id="19" w:name="_Toc92963215"/>
      <w:bookmarkStart w:id="20" w:name="_Toc94210080"/>
      <w:bookmarkStart w:id="21" w:name="_Toc94613583"/>
      <w:bookmarkStart w:id="22" w:name="_Toc95910853"/>
      <w:r w:rsidRPr="00131D6D">
        <w:rPr>
          <w:rFonts w:eastAsiaTheme="minorHAnsi" w:cs="Arial"/>
          <w:b w:val="0"/>
          <w:color w:val="8A941E"/>
          <w:sz w:val="24"/>
        </w:rPr>
        <w:t>Leadership</w:t>
      </w:r>
      <w:bookmarkEnd w:id="17"/>
      <w:bookmarkEnd w:id="18"/>
      <w:bookmarkEnd w:id="19"/>
      <w:bookmarkEnd w:id="20"/>
      <w:bookmarkEnd w:id="21"/>
      <w:bookmarkEnd w:id="22"/>
    </w:p>
    <w:p w14:paraId="3D255B24" w14:textId="6CAA590E" w:rsidR="0006662A" w:rsidRPr="00131D6D" w:rsidRDefault="0006662A">
      <w:pPr>
        <w:spacing w:before="100" w:beforeAutospacing="1" w:after="100" w:afterAutospacing="1"/>
        <w:rPr>
          <w:rFonts w:cs="Arial"/>
          <w:szCs w:val="24"/>
        </w:rPr>
      </w:pPr>
      <w:r w:rsidRPr="00131D6D">
        <w:rPr>
          <w:rFonts w:cs="Arial"/>
          <w:szCs w:val="24"/>
        </w:rPr>
        <w:t>Leadership is being accountable and transparent to the community</w:t>
      </w:r>
      <w:r w:rsidR="00E2320C">
        <w:rPr>
          <w:rFonts w:cs="Arial"/>
          <w:szCs w:val="24"/>
        </w:rPr>
        <w:t>. It involves</w:t>
      </w:r>
      <w:r w:rsidR="008A6910">
        <w:rPr>
          <w:rFonts w:cs="Arial"/>
          <w:szCs w:val="24"/>
        </w:rPr>
        <w:t xml:space="preserve"> </w:t>
      </w:r>
      <w:r w:rsidRPr="00131D6D">
        <w:rPr>
          <w:rFonts w:cs="Arial"/>
          <w:szCs w:val="24"/>
        </w:rPr>
        <w:t xml:space="preserve">modelling best practice </w:t>
      </w:r>
      <w:r w:rsidR="00FF0CB6">
        <w:rPr>
          <w:rFonts w:cs="Arial"/>
          <w:szCs w:val="24"/>
        </w:rPr>
        <w:t>within the community</w:t>
      </w:r>
      <w:r w:rsidR="00D50FF1">
        <w:rPr>
          <w:rFonts w:cs="Arial"/>
          <w:szCs w:val="24"/>
        </w:rPr>
        <w:t>, in our decision making</w:t>
      </w:r>
      <w:r w:rsidRPr="00131D6D">
        <w:rPr>
          <w:rFonts w:cs="Arial"/>
          <w:szCs w:val="24"/>
        </w:rPr>
        <w:t xml:space="preserve"> </w:t>
      </w:r>
      <w:r w:rsidR="008A6910">
        <w:rPr>
          <w:rFonts w:cs="Arial"/>
          <w:szCs w:val="24"/>
        </w:rPr>
        <w:t xml:space="preserve">and our organisational culture. Demonstrating leadership means </w:t>
      </w:r>
      <w:r w:rsidR="00152EDA">
        <w:rPr>
          <w:rFonts w:cs="Arial"/>
          <w:szCs w:val="24"/>
        </w:rPr>
        <w:t xml:space="preserve">taking chances and </w:t>
      </w:r>
      <w:r w:rsidRPr="00131D6D">
        <w:rPr>
          <w:rFonts w:cs="Arial"/>
          <w:szCs w:val="24"/>
        </w:rPr>
        <w:t>advocat</w:t>
      </w:r>
      <w:r w:rsidR="00D50FF1">
        <w:rPr>
          <w:rFonts w:cs="Arial"/>
          <w:szCs w:val="24"/>
        </w:rPr>
        <w:t>ing</w:t>
      </w:r>
      <w:r w:rsidRPr="00131D6D">
        <w:rPr>
          <w:rFonts w:cs="Arial"/>
          <w:szCs w:val="24"/>
        </w:rPr>
        <w:t xml:space="preserve"> with </w:t>
      </w:r>
      <w:r w:rsidR="00053667">
        <w:rPr>
          <w:rFonts w:cs="Arial"/>
          <w:szCs w:val="24"/>
        </w:rPr>
        <w:t xml:space="preserve">and for </w:t>
      </w:r>
      <w:r w:rsidRPr="00131D6D">
        <w:rPr>
          <w:rFonts w:cs="Arial"/>
          <w:szCs w:val="24"/>
        </w:rPr>
        <w:t xml:space="preserve">the community to achieve fair and equitable outcomes. </w:t>
      </w:r>
    </w:p>
    <w:p w14:paraId="5D2637BD" w14:textId="0F3F155F" w:rsidR="0006662A" w:rsidRPr="00131D6D" w:rsidRDefault="0064517B">
      <w:pPr>
        <w:pStyle w:val="Heading3"/>
        <w:spacing w:before="100" w:beforeAutospacing="1" w:after="100" w:afterAutospacing="1"/>
        <w:rPr>
          <w:rFonts w:cs="Arial"/>
          <w:sz w:val="24"/>
        </w:rPr>
      </w:pPr>
      <w:bookmarkStart w:id="23" w:name="_Toc92963216"/>
      <w:bookmarkStart w:id="24" w:name="_Toc94210081"/>
      <w:bookmarkStart w:id="25" w:name="_Toc94613584"/>
      <w:bookmarkStart w:id="26" w:name="_Toc95910854"/>
      <w:r w:rsidRPr="00131D6D">
        <w:rPr>
          <w:rFonts w:eastAsiaTheme="minorHAnsi" w:cs="Arial"/>
          <w:b w:val="0"/>
          <w:color w:val="8A941E"/>
          <w:sz w:val="24"/>
        </w:rPr>
        <w:t>Community</w:t>
      </w:r>
      <w:bookmarkEnd w:id="23"/>
      <w:bookmarkEnd w:id="24"/>
      <w:bookmarkEnd w:id="25"/>
      <w:bookmarkEnd w:id="26"/>
    </w:p>
    <w:p w14:paraId="55D797BD" w14:textId="48F2B4A9" w:rsidR="0064517B" w:rsidRPr="00131D6D" w:rsidRDefault="00BA4116" w:rsidP="00BA4116">
      <w:pPr>
        <w:spacing w:before="100" w:beforeAutospacing="1" w:after="100" w:afterAutospacing="1"/>
        <w:rPr>
          <w:rFonts w:cs="Arial"/>
          <w:szCs w:val="24"/>
        </w:rPr>
      </w:pPr>
      <w:r>
        <w:t>E</w:t>
      </w:r>
      <w:r w:rsidR="00976F3A" w:rsidRPr="00976F3A">
        <w:t xml:space="preserve">verybody has a role in creating a more equal society. We value collective experience and knowledge of the community and will work together to ensure </w:t>
      </w:r>
      <w:r w:rsidR="00976F3A" w:rsidRPr="00976F3A">
        <w:rPr>
          <w:rFonts w:cs="Arial"/>
          <w:szCs w:val="24"/>
        </w:rPr>
        <w:t>people</w:t>
      </w:r>
      <w:r w:rsidR="00C93824" w:rsidRPr="00976F3A">
        <w:rPr>
          <w:rFonts w:cs="Arial"/>
          <w:szCs w:val="24"/>
        </w:rPr>
        <w:t xml:space="preserve"> </w:t>
      </w:r>
      <w:r w:rsidR="00976F3A" w:rsidRPr="00976F3A">
        <w:rPr>
          <w:rFonts w:cs="Arial"/>
          <w:szCs w:val="24"/>
        </w:rPr>
        <w:t xml:space="preserve">can </w:t>
      </w:r>
      <w:r w:rsidR="00C93824" w:rsidRPr="00976F3A">
        <w:rPr>
          <w:rFonts w:cs="Arial"/>
          <w:szCs w:val="24"/>
        </w:rPr>
        <w:t xml:space="preserve">make decisions that impact them and take action on issues that are important to them. </w:t>
      </w:r>
      <w:r w:rsidR="0064517B" w:rsidRPr="00976F3A">
        <w:rPr>
          <w:rFonts w:cs="Arial"/>
          <w:szCs w:val="24"/>
        </w:rPr>
        <w:t>Collaboration</w:t>
      </w:r>
      <w:r w:rsidR="00F00F5E" w:rsidRPr="00976F3A">
        <w:rPr>
          <w:rFonts w:cs="Arial"/>
          <w:szCs w:val="24"/>
        </w:rPr>
        <w:t xml:space="preserve"> with community will be achieved</w:t>
      </w:r>
      <w:r w:rsidR="0064517B" w:rsidRPr="00976F3A">
        <w:rPr>
          <w:rFonts w:cs="Arial"/>
          <w:szCs w:val="24"/>
        </w:rPr>
        <w:t xml:space="preserve"> through partnerships, participation and deliberative community engagement </w:t>
      </w:r>
      <w:r w:rsidR="00F00F5E" w:rsidRPr="00976F3A">
        <w:rPr>
          <w:rFonts w:cs="Arial"/>
          <w:szCs w:val="24"/>
        </w:rPr>
        <w:t>approaches</w:t>
      </w:r>
      <w:r w:rsidR="00976F3A" w:rsidRPr="00976F3A">
        <w:rPr>
          <w:rFonts w:cs="Arial"/>
          <w:szCs w:val="24"/>
        </w:rPr>
        <w:t>.</w:t>
      </w:r>
      <w:r w:rsidR="00F93BF0">
        <w:rPr>
          <w:rFonts w:cs="Arial"/>
          <w:szCs w:val="24"/>
        </w:rPr>
        <w:t xml:space="preserve"> </w:t>
      </w:r>
    </w:p>
    <w:p w14:paraId="7858C9BF" w14:textId="520D5EF3" w:rsidR="0006662A" w:rsidRPr="00FF0CB6" w:rsidRDefault="0006662A">
      <w:pPr>
        <w:pStyle w:val="Heading3"/>
        <w:spacing w:before="100" w:beforeAutospacing="1" w:after="100" w:afterAutospacing="1"/>
        <w:rPr>
          <w:rFonts w:eastAsiaTheme="minorHAnsi" w:cs="Arial"/>
          <w:b w:val="0"/>
          <w:color w:val="8A941E"/>
          <w:sz w:val="24"/>
        </w:rPr>
      </w:pPr>
      <w:bookmarkStart w:id="27" w:name="_Toc92293332"/>
      <w:bookmarkStart w:id="28" w:name="_Toc92293401"/>
      <w:bookmarkStart w:id="29" w:name="_Toc94210082"/>
      <w:bookmarkStart w:id="30" w:name="_Toc94613585"/>
      <w:bookmarkStart w:id="31" w:name="_Toc95910855"/>
      <w:bookmarkStart w:id="32" w:name="_Toc92963217"/>
      <w:r w:rsidRPr="00FF0CB6">
        <w:rPr>
          <w:rFonts w:eastAsiaTheme="minorHAnsi" w:cs="Arial"/>
          <w:b w:val="0"/>
          <w:color w:val="8A941E"/>
          <w:sz w:val="24"/>
        </w:rPr>
        <w:t>Equity</w:t>
      </w:r>
      <w:bookmarkEnd w:id="27"/>
      <w:bookmarkEnd w:id="28"/>
      <w:bookmarkEnd w:id="29"/>
      <w:bookmarkEnd w:id="30"/>
      <w:bookmarkEnd w:id="31"/>
      <w:r w:rsidR="00C16AF3" w:rsidRPr="00FF0CB6">
        <w:rPr>
          <w:rFonts w:eastAsiaTheme="minorHAnsi" w:cs="Arial"/>
          <w:b w:val="0"/>
          <w:color w:val="8A941E"/>
          <w:sz w:val="24"/>
        </w:rPr>
        <w:t xml:space="preserve"> </w:t>
      </w:r>
      <w:bookmarkEnd w:id="32"/>
    </w:p>
    <w:p w14:paraId="373413B5" w14:textId="5CD29DD3" w:rsidR="00E46A65" w:rsidRDefault="003951C1" w:rsidP="00B9707C">
      <w:pPr>
        <w:spacing w:before="100" w:beforeAutospacing="1" w:after="100" w:afterAutospacing="1"/>
        <w:rPr>
          <w:rFonts w:cs="Arial"/>
        </w:rPr>
      </w:pPr>
      <w:r w:rsidRPr="00FF0CB6">
        <w:rPr>
          <w:rFonts w:cs="Arial"/>
        </w:rPr>
        <w:t xml:space="preserve">Equity </w:t>
      </w:r>
      <w:r w:rsidR="00F30509" w:rsidRPr="00FF0CB6">
        <w:rPr>
          <w:rFonts w:cs="Arial"/>
        </w:rPr>
        <w:t>is the</w:t>
      </w:r>
      <w:r w:rsidRPr="00FF0CB6">
        <w:rPr>
          <w:rFonts w:cs="Arial"/>
        </w:rPr>
        <w:t xml:space="preserve"> commitment to apply a fair and just approach to Council practices. Equity recognises that </w:t>
      </w:r>
      <w:r w:rsidR="00F30509" w:rsidRPr="00FF0CB6">
        <w:rPr>
          <w:rFonts w:cs="Arial"/>
        </w:rPr>
        <w:t xml:space="preserve">all groups and individuals </w:t>
      </w:r>
      <w:r w:rsidRPr="00FF0CB6">
        <w:rPr>
          <w:rFonts w:cs="Arial"/>
        </w:rPr>
        <w:t xml:space="preserve">are different </w:t>
      </w:r>
      <w:r w:rsidR="00F30509" w:rsidRPr="00FF0CB6">
        <w:rPr>
          <w:rFonts w:cs="Arial"/>
        </w:rPr>
        <w:t xml:space="preserve">and some experience intersecting lifestyle, health, identity and social factors that create more barriers to positive outcomes than others. </w:t>
      </w:r>
    </w:p>
    <w:p w14:paraId="5FC7ECFF" w14:textId="3BE08826" w:rsidR="0010388C" w:rsidRPr="00FF0CB6" w:rsidRDefault="0010388C" w:rsidP="00B9707C">
      <w:pPr>
        <w:spacing w:before="100" w:beforeAutospacing="1" w:after="100" w:afterAutospacing="1"/>
        <w:rPr>
          <w:rFonts w:cs="Arial"/>
        </w:rPr>
      </w:pPr>
      <w:r>
        <w:rPr>
          <w:rFonts w:cs="Arial"/>
          <w:color w:val="8A941E"/>
        </w:rPr>
        <w:t>I</w:t>
      </w:r>
      <w:r w:rsidRPr="00FF0CB6">
        <w:rPr>
          <w:rFonts w:cs="Arial"/>
          <w:color w:val="8A941E"/>
        </w:rPr>
        <w:t>ntersectionality</w:t>
      </w:r>
    </w:p>
    <w:p w14:paraId="3130C1AB" w14:textId="59A880F5" w:rsidR="00F30509" w:rsidRPr="00FF0CB6" w:rsidRDefault="00BA4116" w:rsidP="00B9707C">
      <w:pPr>
        <w:spacing w:before="100" w:beforeAutospacing="1" w:after="100" w:afterAutospacing="1"/>
        <w:rPr>
          <w:rFonts w:cs="Arial"/>
        </w:rPr>
      </w:pPr>
      <w:r>
        <w:rPr>
          <w:rFonts w:cs="Arial"/>
        </w:rPr>
        <w:t xml:space="preserve">Intersectionality </w:t>
      </w:r>
      <w:r w:rsidR="00F30509" w:rsidRPr="00FF0CB6">
        <w:rPr>
          <w:rFonts w:cs="Arial"/>
        </w:rPr>
        <w:t>describes how systems and structures interact on multiple and intersecting levels to create overlapping barriers and discrimination based on character</w:t>
      </w:r>
      <w:r w:rsidR="00FF0CB6" w:rsidRPr="00FF0CB6">
        <w:rPr>
          <w:rFonts w:cs="Arial"/>
        </w:rPr>
        <w:t>istics</w:t>
      </w:r>
      <w:r w:rsidR="00053667">
        <w:rPr>
          <w:rFonts w:cs="Arial"/>
        </w:rPr>
        <w:t>.</w:t>
      </w:r>
      <w:r w:rsidR="00FF0CB6" w:rsidRPr="00FF0CB6">
        <w:rPr>
          <w:rFonts w:cs="Arial"/>
        </w:rPr>
        <w:t xml:space="preserve"> </w:t>
      </w:r>
      <w:r w:rsidR="00053667">
        <w:rPr>
          <w:rFonts w:cs="Arial"/>
        </w:rPr>
        <w:t>C</w:t>
      </w:r>
      <w:r w:rsidR="00FF0CB6" w:rsidRPr="00FF0CB6">
        <w:rPr>
          <w:rFonts w:cs="Arial"/>
        </w:rPr>
        <w:t>ustomised responses</w:t>
      </w:r>
      <w:r w:rsidR="00053667">
        <w:rPr>
          <w:rFonts w:cs="Arial"/>
        </w:rPr>
        <w:t xml:space="preserve"> are required</w:t>
      </w:r>
      <w:r w:rsidR="00FF0CB6" w:rsidRPr="00FF0CB6">
        <w:rPr>
          <w:rFonts w:cs="Arial"/>
        </w:rPr>
        <w:t xml:space="preserve"> in order for everyone to achieve a fair outcome appropriate with their rights and needs. Intersecting identities include characteristics </w:t>
      </w:r>
      <w:r w:rsidR="00F30509" w:rsidRPr="00FF0CB6">
        <w:rPr>
          <w:rFonts w:cs="Arial"/>
        </w:rPr>
        <w:t xml:space="preserve">such as: </w:t>
      </w:r>
    </w:p>
    <w:p w14:paraId="61B4E999" w14:textId="77777777" w:rsidR="00457BE8" w:rsidRDefault="00457BE8" w:rsidP="00B9707C">
      <w:pPr>
        <w:pStyle w:val="ListParagraph"/>
        <w:numPr>
          <w:ilvl w:val="0"/>
          <w:numId w:val="32"/>
        </w:numPr>
        <w:spacing w:before="100" w:beforeAutospacing="1" w:after="100" w:afterAutospacing="1"/>
        <w:rPr>
          <w:rFonts w:cs="Arial"/>
        </w:rPr>
      </w:pPr>
      <w:r>
        <w:rPr>
          <w:rFonts w:cs="Arial"/>
        </w:rPr>
        <w:t>ability</w:t>
      </w:r>
    </w:p>
    <w:p w14:paraId="74728A04" w14:textId="77777777" w:rsidR="00457BE8" w:rsidRPr="00FF0CB6" w:rsidRDefault="00457BE8" w:rsidP="00B9707C">
      <w:pPr>
        <w:pStyle w:val="ListParagraph"/>
        <w:numPr>
          <w:ilvl w:val="0"/>
          <w:numId w:val="32"/>
        </w:numPr>
        <w:spacing w:before="100" w:beforeAutospacing="1" w:after="100" w:afterAutospacing="1"/>
        <w:rPr>
          <w:rFonts w:cs="Arial"/>
        </w:rPr>
      </w:pPr>
      <w:r w:rsidRPr="00FF0CB6">
        <w:rPr>
          <w:rFonts w:cs="Arial"/>
        </w:rPr>
        <w:t>age</w:t>
      </w:r>
    </w:p>
    <w:p w14:paraId="64F0CC8E" w14:textId="77777777" w:rsidR="00457BE8" w:rsidRDefault="00457BE8" w:rsidP="00B9707C">
      <w:pPr>
        <w:pStyle w:val="ListParagraph"/>
        <w:numPr>
          <w:ilvl w:val="0"/>
          <w:numId w:val="32"/>
        </w:numPr>
        <w:spacing w:before="100" w:beforeAutospacing="1" w:after="100" w:afterAutospacing="1"/>
        <w:rPr>
          <w:rFonts w:cs="Arial"/>
        </w:rPr>
      </w:pPr>
      <w:r>
        <w:rPr>
          <w:rFonts w:cs="Arial"/>
        </w:rPr>
        <w:t xml:space="preserve">faith </w:t>
      </w:r>
    </w:p>
    <w:p w14:paraId="04E459AD" w14:textId="77777777" w:rsidR="00457BE8" w:rsidRPr="00FF0CB6" w:rsidRDefault="00457BE8" w:rsidP="00B9707C">
      <w:pPr>
        <w:pStyle w:val="ListParagraph"/>
        <w:numPr>
          <w:ilvl w:val="0"/>
          <w:numId w:val="32"/>
        </w:numPr>
        <w:spacing w:before="100" w:beforeAutospacing="1" w:after="100" w:afterAutospacing="1"/>
        <w:rPr>
          <w:rFonts w:cs="Arial"/>
        </w:rPr>
      </w:pPr>
      <w:r w:rsidRPr="00FF0CB6">
        <w:rPr>
          <w:rFonts w:cs="Arial"/>
        </w:rPr>
        <w:t>gender expression</w:t>
      </w:r>
    </w:p>
    <w:p w14:paraId="4750FF83" w14:textId="77777777" w:rsidR="00457BE8" w:rsidRPr="00FF0CB6" w:rsidRDefault="00457BE8" w:rsidP="00B9707C">
      <w:pPr>
        <w:pStyle w:val="ListParagraph"/>
        <w:numPr>
          <w:ilvl w:val="0"/>
          <w:numId w:val="32"/>
        </w:numPr>
        <w:spacing w:before="100" w:beforeAutospacing="1" w:after="100" w:afterAutospacing="1"/>
        <w:rPr>
          <w:rFonts w:cs="Arial"/>
        </w:rPr>
      </w:pPr>
      <w:r w:rsidRPr="00FF0CB6">
        <w:rPr>
          <w:rFonts w:cs="Arial"/>
        </w:rPr>
        <w:t>language</w:t>
      </w:r>
    </w:p>
    <w:p w14:paraId="0967313D" w14:textId="77777777" w:rsidR="00457BE8" w:rsidRPr="00FF0CB6" w:rsidRDefault="00457BE8" w:rsidP="00B9707C">
      <w:pPr>
        <w:pStyle w:val="ListParagraph"/>
        <w:numPr>
          <w:ilvl w:val="0"/>
          <w:numId w:val="32"/>
        </w:numPr>
        <w:spacing w:before="100" w:beforeAutospacing="1" w:after="100" w:afterAutospacing="1"/>
        <w:rPr>
          <w:rFonts w:cs="Arial"/>
        </w:rPr>
      </w:pPr>
      <w:r>
        <w:rPr>
          <w:rFonts w:cs="Arial"/>
        </w:rPr>
        <w:t xml:space="preserve">location </w:t>
      </w:r>
    </w:p>
    <w:p w14:paraId="56D8B32C" w14:textId="77777777" w:rsidR="00457BE8" w:rsidRPr="00FF0CB6" w:rsidRDefault="00457BE8" w:rsidP="00B9707C">
      <w:pPr>
        <w:pStyle w:val="ListParagraph"/>
        <w:numPr>
          <w:ilvl w:val="0"/>
          <w:numId w:val="32"/>
        </w:numPr>
        <w:spacing w:before="100" w:beforeAutospacing="1" w:after="100" w:afterAutospacing="1"/>
        <w:rPr>
          <w:rFonts w:cs="Arial"/>
        </w:rPr>
      </w:pPr>
      <w:r w:rsidRPr="00FF0CB6">
        <w:rPr>
          <w:rFonts w:cs="Arial"/>
        </w:rPr>
        <w:t>mental health</w:t>
      </w:r>
    </w:p>
    <w:p w14:paraId="525E79CC" w14:textId="77777777" w:rsidR="00457BE8" w:rsidRDefault="00457BE8" w:rsidP="00B9707C">
      <w:pPr>
        <w:pStyle w:val="ListParagraph"/>
        <w:numPr>
          <w:ilvl w:val="0"/>
          <w:numId w:val="32"/>
        </w:numPr>
        <w:spacing w:before="100" w:beforeAutospacing="1" w:after="100" w:afterAutospacing="1"/>
        <w:rPr>
          <w:rFonts w:cs="Arial"/>
        </w:rPr>
      </w:pPr>
      <w:r w:rsidRPr="00FF0CB6">
        <w:rPr>
          <w:rFonts w:cs="Arial"/>
        </w:rPr>
        <w:t>nationality</w:t>
      </w:r>
    </w:p>
    <w:p w14:paraId="0D7366A5" w14:textId="77777777" w:rsidR="00457BE8" w:rsidRPr="00FF0CB6" w:rsidRDefault="00457BE8" w:rsidP="00B9707C">
      <w:pPr>
        <w:pStyle w:val="ListParagraph"/>
        <w:numPr>
          <w:ilvl w:val="0"/>
          <w:numId w:val="32"/>
        </w:numPr>
        <w:spacing w:before="100" w:beforeAutospacing="1" w:after="100" w:afterAutospacing="1"/>
        <w:rPr>
          <w:rFonts w:cs="Arial"/>
        </w:rPr>
      </w:pPr>
      <w:r w:rsidRPr="00FF0CB6">
        <w:rPr>
          <w:rFonts w:cs="Arial"/>
        </w:rPr>
        <w:t>race</w:t>
      </w:r>
    </w:p>
    <w:p w14:paraId="1F35921F" w14:textId="77777777" w:rsidR="00457BE8" w:rsidRPr="00FF0CB6" w:rsidRDefault="00457BE8" w:rsidP="00B9707C">
      <w:pPr>
        <w:pStyle w:val="ListParagraph"/>
        <w:numPr>
          <w:ilvl w:val="0"/>
          <w:numId w:val="32"/>
        </w:numPr>
        <w:spacing w:before="100" w:beforeAutospacing="1" w:after="100" w:afterAutospacing="1"/>
        <w:rPr>
          <w:rFonts w:cs="Arial"/>
        </w:rPr>
      </w:pPr>
      <w:r w:rsidRPr="00FF0CB6">
        <w:rPr>
          <w:rFonts w:cs="Arial"/>
        </w:rPr>
        <w:t>sexual orientation</w:t>
      </w:r>
    </w:p>
    <w:p w14:paraId="6533825B" w14:textId="5CF09C36" w:rsidR="00457BE8" w:rsidRPr="00250B25" w:rsidRDefault="00457BE8" w:rsidP="00B9707C">
      <w:pPr>
        <w:pStyle w:val="ListParagraph"/>
        <w:numPr>
          <w:ilvl w:val="0"/>
          <w:numId w:val="32"/>
        </w:numPr>
        <w:spacing w:before="100" w:beforeAutospacing="1" w:after="100" w:afterAutospacing="1"/>
        <w:rPr>
          <w:rFonts w:cs="Arial"/>
        </w:rPr>
      </w:pPr>
      <w:r>
        <w:rPr>
          <w:rFonts w:cs="Arial"/>
        </w:rPr>
        <w:t>socio-</w:t>
      </w:r>
      <w:r w:rsidRPr="00250B25">
        <w:rPr>
          <w:rFonts w:cs="Arial"/>
        </w:rPr>
        <w:t xml:space="preserve">economic status </w:t>
      </w:r>
    </w:p>
    <w:p w14:paraId="1CC6559A" w14:textId="640F45F2" w:rsidR="0006662A" w:rsidRPr="00B74156" w:rsidRDefault="00E4450E" w:rsidP="005B6472">
      <w:pPr>
        <w:pStyle w:val="Heading3"/>
        <w:spacing w:before="100" w:beforeAutospacing="1" w:after="100" w:afterAutospacing="1"/>
        <w:rPr>
          <w:rFonts w:eastAsiaTheme="minorHAnsi" w:cs="Arial"/>
          <w:b w:val="0"/>
          <w:color w:val="8A941E"/>
          <w:sz w:val="24"/>
        </w:rPr>
      </w:pPr>
      <w:bookmarkStart w:id="33" w:name="_Toc92963218"/>
      <w:bookmarkStart w:id="34" w:name="_Toc94210083"/>
      <w:bookmarkStart w:id="35" w:name="_Toc94613586"/>
      <w:bookmarkStart w:id="36" w:name="_Toc95910856"/>
      <w:r w:rsidRPr="00B74156">
        <w:rPr>
          <w:rFonts w:eastAsiaTheme="minorHAnsi" w:cs="Arial"/>
          <w:b w:val="0"/>
          <w:color w:val="8A941E"/>
          <w:sz w:val="24"/>
        </w:rPr>
        <w:t>H</w:t>
      </w:r>
      <w:r w:rsidR="0049176D" w:rsidRPr="00B74156">
        <w:rPr>
          <w:rFonts w:eastAsiaTheme="minorHAnsi" w:cs="Arial"/>
          <w:b w:val="0"/>
          <w:color w:val="8A941E"/>
          <w:sz w:val="24"/>
        </w:rPr>
        <w:t>uman rights</w:t>
      </w:r>
      <w:bookmarkEnd w:id="33"/>
      <w:r w:rsidR="0049176D" w:rsidRPr="00B74156">
        <w:rPr>
          <w:rFonts w:eastAsiaTheme="minorHAnsi" w:cs="Arial"/>
          <w:b w:val="0"/>
          <w:color w:val="8A941E"/>
          <w:sz w:val="24"/>
        </w:rPr>
        <w:t xml:space="preserve"> </w:t>
      </w:r>
      <w:r w:rsidR="001649D4" w:rsidRPr="00B74156">
        <w:rPr>
          <w:rFonts w:eastAsiaTheme="minorHAnsi" w:cs="Arial"/>
          <w:b w:val="0"/>
          <w:color w:val="8A941E"/>
          <w:sz w:val="24"/>
        </w:rPr>
        <w:t xml:space="preserve">and </w:t>
      </w:r>
      <w:r w:rsidR="00203D0B" w:rsidRPr="00B74156">
        <w:rPr>
          <w:rFonts w:eastAsiaTheme="minorHAnsi" w:cs="Arial"/>
          <w:b w:val="0"/>
          <w:color w:val="8A941E"/>
          <w:sz w:val="24"/>
        </w:rPr>
        <w:t>social justice</w:t>
      </w:r>
      <w:bookmarkEnd w:id="34"/>
      <w:bookmarkEnd w:id="35"/>
      <w:bookmarkEnd w:id="36"/>
      <w:r w:rsidR="00203D0B" w:rsidRPr="00B74156">
        <w:rPr>
          <w:rFonts w:eastAsiaTheme="minorHAnsi" w:cs="Arial"/>
          <w:b w:val="0"/>
          <w:color w:val="8A941E"/>
          <w:sz w:val="24"/>
        </w:rPr>
        <w:t xml:space="preserve">  </w:t>
      </w:r>
    </w:p>
    <w:p w14:paraId="07D77F87" w14:textId="3C9D7181" w:rsidR="001E65BC" w:rsidRPr="00B74156" w:rsidRDefault="001E65BC" w:rsidP="001E65BC">
      <w:pPr>
        <w:pStyle w:val="BodyText1"/>
        <w:spacing w:before="100" w:beforeAutospacing="1" w:after="100" w:afterAutospacing="1"/>
        <w:ind w:left="567" w:right="379"/>
        <w:rPr>
          <w:rFonts w:cs="Arial"/>
          <w:i/>
          <w:sz w:val="24"/>
          <w:szCs w:val="24"/>
        </w:rPr>
      </w:pPr>
      <w:r w:rsidRPr="00B74156">
        <w:rPr>
          <w:rFonts w:cs="Arial"/>
          <w:i/>
          <w:sz w:val="24"/>
          <w:szCs w:val="24"/>
        </w:rPr>
        <w:t>“</w:t>
      </w:r>
      <w:r w:rsidR="00070B78">
        <w:rPr>
          <w:rFonts w:cs="Arial"/>
          <w:i/>
          <w:sz w:val="24"/>
          <w:szCs w:val="24"/>
        </w:rPr>
        <w:t>S</w:t>
      </w:r>
      <w:r w:rsidRPr="00B74156">
        <w:rPr>
          <w:rFonts w:cs="Arial"/>
          <w:i/>
          <w:sz w:val="24"/>
          <w:szCs w:val="24"/>
        </w:rPr>
        <w:t xml:space="preserve">ocial justice and human rights both highlight the importance of equality, democracy, participation, transparency, accountability and inclusion. And </w:t>
      </w:r>
      <w:r w:rsidRPr="00B74156">
        <w:rPr>
          <w:rFonts w:cs="Arial"/>
          <w:i/>
          <w:sz w:val="24"/>
          <w:szCs w:val="24"/>
        </w:rPr>
        <w:lastRenderedPageBreak/>
        <w:t>both place the concept of “justice” front and center in efforts to forge a more stable and equitable world.”</w:t>
      </w:r>
      <w:r w:rsidRPr="00B74156">
        <w:rPr>
          <w:rStyle w:val="FootnoteReference"/>
          <w:rFonts w:cs="Arial"/>
          <w:i/>
          <w:sz w:val="24"/>
          <w:szCs w:val="24"/>
        </w:rPr>
        <w:footnoteReference w:id="1"/>
      </w:r>
    </w:p>
    <w:p w14:paraId="2A5DDE98" w14:textId="77777777" w:rsidR="00B74156" w:rsidRDefault="00250B25" w:rsidP="00B74156">
      <w:pPr>
        <w:pStyle w:val="BodyText1"/>
        <w:spacing w:before="100" w:beforeAutospacing="1" w:after="100" w:afterAutospacing="1"/>
        <w:rPr>
          <w:rFonts w:cs="Arial"/>
          <w:sz w:val="24"/>
          <w:szCs w:val="24"/>
        </w:rPr>
      </w:pPr>
      <w:r w:rsidRPr="00B74156">
        <w:rPr>
          <w:rFonts w:cs="Arial"/>
          <w:sz w:val="24"/>
          <w:szCs w:val="24"/>
        </w:rPr>
        <w:t>R</w:t>
      </w:r>
      <w:r w:rsidR="0049176D" w:rsidRPr="00B74156">
        <w:rPr>
          <w:rFonts w:cs="Arial"/>
          <w:sz w:val="24"/>
          <w:szCs w:val="24"/>
        </w:rPr>
        <w:t xml:space="preserve">espect for human rights </w:t>
      </w:r>
      <w:r w:rsidRPr="00B74156">
        <w:rPr>
          <w:rFonts w:cs="Arial"/>
          <w:sz w:val="24"/>
          <w:szCs w:val="24"/>
        </w:rPr>
        <w:t xml:space="preserve">and social justice </w:t>
      </w:r>
      <w:r w:rsidR="0049176D" w:rsidRPr="00B74156">
        <w:rPr>
          <w:rFonts w:cs="Arial"/>
          <w:sz w:val="24"/>
          <w:szCs w:val="24"/>
        </w:rPr>
        <w:t xml:space="preserve">is the cornerstone of strong communities in which everyone can make a contribution and be included. </w:t>
      </w:r>
      <w:r w:rsidR="00B74156">
        <w:rPr>
          <w:rFonts w:cs="Arial"/>
          <w:sz w:val="24"/>
          <w:szCs w:val="24"/>
        </w:rPr>
        <w:t>P</w:t>
      </w:r>
      <w:r w:rsidR="001E65BC" w:rsidRPr="00B74156">
        <w:rPr>
          <w:rFonts w:cs="Arial"/>
          <w:sz w:val="24"/>
          <w:szCs w:val="24"/>
        </w:rPr>
        <w:t>rogress</w:t>
      </w:r>
      <w:r w:rsidR="00B74156">
        <w:rPr>
          <w:rFonts w:cs="Arial"/>
          <w:sz w:val="24"/>
          <w:szCs w:val="24"/>
        </w:rPr>
        <w:t>ing</w:t>
      </w:r>
      <w:r w:rsidR="001E65BC" w:rsidRPr="00B74156">
        <w:rPr>
          <w:rFonts w:cs="Arial"/>
          <w:sz w:val="24"/>
          <w:szCs w:val="24"/>
        </w:rPr>
        <w:t xml:space="preserve"> human rights and social justice </w:t>
      </w:r>
      <w:r w:rsidR="00B74156">
        <w:rPr>
          <w:rFonts w:cs="Arial"/>
          <w:sz w:val="24"/>
          <w:szCs w:val="24"/>
        </w:rPr>
        <w:t xml:space="preserve">requires strong advocacy, no tolerance for discrimination </w:t>
      </w:r>
      <w:r w:rsidR="001E65BC" w:rsidRPr="00B74156">
        <w:rPr>
          <w:rFonts w:cs="Arial"/>
          <w:sz w:val="24"/>
          <w:szCs w:val="24"/>
        </w:rPr>
        <w:t xml:space="preserve">and </w:t>
      </w:r>
      <w:r w:rsidR="00B74156">
        <w:rPr>
          <w:rFonts w:cs="Arial"/>
          <w:sz w:val="24"/>
          <w:szCs w:val="24"/>
        </w:rPr>
        <w:t xml:space="preserve">proactive action to </w:t>
      </w:r>
      <w:r w:rsidR="001E65BC" w:rsidRPr="00B74156">
        <w:rPr>
          <w:rFonts w:cs="Arial"/>
          <w:sz w:val="24"/>
          <w:szCs w:val="24"/>
        </w:rPr>
        <w:t xml:space="preserve">tackle </w:t>
      </w:r>
      <w:r w:rsidR="00152EDA" w:rsidRPr="00B74156">
        <w:rPr>
          <w:rFonts w:cs="Arial"/>
          <w:sz w:val="24"/>
          <w:szCs w:val="24"/>
        </w:rPr>
        <w:t xml:space="preserve">structural and systemic discrimination, oppression, power and privilege. </w:t>
      </w:r>
    </w:p>
    <w:p w14:paraId="7B5C54F6" w14:textId="01AECF93" w:rsidR="0049176D" w:rsidRPr="0049176D" w:rsidRDefault="0049176D" w:rsidP="00B74156">
      <w:pPr>
        <w:pStyle w:val="BodyText1"/>
        <w:spacing w:before="100" w:beforeAutospacing="1" w:after="100" w:afterAutospacing="1"/>
        <w:rPr>
          <w:rFonts w:cs="Arial"/>
          <w:szCs w:val="24"/>
        </w:rPr>
      </w:pPr>
      <w:r w:rsidRPr="00B74156">
        <w:rPr>
          <w:rFonts w:cs="Arial"/>
          <w:sz w:val="24"/>
          <w:szCs w:val="24"/>
        </w:rPr>
        <w:t>Council has adopted a social justice and human rights based approach which:</w:t>
      </w:r>
    </w:p>
    <w:p w14:paraId="20346BE9" w14:textId="77777777" w:rsidR="0049176D" w:rsidRPr="0049176D" w:rsidRDefault="0049176D" w:rsidP="0049176D">
      <w:pPr>
        <w:pStyle w:val="BodyText1"/>
        <w:numPr>
          <w:ilvl w:val="0"/>
          <w:numId w:val="23"/>
        </w:numPr>
        <w:spacing w:before="100" w:beforeAutospacing="1" w:after="100" w:afterAutospacing="1"/>
        <w:rPr>
          <w:rFonts w:cs="Arial"/>
          <w:sz w:val="24"/>
          <w:szCs w:val="24"/>
        </w:rPr>
      </w:pPr>
      <w:r w:rsidRPr="0049176D">
        <w:rPr>
          <w:rFonts w:cs="Arial"/>
          <w:sz w:val="24"/>
          <w:szCs w:val="24"/>
        </w:rPr>
        <w:t>regards human rights as an opportunity to improve our decision making</w:t>
      </w:r>
    </w:p>
    <w:p w14:paraId="161C9DF1" w14:textId="77777777" w:rsidR="0049176D" w:rsidRPr="00131D6D" w:rsidRDefault="0049176D" w:rsidP="0049176D">
      <w:pPr>
        <w:pStyle w:val="BodyText1"/>
        <w:numPr>
          <w:ilvl w:val="0"/>
          <w:numId w:val="23"/>
        </w:numPr>
        <w:spacing w:before="100" w:beforeAutospacing="1" w:after="100" w:afterAutospacing="1"/>
        <w:rPr>
          <w:rFonts w:cs="Arial"/>
          <w:sz w:val="24"/>
          <w:szCs w:val="24"/>
        </w:rPr>
      </w:pPr>
      <w:r w:rsidRPr="0049176D">
        <w:rPr>
          <w:rFonts w:cs="Arial"/>
          <w:sz w:val="24"/>
          <w:szCs w:val="24"/>
        </w:rPr>
        <w:t>makes human rights a part</w:t>
      </w:r>
      <w:r w:rsidRPr="00131D6D">
        <w:rPr>
          <w:rFonts w:cs="Arial"/>
          <w:sz w:val="24"/>
          <w:szCs w:val="24"/>
        </w:rPr>
        <w:t xml:space="preserve"> of our everyday work</w:t>
      </w:r>
    </w:p>
    <w:p w14:paraId="62E3E749" w14:textId="77777777" w:rsidR="0049176D" w:rsidRPr="00131D6D" w:rsidRDefault="0049176D" w:rsidP="0049176D">
      <w:pPr>
        <w:pStyle w:val="BodyText1"/>
        <w:numPr>
          <w:ilvl w:val="0"/>
          <w:numId w:val="23"/>
        </w:numPr>
        <w:spacing w:before="100" w:beforeAutospacing="1" w:after="100" w:afterAutospacing="1"/>
        <w:rPr>
          <w:rFonts w:cs="Arial"/>
          <w:sz w:val="24"/>
          <w:szCs w:val="24"/>
        </w:rPr>
      </w:pPr>
      <w:r w:rsidRPr="00131D6D">
        <w:rPr>
          <w:rFonts w:cs="Arial"/>
          <w:sz w:val="24"/>
          <w:szCs w:val="24"/>
        </w:rPr>
        <w:t>treats everyone as contributing to a human rights culture</w:t>
      </w:r>
    </w:p>
    <w:p w14:paraId="5C2CD953" w14:textId="4ECB968D" w:rsidR="0049176D" w:rsidRPr="005B6472" w:rsidRDefault="0049176D" w:rsidP="0049176D">
      <w:pPr>
        <w:pStyle w:val="BodyText1"/>
        <w:numPr>
          <w:ilvl w:val="0"/>
          <w:numId w:val="23"/>
        </w:numPr>
        <w:spacing w:before="100" w:beforeAutospacing="1" w:after="100" w:afterAutospacing="1"/>
        <w:rPr>
          <w:rFonts w:cs="Arial"/>
          <w:sz w:val="24"/>
          <w:szCs w:val="24"/>
        </w:rPr>
      </w:pPr>
      <w:proofErr w:type="gramStart"/>
      <w:r w:rsidRPr="00131D6D">
        <w:rPr>
          <w:rFonts w:cs="Arial"/>
          <w:sz w:val="24"/>
          <w:szCs w:val="24"/>
        </w:rPr>
        <w:t>allows</w:t>
      </w:r>
      <w:proofErr w:type="gramEnd"/>
      <w:r w:rsidRPr="00131D6D">
        <w:rPr>
          <w:rFonts w:cs="Arial"/>
          <w:sz w:val="24"/>
          <w:szCs w:val="24"/>
        </w:rPr>
        <w:t xml:space="preserve"> us to monitor progress over time in reducing inequality and discrimination.</w:t>
      </w:r>
    </w:p>
    <w:p w14:paraId="3F9A1E05" w14:textId="416E4D41" w:rsidR="0049176D" w:rsidRDefault="0049176D" w:rsidP="0049176D">
      <w:pPr>
        <w:pStyle w:val="BodyText1"/>
        <w:spacing w:before="100" w:beforeAutospacing="1" w:after="100" w:afterAutospacing="1"/>
        <w:rPr>
          <w:rFonts w:cs="Arial"/>
          <w:sz w:val="24"/>
          <w:szCs w:val="24"/>
        </w:rPr>
      </w:pPr>
      <w:r w:rsidRPr="00C51178">
        <w:rPr>
          <w:rFonts w:cs="Arial"/>
          <w:sz w:val="24"/>
          <w:szCs w:val="24"/>
        </w:rPr>
        <w:t xml:space="preserve">These strategies </w:t>
      </w:r>
      <w:r w:rsidRPr="00131D6D">
        <w:rPr>
          <w:rFonts w:cs="Arial"/>
          <w:sz w:val="24"/>
          <w:szCs w:val="24"/>
        </w:rPr>
        <w:t>aim to ensure the participation of people affected by policy interventions, with a view to empower</w:t>
      </w:r>
      <w:r w:rsidR="00325527">
        <w:rPr>
          <w:rFonts w:cs="Arial"/>
          <w:sz w:val="24"/>
          <w:szCs w:val="24"/>
        </w:rPr>
        <w:t>ing</w:t>
      </w:r>
      <w:r w:rsidRPr="00131D6D">
        <w:rPr>
          <w:rFonts w:cs="Arial"/>
          <w:sz w:val="24"/>
          <w:szCs w:val="24"/>
        </w:rPr>
        <w:t xml:space="preserve"> all members of our community. </w:t>
      </w:r>
    </w:p>
    <w:p w14:paraId="5BE1C467" w14:textId="4E758703" w:rsidR="0006662A" w:rsidRPr="00131D6D" w:rsidRDefault="0006662A">
      <w:pPr>
        <w:pStyle w:val="Heading2"/>
        <w:spacing w:before="100" w:beforeAutospacing="1" w:after="100" w:afterAutospacing="1"/>
        <w:rPr>
          <w:rFonts w:cs="Arial"/>
          <w:lang w:val="en-US"/>
        </w:rPr>
      </w:pPr>
      <w:bookmarkStart w:id="37" w:name="_Toc95910857"/>
      <w:r w:rsidRPr="00131D6D">
        <w:rPr>
          <w:rFonts w:cs="Arial"/>
          <w:lang w:val="en-US"/>
        </w:rPr>
        <w:t xml:space="preserve">Our </w:t>
      </w:r>
      <w:r w:rsidR="005D7002" w:rsidRPr="00131D6D">
        <w:rPr>
          <w:rFonts w:cs="Arial"/>
          <w:lang w:val="en-US"/>
        </w:rPr>
        <w:t>c</w:t>
      </w:r>
      <w:r w:rsidRPr="00131D6D">
        <w:rPr>
          <w:rFonts w:cs="Arial"/>
          <w:lang w:val="en-US"/>
        </w:rPr>
        <w:t>ommitment</w:t>
      </w:r>
      <w:bookmarkEnd w:id="37"/>
    </w:p>
    <w:p w14:paraId="6E256454" w14:textId="01CEA338" w:rsidR="0006662A" w:rsidRPr="00131D6D" w:rsidRDefault="008E384F" w:rsidP="005B6472">
      <w:pPr>
        <w:spacing w:before="100" w:beforeAutospacing="1" w:after="100" w:afterAutospacing="1"/>
        <w:rPr>
          <w:rFonts w:cs="Arial"/>
          <w:szCs w:val="24"/>
        </w:rPr>
      </w:pPr>
      <w:r>
        <w:rPr>
          <w:rFonts w:cs="Arial"/>
          <w:szCs w:val="24"/>
        </w:rPr>
        <w:t xml:space="preserve">We will: </w:t>
      </w:r>
    </w:p>
    <w:p w14:paraId="2B86DA9C" w14:textId="1DC95169" w:rsidR="0006662A" w:rsidRPr="005B6472" w:rsidRDefault="00005534" w:rsidP="00C51178">
      <w:pPr>
        <w:pStyle w:val="ListParagraph"/>
        <w:numPr>
          <w:ilvl w:val="0"/>
          <w:numId w:val="26"/>
        </w:numPr>
        <w:spacing w:before="100" w:beforeAutospacing="1" w:after="100" w:afterAutospacing="1" w:line="276" w:lineRule="auto"/>
        <w:rPr>
          <w:rFonts w:cs="Arial"/>
          <w:szCs w:val="24"/>
        </w:rPr>
      </w:pPr>
      <w:r w:rsidRPr="00FF0CB6">
        <w:rPr>
          <w:rFonts w:cs="Arial"/>
          <w:szCs w:val="24"/>
        </w:rPr>
        <w:t xml:space="preserve">Consider access, </w:t>
      </w:r>
      <w:r w:rsidR="002D0477" w:rsidRPr="005B6472">
        <w:rPr>
          <w:rFonts w:cs="Arial"/>
          <w:szCs w:val="24"/>
        </w:rPr>
        <w:t>equity and inclus</w:t>
      </w:r>
      <w:r w:rsidRPr="00FF0CB6">
        <w:rPr>
          <w:rFonts w:cs="Arial"/>
          <w:szCs w:val="24"/>
        </w:rPr>
        <w:t>ion in</w:t>
      </w:r>
      <w:r w:rsidR="002D0477" w:rsidRPr="005B6472">
        <w:rPr>
          <w:rFonts w:cs="Arial"/>
          <w:szCs w:val="24"/>
        </w:rPr>
        <w:t xml:space="preserve"> all d</w:t>
      </w:r>
      <w:r w:rsidR="0006662A" w:rsidRPr="00C51178">
        <w:rPr>
          <w:rFonts w:cs="Arial"/>
          <w:szCs w:val="24"/>
        </w:rPr>
        <w:t>ecision making</w:t>
      </w:r>
      <w:r w:rsidR="008A6910">
        <w:rPr>
          <w:rFonts w:cs="Arial"/>
          <w:szCs w:val="24"/>
        </w:rPr>
        <w:t>.</w:t>
      </w:r>
    </w:p>
    <w:p w14:paraId="6888D024" w14:textId="77777777" w:rsidR="00336540" w:rsidRDefault="00336540" w:rsidP="00976F3A">
      <w:pPr>
        <w:pStyle w:val="ListParagraph"/>
        <w:numPr>
          <w:ilvl w:val="0"/>
          <w:numId w:val="26"/>
        </w:numPr>
        <w:spacing w:before="100" w:beforeAutospacing="1" w:after="100" w:afterAutospacing="1" w:line="276" w:lineRule="auto"/>
        <w:rPr>
          <w:rFonts w:cs="Arial"/>
          <w:szCs w:val="24"/>
        </w:rPr>
      </w:pPr>
      <w:r w:rsidRPr="00131D6D">
        <w:rPr>
          <w:rFonts w:cs="Arial"/>
          <w:szCs w:val="24"/>
        </w:rPr>
        <w:t xml:space="preserve">Use evidence to inform deliberate and meaningful advocacy.  </w:t>
      </w:r>
    </w:p>
    <w:p w14:paraId="029D1FEA" w14:textId="4ECFAB04" w:rsidR="001A6281" w:rsidRPr="00131D6D" w:rsidRDefault="00986D8E" w:rsidP="001A6281">
      <w:pPr>
        <w:pStyle w:val="ListParagraph"/>
        <w:numPr>
          <w:ilvl w:val="0"/>
          <w:numId w:val="26"/>
        </w:numPr>
        <w:spacing w:before="100" w:beforeAutospacing="1" w:after="100" w:afterAutospacing="1" w:line="276" w:lineRule="auto"/>
        <w:rPr>
          <w:rFonts w:cs="Arial"/>
          <w:szCs w:val="24"/>
        </w:rPr>
      </w:pPr>
      <w:r>
        <w:rPr>
          <w:rFonts w:cs="Arial"/>
          <w:szCs w:val="24"/>
        </w:rPr>
        <w:t>Demonstrate Council’s</w:t>
      </w:r>
      <w:r w:rsidR="00964218" w:rsidRPr="00AD3CFC">
        <w:rPr>
          <w:rFonts w:cs="Arial"/>
          <w:szCs w:val="24"/>
        </w:rPr>
        <w:t xml:space="preserve"> values to protect and enhance inclusion in the community</w:t>
      </w:r>
      <w:r w:rsidR="00AD3CFC">
        <w:rPr>
          <w:rFonts w:cs="Arial"/>
          <w:szCs w:val="24"/>
        </w:rPr>
        <w:t>.</w:t>
      </w:r>
    </w:p>
    <w:p w14:paraId="5E538116" w14:textId="3928C287" w:rsidR="00976F3A" w:rsidRDefault="00005534" w:rsidP="00976F3A">
      <w:pPr>
        <w:pStyle w:val="ListParagraph"/>
        <w:numPr>
          <w:ilvl w:val="0"/>
          <w:numId w:val="26"/>
        </w:numPr>
        <w:spacing w:before="100" w:beforeAutospacing="1" w:after="100" w:afterAutospacing="1" w:line="276" w:lineRule="auto"/>
        <w:rPr>
          <w:rFonts w:cs="Arial"/>
          <w:szCs w:val="24"/>
        </w:rPr>
      </w:pPr>
      <w:r w:rsidRPr="00131D6D">
        <w:rPr>
          <w:rFonts w:cs="Arial"/>
          <w:szCs w:val="24"/>
        </w:rPr>
        <w:t>E</w:t>
      </w:r>
      <w:r w:rsidR="0006662A" w:rsidRPr="00131D6D">
        <w:rPr>
          <w:rFonts w:cs="Arial"/>
          <w:szCs w:val="24"/>
        </w:rPr>
        <w:t>mpowe</w:t>
      </w:r>
      <w:r w:rsidR="0018459F">
        <w:rPr>
          <w:rFonts w:cs="Arial"/>
          <w:szCs w:val="24"/>
        </w:rPr>
        <w:t xml:space="preserve">r </w:t>
      </w:r>
      <w:r w:rsidR="00904173">
        <w:rPr>
          <w:rFonts w:cs="Arial"/>
          <w:szCs w:val="24"/>
        </w:rPr>
        <w:t>community</w:t>
      </w:r>
      <w:r w:rsidR="0018459F">
        <w:rPr>
          <w:rFonts w:cs="Arial"/>
          <w:szCs w:val="24"/>
        </w:rPr>
        <w:t xml:space="preserve"> to </w:t>
      </w:r>
      <w:r w:rsidR="001A6281">
        <w:rPr>
          <w:rFonts w:cs="Arial"/>
          <w:szCs w:val="24"/>
        </w:rPr>
        <w:t xml:space="preserve">meaningfully </w:t>
      </w:r>
      <w:r w:rsidR="001A6281" w:rsidRPr="00131D6D">
        <w:rPr>
          <w:rFonts w:cs="Arial"/>
          <w:szCs w:val="24"/>
        </w:rPr>
        <w:t>shape decisions that impact their live</w:t>
      </w:r>
      <w:r w:rsidR="001A6281">
        <w:rPr>
          <w:rFonts w:cs="Arial"/>
          <w:szCs w:val="24"/>
        </w:rPr>
        <w:t xml:space="preserve">s and </w:t>
      </w:r>
      <w:r w:rsidR="0006662A" w:rsidRPr="00131D6D">
        <w:rPr>
          <w:rFonts w:cs="Arial"/>
          <w:szCs w:val="24"/>
        </w:rPr>
        <w:t>stand up for themselves and each other</w:t>
      </w:r>
      <w:r w:rsidR="001A6281">
        <w:rPr>
          <w:rFonts w:cs="Arial"/>
          <w:szCs w:val="24"/>
        </w:rPr>
        <w:t>.</w:t>
      </w:r>
    </w:p>
    <w:p w14:paraId="74A8C8C4" w14:textId="4641A2A9" w:rsidR="00976F3A" w:rsidRPr="00976F3A" w:rsidRDefault="00976F3A" w:rsidP="00976F3A">
      <w:pPr>
        <w:pStyle w:val="ListParagraph"/>
        <w:numPr>
          <w:ilvl w:val="0"/>
          <w:numId w:val="26"/>
        </w:numPr>
        <w:spacing w:before="100" w:beforeAutospacing="1" w:after="100" w:afterAutospacing="1" w:line="276" w:lineRule="auto"/>
        <w:rPr>
          <w:rFonts w:cs="Arial"/>
          <w:szCs w:val="24"/>
        </w:rPr>
      </w:pPr>
      <w:r w:rsidRPr="00976F3A">
        <w:rPr>
          <w:rFonts w:cs="Arial"/>
          <w:szCs w:val="24"/>
        </w:rPr>
        <w:t>Celebrate the diversity of our community and activ</w:t>
      </w:r>
      <w:r>
        <w:rPr>
          <w:rFonts w:cs="Arial"/>
          <w:szCs w:val="24"/>
        </w:rPr>
        <w:t>ely work to reduce inequalities.</w:t>
      </w:r>
    </w:p>
    <w:p w14:paraId="16FE2DBA" w14:textId="51B62411" w:rsidR="00275F87" w:rsidRPr="00131D6D" w:rsidRDefault="00B35565">
      <w:pPr>
        <w:pStyle w:val="ListParagraph"/>
        <w:numPr>
          <w:ilvl w:val="0"/>
          <w:numId w:val="26"/>
        </w:numPr>
        <w:spacing w:before="100" w:beforeAutospacing="1" w:after="100" w:afterAutospacing="1" w:line="276" w:lineRule="auto"/>
        <w:rPr>
          <w:rFonts w:cs="Arial"/>
          <w:szCs w:val="24"/>
        </w:rPr>
      </w:pPr>
      <w:r w:rsidRPr="00131D6D">
        <w:rPr>
          <w:rFonts w:cs="Arial"/>
          <w:szCs w:val="24"/>
        </w:rPr>
        <w:t xml:space="preserve">Model inclusive and flexible workplace </w:t>
      </w:r>
      <w:r w:rsidR="00457BE8">
        <w:rPr>
          <w:rFonts w:cs="Arial"/>
          <w:szCs w:val="24"/>
        </w:rPr>
        <w:t>culture and practice.</w:t>
      </w:r>
    </w:p>
    <w:p w14:paraId="3DF84EF3" w14:textId="445F4FFC" w:rsidR="00B35565" w:rsidRDefault="00275F87">
      <w:pPr>
        <w:pStyle w:val="ListParagraph"/>
        <w:numPr>
          <w:ilvl w:val="0"/>
          <w:numId w:val="26"/>
        </w:numPr>
        <w:spacing w:before="100" w:beforeAutospacing="1" w:after="100" w:afterAutospacing="1" w:line="276" w:lineRule="auto"/>
        <w:rPr>
          <w:rFonts w:cs="Arial"/>
          <w:szCs w:val="24"/>
        </w:rPr>
      </w:pPr>
      <w:r w:rsidRPr="00131D6D">
        <w:rPr>
          <w:rFonts w:cs="Arial"/>
          <w:szCs w:val="24"/>
        </w:rPr>
        <w:t xml:space="preserve">Invest in </w:t>
      </w:r>
      <w:r w:rsidR="00FE799E">
        <w:rPr>
          <w:rFonts w:cs="Arial"/>
          <w:szCs w:val="24"/>
        </w:rPr>
        <w:t>Councillor, employee and volunteer</w:t>
      </w:r>
      <w:r w:rsidR="00B35565" w:rsidRPr="00131D6D">
        <w:rPr>
          <w:rFonts w:cs="Arial"/>
          <w:szCs w:val="24"/>
        </w:rPr>
        <w:t xml:space="preserve"> development to increase knowledge and practices that promote access, equity and inclusion. </w:t>
      </w:r>
    </w:p>
    <w:p w14:paraId="06C70DF4" w14:textId="7B7364B8" w:rsidR="00053667" w:rsidRPr="00053667" w:rsidRDefault="00053667" w:rsidP="00BA6FEC">
      <w:pPr>
        <w:pStyle w:val="ListParagraph"/>
        <w:numPr>
          <w:ilvl w:val="0"/>
          <w:numId w:val="26"/>
        </w:numPr>
        <w:spacing w:before="100" w:beforeAutospacing="1" w:after="100" w:afterAutospacing="1" w:line="276" w:lineRule="auto"/>
        <w:rPr>
          <w:rFonts w:cs="Arial"/>
          <w:szCs w:val="24"/>
        </w:rPr>
      </w:pPr>
      <w:r w:rsidRPr="00053667">
        <w:rPr>
          <w:rFonts w:cs="Arial"/>
          <w:szCs w:val="24"/>
        </w:rPr>
        <w:t>Provide accessible and adaptive information and communications that are representative of the community, regardless of physica</w:t>
      </w:r>
      <w:r>
        <w:rPr>
          <w:rFonts w:cs="Arial"/>
          <w:szCs w:val="24"/>
        </w:rPr>
        <w:t>l, social and cultural barriers</w:t>
      </w:r>
      <w:r w:rsidR="00E82FBA">
        <w:rPr>
          <w:rFonts w:cs="Arial"/>
          <w:szCs w:val="24"/>
        </w:rPr>
        <w:t>.</w:t>
      </w:r>
      <w:r>
        <w:rPr>
          <w:rFonts w:cs="Arial"/>
          <w:szCs w:val="24"/>
        </w:rPr>
        <w:t xml:space="preserve"> </w:t>
      </w:r>
    </w:p>
    <w:p w14:paraId="59F9A915" w14:textId="77777777" w:rsidR="00336540" w:rsidRPr="00C51178" w:rsidRDefault="00336540" w:rsidP="00336540">
      <w:pPr>
        <w:pStyle w:val="ListParagraph"/>
        <w:numPr>
          <w:ilvl w:val="0"/>
          <w:numId w:val="26"/>
        </w:numPr>
        <w:spacing w:before="100" w:beforeAutospacing="1" w:after="100" w:afterAutospacing="1" w:line="276" w:lineRule="auto"/>
        <w:rPr>
          <w:rFonts w:cs="Arial"/>
          <w:szCs w:val="24"/>
        </w:rPr>
      </w:pPr>
      <w:r w:rsidRPr="00CE2FF9">
        <w:rPr>
          <w:rFonts w:cs="Arial"/>
          <w:szCs w:val="24"/>
        </w:rPr>
        <w:t>Foster democratic representation and</w:t>
      </w:r>
      <w:r w:rsidRPr="00B9707C">
        <w:rPr>
          <w:rFonts w:cs="Arial"/>
          <w:szCs w:val="24"/>
        </w:rPr>
        <w:t xml:space="preserve"> </w:t>
      </w:r>
      <w:r w:rsidRPr="005B6472">
        <w:rPr>
          <w:rFonts w:cs="Arial"/>
          <w:szCs w:val="24"/>
        </w:rPr>
        <w:t>meaningful community engagement</w:t>
      </w:r>
      <w:r w:rsidRPr="00B9707C">
        <w:rPr>
          <w:rFonts w:cs="Arial"/>
          <w:szCs w:val="24"/>
        </w:rPr>
        <w:t>.</w:t>
      </w:r>
    </w:p>
    <w:p w14:paraId="4478B369" w14:textId="534910AD" w:rsidR="0006662A" w:rsidRPr="00131D6D" w:rsidRDefault="00B35565">
      <w:pPr>
        <w:pStyle w:val="ListParagraph"/>
        <w:numPr>
          <w:ilvl w:val="0"/>
          <w:numId w:val="26"/>
        </w:numPr>
        <w:spacing w:before="100" w:beforeAutospacing="1" w:after="100" w:afterAutospacing="1" w:line="276" w:lineRule="auto"/>
        <w:rPr>
          <w:rFonts w:cs="Arial"/>
          <w:szCs w:val="24"/>
        </w:rPr>
      </w:pPr>
      <w:bookmarkStart w:id="38" w:name="_GoBack"/>
      <w:r w:rsidRPr="00131D6D">
        <w:rPr>
          <w:rFonts w:cs="Arial"/>
          <w:szCs w:val="24"/>
        </w:rPr>
        <w:t>C</w:t>
      </w:r>
      <w:r w:rsidR="0006662A" w:rsidRPr="00131D6D">
        <w:rPr>
          <w:rFonts w:cs="Arial"/>
          <w:szCs w:val="24"/>
        </w:rPr>
        <w:t xml:space="preserve">hampion </w:t>
      </w:r>
      <w:r w:rsidR="00053667">
        <w:rPr>
          <w:rFonts w:cs="Arial"/>
          <w:szCs w:val="24"/>
        </w:rPr>
        <w:t>equity</w:t>
      </w:r>
      <w:r w:rsidR="0006662A" w:rsidRPr="00131D6D">
        <w:rPr>
          <w:rFonts w:cs="Arial"/>
          <w:szCs w:val="24"/>
        </w:rPr>
        <w:t xml:space="preserve">, participation and inclusion as we work to eliminate barriers </w:t>
      </w:r>
      <w:r w:rsidRPr="00131D6D">
        <w:rPr>
          <w:rFonts w:cs="Arial"/>
          <w:szCs w:val="24"/>
        </w:rPr>
        <w:t xml:space="preserve">and reduce </w:t>
      </w:r>
      <w:r w:rsidR="00915DC6">
        <w:rPr>
          <w:rFonts w:cs="Arial"/>
          <w:szCs w:val="24"/>
        </w:rPr>
        <w:t>discrimination</w:t>
      </w:r>
      <w:r w:rsidR="0006662A" w:rsidRPr="00131D6D">
        <w:rPr>
          <w:rFonts w:cs="Arial"/>
          <w:szCs w:val="24"/>
        </w:rPr>
        <w:t>.</w:t>
      </w:r>
    </w:p>
    <w:bookmarkEnd w:id="38"/>
    <w:p w14:paraId="22DB8F1E" w14:textId="0DF14537" w:rsidR="00005534" w:rsidRPr="00B9707C" w:rsidRDefault="00005534" w:rsidP="00B9707C">
      <w:pPr>
        <w:pStyle w:val="ListParagraph"/>
        <w:numPr>
          <w:ilvl w:val="0"/>
          <w:numId w:val="26"/>
        </w:numPr>
        <w:spacing w:before="100" w:beforeAutospacing="1" w:after="100" w:afterAutospacing="1" w:line="276" w:lineRule="auto"/>
        <w:rPr>
          <w:rFonts w:cs="Arial"/>
        </w:rPr>
      </w:pPr>
      <w:r w:rsidRPr="00B9707C">
        <w:rPr>
          <w:rFonts w:cs="Arial"/>
        </w:rPr>
        <w:t xml:space="preserve">Design </w:t>
      </w:r>
      <w:r w:rsidRPr="005B6472">
        <w:rPr>
          <w:rFonts w:cs="Arial"/>
        </w:rPr>
        <w:t xml:space="preserve">and deliver </w:t>
      </w:r>
      <w:r w:rsidRPr="00B9707C">
        <w:rPr>
          <w:rFonts w:cs="Arial"/>
        </w:rPr>
        <w:t>services that meet the diverse</w:t>
      </w:r>
      <w:r w:rsidR="008E384F">
        <w:rPr>
          <w:rFonts w:cs="Arial"/>
        </w:rPr>
        <w:t xml:space="preserve"> and future</w:t>
      </w:r>
      <w:r w:rsidRPr="00B9707C">
        <w:rPr>
          <w:rFonts w:cs="Arial"/>
        </w:rPr>
        <w:t xml:space="preserve"> needs of our community </w:t>
      </w:r>
      <w:r w:rsidRPr="005B6472">
        <w:rPr>
          <w:rFonts w:cs="Arial"/>
        </w:rPr>
        <w:t>and reduce barriers to access and inclusion</w:t>
      </w:r>
      <w:r w:rsidRPr="00B9707C">
        <w:rPr>
          <w:rFonts w:cs="Arial"/>
        </w:rPr>
        <w:t xml:space="preserve">. </w:t>
      </w:r>
    </w:p>
    <w:p w14:paraId="5C0E3A34" w14:textId="18AC7343" w:rsidR="00005534" w:rsidRDefault="00005534" w:rsidP="00B9707C">
      <w:pPr>
        <w:pStyle w:val="ListParagraph"/>
        <w:numPr>
          <w:ilvl w:val="0"/>
          <w:numId w:val="26"/>
        </w:numPr>
        <w:spacing w:before="100" w:beforeAutospacing="1" w:after="100" w:afterAutospacing="1" w:line="276" w:lineRule="auto"/>
        <w:rPr>
          <w:rFonts w:cs="Arial"/>
          <w:szCs w:val="24"/>
        </w:rPr>
      </w:pPr>
      <w:r w:rsidRPr="00B9707C">
        <w:rPr>
          <w:rFonts w:cs="Arial"/>
          <w:szCs w:val="24"/>
        </w:rPr>
        <w:lastRenderedPageBreak/>
        <w:t xml:space="preserve">Plan, design and maintain </w:t>
      </w:r>
      <w:r w:rsidR="00CE2FF9">
        <w:rPr>
          <w:rFonts w:cs="Arial"/>
          <w:szCs w:val="24"/>
        </w:rPr>
        <w:t>places and</w:t>
      </w:r>
      <w:r w:rsidRPr="00B9707C">
        <w:rPr>
          <w:rFonts w:cs="Arial"/>
          <w:szCs w:val="24"/>
        </w:rPr>
        <w:t xml:space="preserve"> spaces that are</w:t>
      </w:r>
      <w:r w:rsidR="0018459F">
        <w:rPr>
          <w:rFonts w:cs="Arial"/>
          <w:szCs w:val="24"/>
        </w:rPr>
        <w:t xml:space="preserve"> welcoming, safe,</w:t>
      </w:r>
      <w:r w:rsidRPr="00B9707C">
        <w:rPr>
          <w:rFonts w:cs="Arial"/>
          <w:szCs w:val="24"/>
        </w:rPr>
        <w:t xml:space="preserve"> accessible and inclusive of the needs of all community members.</w:t>
      </w:r>
    </w:p>
    <w:p w14:paraId="2ACE8D36" w14:textId="42EC49C3" w:rsidR="0036646E" w:rsidRPr="00B9707C" w:rsidRDefault="0036646E" w:rsidP="00B9707C">
      <w:pPr>
        <w:pStyle w:val="ListParagraph"/>
        <w:numPr>
          <w:ilvl w:val="0"/>
          <w:numId w:val="26"/>
        </w:numPr>
        <w:spacing w:before="100" w:beforeAutospacing="1" w:after="100" w:afterAutospacing="1" w:line="276" w:lineRule="auto"/>
        <w:rPr>
          <w:rFonts w:cs="Arial"/>
          <w:szCs w:val="24"/>
        </w:rPr>
      </w:pPr>
      <w:r>
        <w:rPr>
          <w:rFonts w:cs="Arial"/>
          <w:szCs w:val="24"/>
        </w:rPr>
        <w:t>Celebrate, embrace and be informed by our unique identity and acknowledge our changing community.</w:t>
      </w:r>
    </w:p>
    <w:p w14:paraId="3C677C6C" w14:textId="7C0AAA5B" w:rsidR="005D7002" w:rsidRPr="00F00F5E" w:rsidRDefault="00F00F5E" w:rsidP="006E6F65">
      <w:pPr>
        <w:pStyle w:val="Heading2"/>
        <w:spacing w:before="100" w:beforeAutospacing="1" w:after="100" w:afterAutospacing="1"/>
        <w:rPr>
          <w:rFonts w:cs="Arial"/>
          <w:lang w:val="en-US"/>
        </w:rPr>
      </w:pPr>
      <w:bookmarkStart w:id="39" w:name="_Toc95910858"/>
      <w:bookmarkStart w:id="40" w:name="_Toc92293337"/>
      <w:bookmarkStart w:id="41" w:name="_Toc92293406"/>
      <w:r>
        <w:rPr>
          <w:rFonts w:cs="Arial"/>
          <w:lang w:val="en-US"/>
        </w:rPr>
        <w:t>Application</w:t>
      </w:r>
      <w:bookmarkEnd w:id="39"/>
      <w:r>
        <w:rPr>
          <w:rFonts w:cs="Arial"/>
          <w:lang w:val="en-US"/>
        </w:rPr>
        <w:t xml:space="preserve"> </w:t>
      </w:r>
      <w:bookmarkEnd w:id="40"/>
      <w:bookmarkEnd w:id="41"/>
    </w:p>
    <w:p w14:paraId="691D0BA1" w14:textId="16AA9722" w:rsidR="005D7002" w:rsidRPr="00C51178" w:rsidRDefault="005D7002" w:rsidP="005B6472">
      <w:pPr>
        <w:spacing w:before="100" w:beforeAutospacing="1" w:after="100" w:afterAutospacing="1"/>
        <w:rPr>
          <w:rFonts w:cs="Arial"/>
          <w:szCs w:val="24"/>
        </w:rPr>
      </w:pPr>
      <w:r w:rsidRPr="00131D6D">
        <w:rPr>
          <w:rFonts w:cs="Arial"/>
          <w:szCs w:val="24"/>
        </w:rPr>
        <w:t xml:space="preserve">This policy applies to the delivery of </w:t>
      </w:r>
      <w:r w:rsidR="00275F87" w:rsidRPr="00131D6D">
        <w:rPr>
          <w:rFonts w:cs="Arial"/>
          <w:szCs w:val="24"/>
        </w:rPr>
        <w:t>C</w:t>
      </w:r>
      <w:r w:rsidRPr="00131D6D">
        <w:rPr>
          <w:rFonts w:cs="Arial"/>
          <w:szCs w:val="24"/>
        </w:rPr>
        <w:t xml:space="preserve">ouncil services, programs and activities as well as the </w:t>
      </w:r>
      <w:r w:rsidR="00005534" w:rsidRPr="00131D6D">
        <w:rPr>
          <w:rFonts w:cs="Arial"/>
          <w:szCs w:val="24"/>
        </w:rPr>
        <w:t>des</w:t>
      </w:r>
      <w:r w:rsidR="009E6868" w:rsidRPr="00131D6D">
        <w:rPr>
          <w:rFonts w:cs="Arial"/>
          <w:szCs w:val="24"/>
        </w:rPr>
        <w:t>ign, provision and management of facilities, infrastructure and open spaces</w:t>
      </w:r>
      <w:r w:rsidR="009E6868" w:rsidRPr="005B6472">
        <w:rPr>
          <w:rFonts w:cs="Arial"/>
          <w:szCs w:val="24"/>
        </w:rPr>
        <w:t>.</w:t>
      </w:r>
    </w:p>
    <w:p w14:paraId="1A541BDF" w14:textId="77777777" w:rsidR="005D7002" w:rsidRPr="00131D6D" w:rsidRDefault="005D7002" w:rsidP="00C51178">
      <w:pPr>
        <w:spacing w:before="100" w:beforeAutospacing="1" w:after="100" w:afterAutospacing="1"/>
        <w:rPr>
          <w:rFonts w:cs="Arial"/>
          <w:szCs w:val="24"/>
        </w:rPr>
      </w:pPr>
      <w:r w:rsidRPr="00131D6D">
        <w:rPr>
          <w:rFonts w:cs="Arial"/>
          <w:szCs w:val="24"/>
        </w:rPr>
        <w:t>All Councillors, employees, volunteers and contractors carrying out work on behalf of Council are required to comply with this policy.</w:t>
      </w:r>
    </w:p>
    <w:p w14:paraId="27BE0192" w14:textId="083A4B6E" w:rsidR="0006662A" w:rsidRPr="00F00F5E" w:rsidRDefault="00F00F5E" w:rsidP="006E6F65">
      <w:pPr>
        <w:pStyle w:val="Heading2"/>
        <w:spacing w:before="100" w:beforeAutospacing="1" w:after="100" w:afterAutospacing="1"/>
        <w:rPr>
          <w:rFonts w:cs="Arial"/>
          <w:lang w:val="en-US"/>
        </w:rPr>
      </w:pPr>
      <w:bookmarkStart w:id="42" w:name="_Toc95910859"/>
      <w:bookmarkStart w:id="43" w:name="_Toc92293338"/>
      <w:bookmarkStart w:id="44" w:name="_Toc92293407"/>
      <w:r>
        <w:rPr>
          <w:rFonts w:cs="Arial"/>
          <w:lang w:val="en-US"/>
        </w:rPr>
        <w:t>Implementation and review</w:t>
      </w:r>
      <w:bookmarkEnd w:id="42"/>
      <w:r>
        <w:rPr>
          <w:rFonts w:cs="Arial"/>
          <w:lang w:val="en-US"/>
        </w:rPr>
        <w:t xml:space="preserve"> </w:t>
      </w:r>
      <w:bookmarkEnd w:id="43"/>
      <w:bookmarkEnd w:id="44"/>
    </w:p>
    <w:p w14:paraId="3143CAA6" w14:textId="1B47E3CF" w:rsidR="00B9707C" w:rsidRDefault="00493923" w:rsidP="00B9707C">
      <w:pPr>
        <w:spacing w:before="100" w:beforeAutospacing="1" w:after="100" w:afterAutospacing="1"/>
        <w:rPr>
          <w:rFonts w:cs="Arial"/>
          <w:szCs w:val="24"/>
        </w:rPr>
      </w:pPr>
      <w:r w:rsidRPr="00B9707C">
        <w:rPr>
          <w:rFonts w:cs="Arial"/>
          <w:szCs w:val="24"/>
        </w:rPr>
        <w:t>This policy is supported by strategies, plans and programs across Council to ensure that Council’s commitments a</w:t>
      </w:r>
      <w:r w:rsidR="00F00F5E">
        <w:rPr>
          <w:rFonts w:cs="Arial"/>
          <w:szCs w:val="24"/>
        </w:rPr>
        <w:t xml:space="preserve">re implemented and maintained. </w:t>
      </w:r>
      <w:r w:rsidRPr="00B9707C">
        <w:rPr>
          <w:rFonts w:cs="Arial"/>
          <w:szCs w:val="24"/>
        </w:rPr>
        <w:t>Progress will be monitored and outcomes will be reported regularly to the community through Council’s annual report.</w:t>
      </w:r>
    </w:p>
    <w:p w14:paraId="68F2CD8F" w14:textId="77777777" w:rsidR="00EE7426" w:rsidRDefault="00493923" w:rsidP="00EE7426">
      <w:pPr>
        <w:spacing w:before="100" w:beforeAutospacing="1" w:after="100" w:afterAutospacing="1"/>
        <w:rPr>
          <w:rFonts w:cs="Arial"/>
          <w:szCs w:val="24"/>
        </w:rPr>
      </w:pPr>
      <w:r w:rsidRPr="00B9707C">
        <w:rPr>
          <w:rFonts w:cs="Arial"/>
          <w:szCs w:val="24"/>
        </w:rPr>
        <w:t>Th</w:t>
      </w:r>
      <w:r w:rsidR="00B9707C">
        <w:rPr>
          <w:rFonts w:cs="Arial"/>
          <w:szCs w:val="24"/>
        </w:rPr>
        <w:t>is</w:t>
      </w:r>
      <w:r w:rsidRPr="00B9707C">
        <w:rPr>
          <w:rFonts w:cs="Arial"/>
          <w:szCs w:val="24"/>
        </w:rPr>
        <w:t xml:space="preserve"> policy will be reviewed every four years following the adoption of the four-year Nillumbik Health and Wellbeing Plan.</w:t>
      </w:r>
      <w:r w:rsidR="00F00F5E">
        <w:rPr>
          <w:rFonts w:cs="Arial"/>
          <w:szCs w:val="24"/>
        </w:rPr>
        <w:t xml:space="preserve"> </w:t>
      </w:r>
      <w:r w:rsidR="001A6281">
        <w:rPr>
          <w:rFonts w:cs="Arial"/>
          <w:szCs w:val="24"/>
        </w:rPr>
        <w:t xml:space="preserve">A review will consider how effectively principles and policy commitments have been </w:t>
      </w:r>
      <w:r w:rsidR="00EE7426">
        <w:rPr>
          <w:rFonts w:cs="Arial"/>
          <w:szCs w:val="24"/>
        </w:rPr>
        <w:t>embedded</w:t>
      </w:r>
      <w:r w:rsidR="001A6281">
        <w:rPr>
          <w:rFonts w:cs="Arial"/>
          <w:szCs w:val="24"/>
        </w:rPr>
        <w:t xml:space="preserve"> across the organisation, strength of partnerships and community impact.</w:t>
      </w:r>
    </w:p>
    <w:p w14:paraId="61892FFB" w14:textId="759E97B8" w:rsidR="001A6281" w:rsidRPr="00B9707C" w:rsidRDefault="001A6281" w:rsidP="00EE7426">
      <w:pPr>
        <w:spacing w:before="100" w:beforeAutospacing="1" w:after="100" w:afterAutospacing="1"/>
        <w:rPr>
          <w:rFonts w:cs="Arial"/>
          <w:szCs w:val="24"/>
        </w:rPr>
      </w:pPr>
      <w:r>
        <w:rPr>
          <w:rFonts w:cs="Arial"/>
          <w:szCs w:val="24"/>
        </w:rPr>
        <w:t xml:space="preserve">Opportunities to improve access, equity and inclusion are also identified and monitored through Gender Impact Assessments which are undertaken when developing new policies, programs and service reviews.  </w:t>
      </w:r>
    </w:p>
    <w:p w14:paraId="159CA8A8" w14:textId="77777777" w:rsidR="0006662A" w:rsidRPr="006E6F65" w:rsidRDefault="0006662A" w:rsidP="006E6F65">
      <w:pPr>
        <w:pStyle w:val="Heading2"/>
        <w:spacing w:before="100" w:beforeAutospacing="1" w:after="100" w:afterAutospacing="1"/>
        <w:rPr>
          <w:rFonts w:cs="Arial"/>
          <w:lang w:val="en-US"/>
        </w:rPr>
      </w:pPr>
      <w:bookmarkStart w:id="45" w:name="_Toc95910860"/>
      <w:r w:rsidRPr="0049176D">
        <w:rPr>
          <w:rFonts w:cs="Arial"/>
          <w:lang w:val="en-US"/>
        </w:rPr>
        <w:t>Complaints</w:t>
      </w:r>
      <w:bookmarkEnd w:id="45"/>
    </w:p>
    <w:p w14:paraId="35FEF2D9" w14:textId="77777777" w:rsidR="0006662A" w:rsidRPr="00131D6D" w:rsidRDefault="0006662A">
      <w:pPr>
        <w:spacing w:before="100" w:beforeAutospacing="1" w:after="100" w:afterAutospacing="1"/>
        <w:rPr>
          <w:rFonts w:cs="Arial"/>
          <w:szCs w:val="24"/>
        </w:rPr>
      </w:pPr>
      <w:r w:rsidRPr="00131D6D">
        <w:rPr>
          <w:rFonts w:cs="Arial"/>
          <w:szCs w:val="24"/>
        </w:rPr>
        <w:t xml:space="preserve">We are committed to enabling members of our community to raise their concerns about Council with ease and confidence and managing these complaints fairly, objectively and in a timely manner. </w:t>
      </w:r>
    </w:p>
    <w:p w14:paraId="10B7430E" w14:textId="70B13A39" w:rsidR="0006662A" w:rsidRPr="00131D6D" w:rsidRDefault="0006662A">
      <w:pPr>
        <w:spacing w:before="100" w:beforeAutospacing="1" w:after="100" w:afterAutospacing="1"/>
        <w:rPr>
          <w:rFonts w:cs="Arial"/>
          <w:szCs w:val="24"/>
        </w:rPr>
      </w:pPr>
      <w:r w:rsidRPr="00131D6D">
        <w:rPr>
          <w:rFonts w:cs="Arial"/>
          <w:szCs w:val="24"/>
        </w:rPr>
        <w:t>A complaint is a way for members of our community to let Council know that they are dissatisfied with</w:t>
      </w:r>
      <w:r w:rsidR="00493923" w:rsidRPr="00131D6D">
        <w:rPr>
          <w:rFonts w:cs="Arial"/>
          <w:szCs w:val="24"/>
        </w:rPr>
        <w:t>:</w:t>
      </w:r>
    </w:p>
    <w:p w14:paraId="619429DB" w14:textId="79E32512" w:rsidR="0006662A" w:rsidRPr="00131D6D" w:rsidRDefault="0006662A">
      <w:pPr>
        <w:numPr>
          <w:ilvl w:val="0"/>
          <w:numId w:val="27"/>
        </w:numPr>
        <w:spacing w:before="100" w:beforeAutospacing="1" w:after="100" w:afterAutospacing="1"/>
        <w:rPr>
          <w:rFonts w:cs="Arial"/>
          <w:szCs w:val="24"/>
        </w:rPr>
      </w:pPr>
      <w:r w:rsidRPr="00131D6D">
        <w:rPr>
          <w:rFonts w:cs="Arial"/>
          <w:szCs w:val="24"/>
        </w:rPr>
        <w:t>the quality of an action, decision made</w:t>
      </w:r>
      <w:r w:rsidR="00053667">
        <w:rPr>
          <w:rFonts w:cs="Arial"/>
          <w:szCs w:val="24"/>
        </w:rPr>
        <w:t>, facility</w:t>
      </w:r>
      <w:r w:rsidRPr="00131D6D">
        <w:rPr>
          <w:rFonts w:cs="Arial"/>
          <w:szCs w:val="24"/>
        </w:rPr>
        <w:t xml:space="preserve"> or service provided by a Council or a contractor engaged by Council</w:t>
      </w:r>
    </w:p>
    <w:p w14:paraId="0C169220" w14:textId="77777777" w:rsidR="0006662A" w:rsidRPr="00131D6D" w:rsidRDefault="0006662A">
      <w:pPr>
        <w:numPr>
          <w:ilvl w:val="0"/>
          <w:numId w:val="27"/>
        </w:numPr>
        <w:spacing w:before="100" w:beforeAutospacing="1" w:after="100" w:afterAutospacing="1"/>
        <w:rPr>
          <w:rFonts w:cs="Arial"/>
          <w:szCs w:val="24"/>
        </w:rPr>
      </w:pPr>
      <w:r w:rsidRPr="00131D6D">
        <w:rPr>
          <w:rFonts w:cs="Arial"/>
          <w:szCs w:val="24"/>
        </w:rPr>
        <w:t>the delay by Council or contractor engaged by Council in taking action, making a decision or providing a service</w:t>
      </w:r>
    </w:p>
    <w:p w14:paraId="58F087C0" w14:textId="561E798C" w:rsidR="0006662A" w:rsidRPr="00131D6D" w:rsidRDefault="0006662A">
      <w:pPr>
        <w:numPr>
          <w:ilvl w:val="0"/>
          <w:numId w:val="27"/>
        </w:numPr>
        <w:spacing w:before="100" w:beforeAutospacing="1" w:after="100" w:afterAutospacing="1"/>
        <w:rPr>
          <w:rFonts w:cs="Arial"/>
          <w:szCs w:val="24"/>
        </w:rPr>
      </w:pPr>
      <w:proofErr w:type="gramStart"/>
      <w:r w:rsidRPr="00131D6D">
        <w:rPr>
          <w:rFonts w:cs="Arial"/>
          <w:szCs w:val="24"/>
        </w:rPr>
        <w:t>policy</w:t>
      </w:r>
      <w:proofErr w:type="gramEnd"/>
      <w:r w:rsidRPr="00131D6D">
        <w:rPr>
          <w:rFonts w:cs="Arial"/>
          <w:szCs w:val="24"/>
        </w:rPr>
        <w:t xml:space="preserve"> decision made by Council or contractor engaged by Council</w:t>
      </w:r>
      <w:r w:rsidR="00131D6D" w:rsidRPr="00131D6D">
        <w:rPr>
          <w:rFonts w:cs="Arial"/>
          <w:szCs w:val="24"/>
        </w:rPr>
        <w:t>.</w:t>
      </w:r>
    </w:p>
    <w:p w14:paraId="1E94BE73" w14:textId="302CB388" w:rsidR="0006662A" w:rsidRDefault="0006662A">
      <w:pPr>
        <w:spacing w:before="100" w:beforeAutospacing="1" w:after="100" w:afterAutospacing="1"/>
        <w:rPr>
          <w:rFonts w:cs="Arial"/>
          <w:szCs w:val="24"/>
        </w:rPr>
      </w:pPr>
      <w:r w:rsidRPr="00131D6D">
        <w:rPr>
          <w:rFonts w:cs="Arial"/>
          <w:szCs w:val="24"/>
        </w:rPr>
        <w:t xml:space="preserve">Complaints provide Council with important information about its services, our customers’ experiences, and can create an opportunity to address customer concerns, build greater community advocacy for Council and its services, as well as identify areas of service that need improvement. </w:t>
      </w:r>
    </w:p>
    <w:p w14:paraId="28D9C88E" w14:textId="6B513500" w:rsidR="008B2ED2" w:rsidRDefault="008B2ED2" w:rsidP="008B2ED2">
      <w:pPr>
        <w:rPr>
          <w:lang w:val="en-US"/>
        </w:rPr>
      </w:pPr>
      <w:r>
        <w:rPr>
          <w:lang w:val="en-US"/>
        </w:rPr>
        <w:lastRenderedPageBreak/>
        <w:t xml:space="preserve">Complaints can be made in accordance with Nillumbik Shire Council’s Complaints Handling Policy.  For additional information or including our Complaints Handling Policy, please visit </w:t>
      </w:r>
      <w:hyperlink r:id="rId18" w:history="1">
        <w:proofErr w:type="gramStart"/>
        <w:r>
          <w:rPr>
            <w:rStyle w:val="Hyperlink"/>
          </w:rPr>
          <w:t>Making</w:t>
        </w:r>
        <w:proofErr w:type="gramEnd"/>
        <w:r>
          <w:rPr>
            <w:rStyle w:val="Hyperlink"/>
          </w:rPr>
          <w:t xml:space="preserve"> a complaint - Nillumbik Shire Council</w:t>
        </w:r>
      </w:hyperlink>
    </w:p>
    <w:p w14:paraId="4B5AF241" w14:textId="174C2E01" w:rsidR="0006662A" w:rsidRPr="005B6472" w:rsidRDefault="0006662A">
      <w:pPr>
        <w:pStyle w:val="Heading2"/>
        <w:spacing w:before="100" w:beforeAutospacing="1" w:after="100" w:afterAutospacing="1"/>
        <w:rPr>
          <w:rFonts w:cs="Arial"/>
        </w:rPr>
      </w:pPr>
      <w:bookmarkStart w:id="46" w:name="_Toc95910861"/>
      <w:r w:rsidRPr="00131D6D">
        <w:rPr>
          <w:rFonts w:cs="Arial"/>
        </w:rPr>
        <w:t>Su</w:t>
      </w:r>
      <w:r w:rsidR="00F00F5E">
        <w:rPr>
          <w:rFonts w:cs="Arial"/>
        </w:rPr>
        <w:t>pporting C</w:t>
      </w:r>
      <w:r w:rsidRPr="00131D6D">
        <w:rPr>
          <w:rFonts w:cs="Arial"/>
        </w:rPr>
        <w:t>ouncil policies, strategies and plans</w:t>
      </w:r>
      <w:bookmarkEnd w:id="46"/>
    </w:p>
    <w:p w14:paraId="4106CCAA" w14:textId="10B56591" w:rsidR="00B9707C" w:rsidRDefault="00B9707C">
      <w:pPr>
        <w:pStyle w:val="ListParagraph"/>
        <w:numPr>
          <w:ilvl w:val="0"/>
          <w:numId w:val="29"/>
        </w:numPr>
        <w:spacing w:before="100" w:beforeAutospacing="1" w:after="100" w:afterAutospacing="1"/>
        <w:rPr>
          <w:rFonts w:cs="Arial"/>
          <w:szCs w:val="24"/>
        </w:rPr>
      </w:pPr>
      <w:r>
        <w:rPr>
          <w:rFonts w:cs="Arial"/>
          <w:szCs w:val="24"/>
        </w:rPr>
        <w:t>Arts and Culture Strategy (</w:t>
      </w:r>
      <w:r w:rsidR="00986D8E">
        <w:rPr>
          <w:rFonts w:cs="Arial"/>
          <w:szCs w:val="24"/>
        </w:rPr>
        <w:t>under development</w:t>
      </w:r>
      <w:r>
        <w:rPr>
          <w:rFonts w:cs="Arial"/>
          <w:szCs w:val="24"/>
        </w:rPr>
        <w:t>)</w:t>
      </w:r>
    </w:p>
    <w:p w14:paraId="7B0C9574" w14:textId="5499C33A" w:rsidR="0006662A" w:rsidRDefault="0006662A">
      <w:pPr>
        <w:pStyle w:val="ListParagraph"/>
        <w:numPr>
          <w:ilvl w:val="0"/>
          <w:numId w:val="29"/>
        </w:numPr>
        <w:spacing w:before="100" w:beforeAutospacing="1" w:after="100" w:afterAutospacing="1"/>
        <w:rPr>
          <w:rFonts w:cs="Arial"/>
          <w:szCs w:val="24"/>
        </w:rPr>
      </w:pPr>
      <w:r w:rsidRPr="00C51178">
        <w:rPr>
          <w:rFonts w:cs="Arial"/>
          <w:szCs w:val="24"/>
        </w:rPr>
        <w:t xml:space="preserve">Ageing Well in Nillumbik Action Plan </w:t>
      </w:r>
      <w:r w:rsidR="00986D8E">
        <w:rPr>
          <w:rFonts w:cs="Arial"/>
          <w:szCs w:val="24"/>
        </w:rPr>
        <w:t xml:space="preserve">2019 – 2022 </w:t>
      </w:r>
    </w:p>
    <w:p w14:paraId="38793016" w14:textId="16E5C9D6" w:rsidR="00DC5E7C" w:rsidRPr="00131D6D" w:rsidRDefault="00DC5E7C">
      <w:pPr>
        <w:pStyle w:val="ListParagraph"/>
        <w:numPr>
          <w:ilvl w:val="0"/>
          <w:numId w:val="29"/>
        </w:numPr>
        <w:spacing w:before="100" w:beforeAutospacing="1" w:after="100" w:afterAutospacing="1"/>
        <w:rPr>
          <w:rFonts w:cs="Arial"/>
          <w:szCs w:val="24"/>
        </w:rPr>
      </w:pPr>
      <w:r>
        <w:rPr>
          <w:rFonts w:cs="Arial"/>
          <w:szCs w:val="24"/>
        </w:rPr>
        <w:t xml:space="preserve">Climate Action Plan </w:t>
      </w:r>
      <w:r w:rsidR="00986D8E">
        <w:rPr>
          <w:rFonts w:cs="Arial"/>
          <w:szCs w:val="24"/>
        </w:rPr>
        <w:t>(under development)</w:t>
      </w:r>
    </w:p>
    <w:p w14:paraId="2CCE8E49" w14:textId="77A72B71"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 xml:space="preserve">Community Engagement Policy </w:t>
      </w:r>
    </w:p>
    <w:p w14:paraId="0B3545D6" w14:textId="77777777"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Community Vision – Nillumbik 2040</w:t>
      </w:r>
    </w:p>
    <w:p w14:paraId="15C4E8E1" w14:textId="0DA80256"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 xml:space="preserve">Complaints Handling Policy </w:t>
      </w:r>
    </w:p>
    <w:p w14:paraId="3E26B3D0" w14:textId="77777777"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Council Plan 2022 – 2025</w:t>
      </w:r>
    </w:p>
    <w:p w14:paraId="6DCD159D" w14:textId="3BBF3595"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 xml:space="preserve">Customer First Strategy </w:t>
      </w:r>
    </w:p>
    <w:p w14:paraId="6FC32D2E" w14:textId="77777777"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Disability Action Plan 2020 – 2024</w:t>
      </w:r>
    </w:p>
    <w:p w14:paraId="2DA9355F" w14:textId="477F5C91" w:rsidR="0006662A" w:rsidRDefault="0006662A">
      <w:pPr>
        <w:pStyle w:val="ListParagraph"/>
        <w:numPr>
          <w:ilvl w:val="0"/>
          <w:numId w:val="29"/>
        </w:numPr>
        <w:spacing w:before="100" w:beforeAutospacing="1" w:after="100" w:afterAutospacing="1"/>
        <w:rPr>
          <w:rFonts w:cs="Arial"/>
          <w:szCs w:val="24"/>
        </w:rPr>
      </w:pPr>
      <w:r w:rsidRPr="00131D6D">
        <w:rPr>
          <w:rFonts w:cs="Arial"/>
          <w:szCs w:val="24"/>
        </w:rPr>
        <w:t xml:space="preserve">Gender Equality Action Plan 2021 – 2025 </w:t>
      </w:r>
    </w:p>
    <w:p w14:paraId="7C0F1172" w14:textId="51AEC953" w:rsidR="00DC5E7C" w:rsidRDefault="00DC5E7C">
      <w:pPr>
        <w:pStyle w:val="ListParagraph"/>
        <w:numPr>
          <w:ilvl w:val="0"/>
          <w:numId w:val="29"/>
        </w:numPr>
        <w:spacing w:before="100" w:beforeAutospacing="1" w:after="100" w:afterAutospacing="1"/>
        <w:rPr>
          <w:rFonts w:cs="Arial"/>
          <w:szCs w:val="24"/>
        </w:rPr>
      </w:pPr>
      <w:r>
        <w:rPr>
          <w:rFonts w:cs="Arial"/>
          <w:szCs w:val="24"/>
        </w:rPr>
        <w:t xml:space="preserve">Housing Strategy </w:t>
      </w:r>
      <w:r w:rsidR="00986D8E">
        <w:rPr>
          <w:rFonts w:cs="Arial"/>
          <w:szCs w:val="24"/>
        </w:rPr>
        <w:t>(to be developed)</w:t>
      </w:r>
    </w:p>
    <w:p w14:paraId="043C6C0F" w14:textId="71D2CA5F" w:rsidR="00DC5E7C" w:rsidRPr="00131D6D" w:rsidRDefault="00DC5E7C">
      <w:pPr>
        <w:pStyle w:val="ListParagraph"/>
        <w:numPr>
          <w:ilvl w:val="0"/>
          <w:numId w:val="29"/>
        </w:numPr>
        <w:spacing w:before="100" w:beforeAutospacing="1" w:after="100" w:afterAutospacing="1"/>
        <w:rPr>
          <w:rFonts w:cs="Arial"/>
          <w:szCs w:val="24"/>
        </w:rPr>
      </w:pPr>
      <w:r>
        <w:rPr>
          <w:rFonts w:cs="Arial"/>
          <w:szCs w:val="24"/>
        </w:rPr>
        <w:t>Municipa</w:t>
      </w:r>
      <w:r w:rsidR="00986D8E">
        <w:rPr>
          <w:rFonts w:cs="Arial"/>
          <w:szCs w:val="24"/>
        </w:rPr>
        <w:t xml:space="preserve">l Emergency Management Plan </w:t>
      </w:r>
    </w:p>
    <w:p w14:paraId="3A9C59C0" w14:textId="77777777" w:rsidR="0078133C" w:rsidRDefault="0078133C" w:rsidP="0078133C">
      <w:pPr>
        <w:pStyle w:val="ListParagraph"/>
        <w:numPr>
          <w:ilvl w:val="0"/>
          <w:numId w:val="29"/>
        </w:numPr>
        <w:spacing w:before="100" w:beforeAutospacing="1" w:after="100" w:afterAutospacing="1"/>
        <w:rPr>
          <w:rFonts w:cs="Arial"/>
          <w:szCs w:val="24"/>
        </w:rPr>
      </w:pPr>
      <w:r>
        <w:rPr>
          <w:rFonts w:cs="Arial"/>
          <w:szCs w:val="24"/>
        </w:rPr>
        <w:t xml:space="preserve">Municipal Planning Strategy </w:t>
      </w:r>
    </w:p>
    <w:p w14:paraId="4F715A7F" w14:textId="77777777"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Nillumbik Health and Wellbeing Plan 2021 – 2025</w:t>
      </w:r>
    </w:p>
    <w:p w14:paraId="18EA6B48" w14:textId="7D7F86F5" w:rsidR="00B9707C" w:rsidRDefault="00B9707C">
      <w:pPr>
        <w:pStyle w:val="ListParagraph"/>
        <w:numPr>
          <w:ilvl w:val="0"/>
          <w:numId w:val="29"/>
        </w:numPr>
        <w:spacing w:before="100" w:beforeAutospacing="1" w:after="100" w:afterAutospacing="1"/>
        <w:rPr>
          <w:rFonts w:cs="Arial"/>
          <w:szCs w:val="24"/>
        </w:rPr>
      </w:pPr>
      <w:r>
        <w:rPr>
          <w:rFonts w:cs="Arial"/>
          <w:szCs w:val="24"/>
        </w:rPr>
        <w:t xml:space="preserve">Nillumbik </w:t>
      </w:r>
      <w:proofErr w:type="spellStart"/>
      <w:r>
        <w:rPr>
          <w:rFonts w:cs="Arial"/>
          <w:szCs w:val="24"/>
        </w:rPr>
        <w:t>Placemaking</w:t>
      </w:r>
      <w:proofErr w:type="spellEnd"/>
      <w:r>
        <w:rPr>
          <w:rFonts w:cs="Arial"/>
          <w:szCs w:val="24"/>
        </w:rPr>
        <w:t xml:space="preserve"> Framework</w:t>
      </w:r>
    </w:p>
    <w:p w14:paraId="7AB0D9E2" w14:textId="0E7C401F" w:rsidR="00DC5E7C" w:rsidRDefault="00DC5E7C">
      <w:pPr>
        <w:pStyle w:val="ListParagraph"/>
        <w:numPr>
          <w:ilvl w:val="0"/>
          <w:numId w:val="29"/>
        </w:numPr>
        <w:spacing w:before="100" w:beforeAutospacing="1" w:after="100" w:afterAutospacing="1"/>
        <w:rPr>
          <w:rFonts w:cs="Arial"/>
          <w:szCs w:val="24"/>
        </w:rPr>
      </w:pPr>
      <w:r>
        <w:rPr>
          <w:rFonts w:cs="Arial"/>
          <w:szCs w:val="24"/>
        </w:rPr>
        <w:t xml:space="preserve">Open Space Strategy </w:t>
      </w:r>
      <w:r w:rsidR="00986D8E">
        <w:rPr>
          <w:rFonts w:cs="Arial"/>
          <w:szCs w:val="24"/>
        </w:rPr>
        <w:t>(to be developed)</w:t>
      </w:r>
    </w:p>
    <w:p w14:paraId="4AA9A3EF" w14:textId="6499BD6C"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Reconciliation Action Plan (to be developed)</w:t>
      </w:r>
    </w:p>
    <w:p w14:paraId="6902F3F2" w14:textId="164D25B3" w:rsidR="0006662A" w:rsidRDefault="0006662A">
      <w:pPr>
        <w:pStyle w:val="ListParagraph"/>
        <w:numPr>
          <w:ilvl w:val="0"/>
          <w:numId w:val="29"/>
        </w:numPr>
        <w:spacing w:before="100" w:beforeAutospacing="1" w:after="100" w:afterAutospacing="1"/>
        <w:rPr>
          <w:rFonts w:cs="Arial"/>
          <w:szCs w:val="24"/>
        </w:rPr>
      </w:pPr>
      <w:r w:rsidRPr="00131D6D">
        <w:rPr>
          <w:rFonts w:cs="Arial"/>
          <w:szCs w:val="24"/>
        </w:rPr>
        <w:t>Reconciliation Charter</w:t>
      </w:r>
    </w:p>
    <w:p w14:paraId="28ABF5B5" w14:textId="01010C51" w:rsidR="00DC5E7C" w:rsidRDefault="00DC5E7C">
      <w:pPr>
        <w:pStyle w:val="ListParagraph"/>
        <w:numPr>
          <w:ilvl w:val="0"/>
          <w:numId w:val="29"/>
        </w:numPr>
        <w:spacing w:before="100" w:beforeAutospacing="1" w:after="100" w:afterAutospacing="1"/>
        <w:rPr>
          <w:rFonts w:cs="Arial"/>
          <w:szCs w:val="24"/>
        </w:rPr>
      </w:pPr>
      <w:r>
        <w:rPr>
          <w:rFonts w:cs="Arial"/>
          <w:szCs w:val="24"/>
        </w:rPr>
        <w:t xml:space="preserve">Recreation and Leisure Strategy </w:t>
      </w:r>
      <w:r w:rsidR="00986D8E">
        <w:rPr>
          <w:rFonts w:cs="Arial"/>
          <w:szCs w:val="24"/>
        </w:rPr>
        <w:t>(under development)</w:t>
      </w:r>
    </w:p>
    <w:p w14:paraId="315568E0" w14:textId="77777777" w:rsidR="0006662A" w:rsidRPr="00131D6D" w:rsidRDefault="0006662A">
      <w:pPr>
        <w:pStyle w:val="ListParagraph"/>
        <w:numPr>
          <w:ilvl w:val="0"/>
          <w:numId w:val="29"/>
        </w:numPr>
        <w:spacing w:before="100" w:beforeAutospacing="1" w:after="100" w:afterAutospacing="1"/>
        <w:rPr>
          <w:rFonts w:cs="Arial"/>
          <w:szCs w:val="24"/>
        </w:rPr>
      </w:pPr>
      <w:r w:rsidRPr="00131D6D">
        <w:rPr>
          <w:rFonts w:cs="Arial"/>
          <w:szCs w:val="24"/>
        </w:rPr>
        <w:t xml:space="preserve">Youth Strategy 2022 – 2026 </w:t>
      </w:r>
    </w:p>
    <w:p w14:paraId="34A52AAC" w14:textId="77777777" w:rsidR="0006662A" w:rsidRPr="00131D6D" w:rsidRDefault="0006662A">
      <w:pPr>
        <w:pStyle w:val="Heading2"/>
        <w:spacing w:before="100" w:beforeAutospacing="1" w:after="100" w:afterAutospacing="1"/>
        <w:rPr>
          <w:rFonts w:cs="Arial"/>
        </w:rPr>
      </w:pPr>
      <w:bookmarkStart w:id="47" w:name="_Toc95910862"/>
      <w:r w:rsidRPr="00131D6D">
        <w:rPr>
          <w:rFonts w:cs="Arial"/>
        </w:rPr>
        <w:t>Supporting legislation</w:t>
      </w:r>
      <w:bookmarkEnd w:id="47"/>
      <w:r w:rsidRPr="00131D6D">
        <w:rPr>
          <w:rFonts w:cs="Arial"/>
        </w:rPr>
        <w:t xml:space="preserve"> </w:t>
      </w:r>
    </w:p>
    <w:p w14:paraId="3F62E565" w14:textId="507E103B" w:rsidR="0006662A" w:rsidRPr="00131D6D" w:rsidRDefault="0006662A" w:rsidP="00B9707C">
      <w:pPr>
        <w:pStyle w:val="Heading3"/>
        <w:spacing w:before="100" w:beforeAutospacing="1" w:after="100" w:afterAutospacing="1"/>
        <w:rPr>
          <w:rFonts w:eastAsiaTheme="minorHAnsi" w:cs="Arial"/>
          <w:b w:val="0"/>
          <w:color w:val="8A941E"/>
          <w:sz w:val="24"/>
        </w:rPr>
      </w:pPr>
      <w:bookmarkStart w:id="48" w:name="_Toc92293411"/>
      <w:bookmarkStart w:id="49" w:name="_Toc92963225"/>
      <w:bookmarkStart w:id="50" w:name="_Toc94210090"/>
      <w:bookmarkStart w:id="51" w:name="_Toc94613593"/>
      <w:bookmarkStart w:id="52" w:name="_Toc95910863"/>
      <w:r w:rsidRPr="00131D6D">
        <w:rPr>
          <w:rFonts w:eastAsiaTheme="minorHAnsi" w:cs="Arial"/>
          <w:b w:val="0"/>
          <w:color w:val="8A941E"/>
          <w:sz w:val="24"/>
        </w:rPr>
        <w:t>Commonwealth</w:t>
      </w:r>
      <w:bookmarkEnd w:id="48"/>
      <w:bookmarkEnd w:id="49"/>
      <w:bookmarkEnd w:id="50"/>
      <w:bookmarkEnd w:id="51"/>
      <w:bookmarkEnd w:id="52"/>
    </w:p>
    <w:p w14:paraId="50073685" w14:textId="77777777" w:rsidR="0006662A" w:rsidRPr="00131D6D" w:rsidRDefault="0006662A" w:rsidP="005B6472">
      <w:pPr>
        <w:pStyle w:val="ListParagraph"/>
        <w:numPr>
          <w:ilvl w:val="0"/>
          <w:numId w:val="31"/>
        </w:numPr>
        <w:spacing w:before="100" w:beforeAutospacing="1" w:after="100" w:afterAutospacing="1"/>
        <w:rPr>
          <w:rFonts w:cs="Arial"/>
          <w:i/>
          <w:szCs w:val="24"/>
        </w:rPr>
      </w:pPr>
      <w:r w:rsidRPr="00131D6D">
        <w:rPr>
          <w:rFonts w:cs="Arial"/>
          <w:i/>
          <w:szCs w:val="24"/>
        </w:rPr>
        <w:t>Age Discrimination Act 2004</w:t>
      </w:r>
    </w:p>
    <w:p w14:paraId="3FC37C8F" w14:textId="77777777" w:rsidR="0006662A" w:rsidRPr="00131D6D" w:rsidRDefault="0006662A" w:rsidP="00C51178">
      <w:pPr>
        <w:pStyle w:val="ListParagraph"/>
        <w:numPr>
          <w:ilvl w:val="0"/>
          <w:numId w:val="31"/>
        </w:numPr>
        <w:spacing w:before="100" w:beforeAutospacing="1" w:after="100" w:afterAutospacing="1"/>
        <w:rPr>
          <w:rFonts w:cs="Arial"/>
          <w:i/>
          <w:szCs w:val="24"/>
        </w:rPr>
      </w:pPr>
      <w:r w:rsidRPr="00131D6D">
        <w:rPr>
          <w:rFonts w:cs="Arial"/>
          <w:i/>
          <w:szCs w:val="24"/>
        </w:rPr>
        <w:t>Australian Human Rights Commission Act 1986</w:t>
      </w:r>
    </w:p>
    <w:p w14:paraId="498E5789" w14:textId="77777777" w:rsidR="0006662A" w:rsidRPr="00131D6D" w:rsidRDefault="0006662A">
      <w:pPr>
        <w:pStyle w:val="ListParagraph"/>
        <w:numPr>
          <w:ilvl w:val="0"/>
          <w:numId w:val="31"/>
        </w:numPr>
        <w:spacing w:before="100" w:beforeAutospacing="1" w:after="100" w:afterAutospacing="1"/>
        <w:rPr>
          <w:rFonts w:cs="Arial"/>
          <w:i/>
          <w:szCs w:val="24"/>
        </w:rPr>
      </w:pPr>
      <w:r w:rsidRPr="00131D6D">
        <w:rPr>
          <w:rFonts w:cs="Arial"/>
          <w:i/>
          <w:szCs w:val="24"/>
        </w:rPr>
        <w:t>Disability Discrimination Act 1992</w:t>
      </w:r>
    </w:p>
    <w:p w14:paraId="74C0F796" w14:textId="77777777" w:rsidR="0006662A" w:rsidRPr="00131D6D" w:rsidRDefault="0006662A">
      <w:pPr>
        <w:pStyle w:val="ListParagraph"/>
        <w:numPr>
          <w:ilvl w:val="0"/>
          <w:numId w:val="31"/>
        </w:numPr>
        <w:spacing w:before="100" w:beforeAutospacing="1" w:after="100" w:afterAutospacing="1"/>
        <w:rPr>
          <w:rFonts w:cs="Arial"/>
          <w:i/>
          <w:szCs w:val="24"/>
        </w:rPr>
      </w:pPr>
      <w:r w:rsidRPr="00131D6D">
        <w:rPr>
          <w:rFonts w:cs="Arial"/>
          <w:i/>
          <w:szCs w:val="24"/>
        </w:rPr>
        <w:t>Racial Discrimination Act 1975</w:t>
      </w:r>
    </w:p>
    <w:p w14:paraId="29E72703" w14:textId="77777777" w:rsidR="0006662A" w:rsidRPr="00131D6D" w:rsidRDefault="0006662A">
      <w:pPr>
        <w:pStyle w:val="ListParagraph"/>
        <w:numPr>
          <w:ilvl w:val="0"/>
          <w:numId w:val="31"/>
        </w:numPr>
        <w:spacing w:before="100" w:beforeAutospacing="1" w:after="100" w:afterAutospacing="1"/>
        <w:rPr>
          <w:rFonts w:cs="Arial"/>
          <w:i/>
          <w:szCs w:val="24"/>
        </w:rPr>
      </w:pPr>
      <w:r w:rsidRPr="00131D6D">
        <w:rPr>
          <w:rFonts w:cs="Arial"/>
          <w:i/>
          <w:szCs w:val="24"/>
        </w:rPr>
        <w:t>Sex Discrimination Act 1984</w:t>
      </w:r>
    </w:p>
    <w:p w14:paraId="23D058C3" w14:textId="77777777" w:rsidR="0006662A" w:rsidRPr="00131D6D" w:rsidRDefault="0006662A" w:rsidP="00B9707C">
      <w:pPr>
        <w:pStyle w:val="Heading3"/>
        <w:spacing w:before="100" w:beforeAutospacing="1" w:after="100" w:afterAutospacing="1"/>
        <w:rPr>
          <w:rFonts w:cs="Arial"/>
        </w:rPr>
      </w:pPr>
      <w:bookmarkStart w:id="53" w:name="_Toc92293412"/>
      <w:bookmarkStart w:id="54" w:name="_Toc92963226"/>
      <w:bookmarkStart w:id="55" w:name="_Toc94210091"/>
      <w:bookmarkStart w:id="56" w:name="_Toc94613594"/>
      <w:bookmarkStart w:id="57" w:name="_Toc95910864"/>
      <w:r w:rsidRPr="00131D6D">
        <w:rPr>
          <w:rFonts w:eastAsiaTheme="minorHAnsi" w:cs="Arial"/>
          <w:b w:val="0"/>
          <w:color w:val="8A941E"/>
          <w:sz w:val="24"/>
        </w:rPr>
        <w:t>State</w:t>
      </w:r>
      <w:bookmarkEnd w:id="53"/>
      <w:bookmarkEnd w:id="54"/>
      <w:bookmarkEnd w:id="55"/>
      <w:bookmarkEnd w:id="56"/>
      <w:bookmarkEnd w:id="57"/>
    </w:p>
    <w:p w14:paraId="0AE9ECF0" w14:textId="77777777" w:rsidR="0006662A" w:rsidRPr="00131D6D" w:rsidRDefault="0006662A" w:rsidP="005B6472">
      <w:pPr>
        <w:pStyle w:val="ListParagraph"/>
        <w:numPr>
          <w:ilvl w:val="0"/>
          <w:numId w:val="30"/>
        </w:numPr>
        <w:spacing w:before="100" w:beforeAutospacing="1" w:after="100" w:afterAutospacing="1"/>
        <w:rPr>
          <w:rFonts w:cs="Arial"/>
          <w:i/>
          <w:szCs w:val="24"/>
        </w:rPr>
      </w:pPr>
      <w:r w:rsidRPr="00131D6D">
        <w:rPr>
          <w:rFonts w:cs="Arial"/>
          <w:i/>
          <w:szCs w:val="24"/>
        </w:rPr>
        <w:t>Charter of Human Rights and Responsibilities Act 2006</w:t>
      </w:r>
    </w:p>
    <w:p w14:paraId="4B335A3A" w14:textId="2F96B4E4" w:rsidR="0006662A" w:rsidRDefault="0006662A" w:rsidP="00C51178">
      <w:pPr>
        <w:pStyle w:val="ListParagraph"/>
        <w:numPr>
          <w:ilvl w:val="0"/>
          <w:numId w:val="30"/>
        </w:numPr>
        <w:spacing w:before="100" w:beforeAutospacing="1" w:after="100" w:afterAutospacing="1"/>
        <w:rPr>
          <w:rFonts w:cs="Arial"/>
          <w:i/>
          <w:szCs w:val="24"/>
        </w:rPr>
      </w:pPr>
      <w:r w:rsidRPr="00131D6D">
        <w:rPr>
          <w:rFonts w:cs="Arial"/>
          <w:i/>
          <w:szCs w:val="24"/>
        </w:rPr>
        <w:t>Children, Youth and Families Act 2005</w:t>
      </w:r>
    </w:p>
    <w:p w14:paraId="43A64FB7" w14:textId="07628C94" w:rsidR="00964218" w:rsidRPr="00131D6D" w:rsidRDefault="00964218" w:rsidP="00C51178">
      <w:pPr>
        <w:pStyle w:val="ListParagraph"/>
        <w:numPr>
          <w:ilvl w:val="0"/>
          <w:numId w:val="30"/>
        </w:numPr>
        <w:spacing w:before="100" w:beforeAutospacing="1" w:after="100" w:afterAutospacing="1"/>
        <w:rPr>
          <w:rFonts w:cs="Arial"/>
          <w:i/>
          <w:szCs w:val="24"/>
        </w:rPr>
      </w:pPr>
      <w:r>
        <w:rPr>
          <w:rFonts w:cs="Arial"/>
          <w:i/>
          <w:szCs w:val="24"/>
        </w:rPr>
        <w:t>Climate Change Act 2017</w:t>
      </w:r>
    </w:p>
    <w:p w14:paraId="0C192EE7"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Crimes Act 2005</w:t>
      </w:r>
    </w:p>
    <w:p w14:paraId="3D290080"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Disability Act 2006</w:t>
      </w:r>
    </w:p>
    <w:p w14:paraId="69050B42"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 xml:space="preserve">Equal Opportunity Act 2010 </w:t>
      </w:r>
    </w:p>
    <w:p w14:paraId="018DDE3D"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Freedom of Information Act 1982</w:t>
      </w:r>
    </w:p>
    <w:p w14:paraId="3A9375EB"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Gender Equality Act 2020</w:t>
      </w:r>
    </w:p>
    <w:p w14:paraId="461F9535"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Local Government Act 2020</w:t>
      </w:r>
    </w:p>
    <w:p w14:paraId="44ABF994"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Mental Health Act 1986</w:t>
      </w:r>
    </w:p>
    <w:p w14:paraId="14928F1D" w14:textId="77777777" w:rsidR="0006662A" w:rsidRPr="00131D6D" w:rsidRDefault="0006662A">
      <w:pPr>
        <w:pStyle w:val="ListParagraph"/>
        <w:numPr>
          <w:ilvl w:val="0"/>
          <w:numId w:val="30"/>
        </w:numPr>
        <w:spacing w:before="100" w:beforeAutospacing="1" w:after="100" w:afterAutospacing="1"/>
        <w:rPr>
          <w:rFonts w:cs="Arial"/>
          <w:i/>
          <w:szCs w:val="24"/>
        </w:rPr>
      </w:pPr>
      <w:r w:rsidRPr="00131D6D">
        <w:rPr>
          <w:rFonts w:cs="Arial"/>
          <w:i/>
          <w:szCs w:val="24"/>
        </w:rPr>
        <w:t>Occupational Health and Safety Act 1985</w:t>
      </w:r>
    </w:p>
    <w:p w14:paraId="55891809" w14:textId="77777777" w:rsidR="0006662A" w:rsidRPr="00131D6D" w:rsidRDefault="0006662A">
      <w:pPr>
        <w:pStyle w:val="ListParagraph"/>
        <w:numPr>
          <w:ilvl w:val="0"/>
          <w:numId w:val="30"/>
        </w:numPr>
        <w:spacing w:before="100" w:beforeAutospacing="1" w:after="100" w:afterAutospacing="1"/>
        <w:rPr>
          <w:rFonts w:cs="Arial"/>
          <w:szCs w:val="24"/>
        </w:rPr>
      </w:pPr>
      <w:r w:rsidRPr="00131D6D">
        <w:rPr>
          <w:rFonts w:cs="Arial"/>
          <w:i/>
          <w:szCs w:val="24"/>
        </w:rPr>
        <w:lastRenderedPageBreak/>
        <w:t>Public Health and Wellbeing Act 2008</w:t>
      </w:r>
    </w:p>
    <w:p w14:paraId="076BFC92" w14:textId="77777777" w:rsidR="0006662A" w:rsidRPr="00131D6D" w:rsidRDefault="0006662A">
      <w:pPr>
        <w:pStyle w:val="ListParagraph"/>
        <w:numPr>
          <w:ilvl w:val="0"/>
          <w:numId w:val="30"/>
        </w:numPr>
        <w:spacing w:before="100" w:beforeAutospacing="1" w:after="100" w:afterAutospacing="1"/>
        <w:rPr>
          <w:rFonts w:cs="Arial"/>
          <w:szCs w:val="24"/>
        </w:rPr>
      </w:pPr>
      <w:r w:rsidRPr="00131D6D">
        <w:rPr>
          <w:rFonts w:cs="Arial"/>
          <w:i/>
          <w:szCs w:val="24"/>
        </w:rPr>
        <w:t xml:space="preserve">Racial and Religious Tolerance Act 2001 </w:t>
      </w:r>
    </w:p>
    <w:p w14:paraId="1F2ED01B" w14:textId="77777777" w:rsidR="00D65856" w:rsidRDefault="00D65856" w:rsidP="00250B25">
      <w:pPr>
        <w:pStyle w:val="Heading2"/>
        <w:spacing w:before="100" w:beforeAutospacing="1" w:after="100" w:afterAutospacing="1"/>
        <w:rPr>
          <w:rFonts w:cs="Arial"/>
        </w:rPr>
      </w:pPr>
      <w:r>
        <w:rPr>
          <w:rFonts w:cs="Arial"/>
        </w:rPr>
        <w:br w:type="page"/>
      </w:r>
    </w:p>
    <w:p w14:paraId="2A1E3262" w14:textId="5A8E4661" w:rsidR="00934FA7" w:rsidRPr="00250B25" w:rsidRDefault="00203D0B" w:rsidP="00250B25">
      <w:pPr>
        <w:pStyle w:val="Heading2"/>
        <w:spacing w:before="100" w:beforeAutospacing="1" w:after="100" w:afterAutospacing="1"/>
        <w:rPr>
          <w:rFonts w:cs="Arial"/>
        </w:rPr>
      </w:pPr>
      <w:bookmarkStart w:id="58" w:name="_Toc95910865"/>
      <w:r w:rsidRPr="00250B25">
        <w:rPr>
          <w:rFonts w:cs="Arial"/>
        </w:rPr>
        <w:lastRenderedPageBreak/>
        <w:t>Glossary</w:t>
      </w:r>
      <w:bookmarkEnd w:id="58"/>
      <w:r w:rsidRPr="00250B25">
        <w:rPr>
          <w:rFonts w:cs="Arial"/>
        </w:rPr>
        <w:t xml:space="preserve"> </w:t>
      </w:r>
    </w:p>
    <w:p w14:paraId="3C2E1712" w14:textId="7E549E13" w:rsidR="0087316D" w:rsidRDefault="00053667" w:rsidP="0087316D">
      <w:pPr>
        <w:spacing w:after="200" w:line="276" w:lineRule="auto"/>
        <w:rPr>
          <w:rFonts w:cs="Arial"/>
          <w:szCs w:val="24"/>
          <w:highlight w:val="yellow"/>
        </w:rPr>
      </w:pPr>
      <w:bookmarkStart w:id="59" w:name="_Toc22739476"/>
      <w:r>
        <w:rPr>
          <w:b/>
        </w:rPr>
        <w:t>Class</w:t>
      </w:r>
      <w:r w:rsidR="0087316D">
        <w:t xml:space="preserve"> </w:t>
      </w:r>
      <w:r>
        <w:t xml:space="preserve">is </w:t>
      </w:r>
      <w:r w:rsidR="0087316D">
        <w:t>a system of structured inequality based on unequal distributions of power, education, wealth and income that determine social position and status.</w:t>
      </w:r>
    </w:p>
    <w:p w14:paraId="7C9DAC7A" w14:textId="37901BC9" w:rsidR="00203D0B" w:rsidRPr="0087316D" w:rsidRDefault="00203D0B" w:rsidP="0087316D">
      <w:pPr>
        <w:spacing w:after="200" w:line="276" w:lineRule="auto"/>
      </w:pPr>
      <w:r w:rsidRPr="0087316D">
        <w:rPr>
          <w:b/>
        </w:rPr>
        <w:t>Diversity</w:t>
      </w:r>
      <w:r w:rsidRPr="0087316D">
        <w:t xml:space="preserve"> </w:t>
      </w:r>
      <w:r w:rsidR="0087316D" w:rsidRPr="0087316D">
        <w:t>is what makes each of us unique and includes our backgrounds, personality, life experiences and beliefs. It is a combination of our differences that shape our view of the world, ou</w:t>
      </w:r>
      <w:r w:rsidR="00250B25">
        <w:t>r perspective and our approach</w:t>
      </w:r>
      <w:r w:rsidR="0087316D" w:rsidRPr="0087316D">
        <w:t>. Diversity is also about recognising, res</w:t>
      </w:r>
      <w:r w:rsidR="00250B25">
        <w:t>pecting and valuing differences.</w:t>
      </w:r>
    </w:p>
    <w:p w14:paraId="4A8FEF57" w14:textId="1C6F37EA" w:rsidR="0087316D" w:rsidRDefault="00053667" w:rsidP="0087316D">
      <w:pPr>
        <w:spacing w:after="200" w:line="276" w:lineRule="auto"/>
      </w:pPr>
      <w:r>
        <w:rPr>
          <w:b/>
        </w:rPr>
        <w:t xml:space="preserve">Disadvantage </w:t>
      </w:r>
      <w:r w:rsidRPr="00053667">
        <w:t>is a</w:t>
      </w:r>
      <w:r w:rsidR="0087316D" w:rsidRPr="00053667">
        <w:t xml:space="preserve"> term</w:t>
      </w:r>
      <w:r w:rsidR="0087316D">
        <w:t xml:space="preserve"> that is often used to describe inequity faced by people of lower social position. It is socially constructed, imposed on people and limits their opportunities in life or health. </w:t>
      </w:r>
    </w:p>
    <w:p w14:paraId="1B20F36D" w14:textId="5C428C37" w:rsidR="0087316D" w:rsidRDefault="00053667" w:rsidP="0087316D">
      <w:pPr>
        <w:spacing w:after="200" w:line="276" w:lineRule="auto"/>
      </w:pPr>
      <w:r>
        <w:rPr>
          <w:b/>
        </w:rPr>
        <w:t>Equality</w:t>
      </w:r>
      <w:r w:rsidR="0087316D">
        <w:t xml:space="preserve"> </w:t>
      </w:r>
      <w:r>
        <w:t>is the</w:t>
      </w:r>
      <w:r w:rsidR="0087316D">
        <w:t xml:space="preserve"> state of affairs that prevails when all individuals and/or groups of people are given equal treatment, regardless of need or outcome. </w:t>
      </w:r>
    </w:p>
    <w:p w14:paraId="3362A31C" w14:textId="64375660" w:rsidR="0087316D" w:rsidRDefault="00053667" w:rsidP="0087316D">
      <w:pPr>
        <w:spacing w:after="200" w:line="276" w:lineRule="auto"/>
        <w:rPr>
          <w:rFonts w:cs="Arial"/>
          <w:szCs w:val="24"/>
          <w:highlight w:val="yellow"/>
        </w:rPr>
      </w:pPr>
      <w:r>
        <w:rPr>
          <w:b/>
        </w:rPr>
        <w:t>Equity</w:t>
      </w:r>
      <w:r w:rsidR="0087316D">
        <w:t xml:space="preserve"> </w:t>
      </w:r>
      <w:r>
        <w:t>is the</w:t>
      </w:r>
      <w:r w:rsidR="0087316D">
        <w:t xml:space="preserve"> state of affairs that prevails when support or resources are distributed according to need, the purpose being to ensure more equal outcomes for all.</w:t>
      </w:r>
    </w:p>
    <w:p w14:paraId="47C126C0" w14:textId="6A6BC728" w:rsidR="0087316D" w:rsidRDefault="0087316D" w:rsidP="0087316D">
      <w:pPr>
        <w:spacing w:after="200" w:line="276" w:lineRule="auto"/>
        <w:rPr>
          <w:rFonts w:cs="Arial"/>
          <w:szCs w:val="24"/>
          <w:highlight w:val="yellow"/>
        </w:rPr>
      </w:pPr>
      <w:r w:rsidRPr="0087316D">
        <w:rPr>
          <w:b/>
        </w:rPr>
        <w:t xml:space="preserve">Family violence </w:t>
      </w:r>
      <w:r w:rsidR="00053667">
        <w:t xml:space="preserve">is </w:t>
      </w:r>
      <w:r>
        <w:t>a broader term than domestic violence, as it refers not only to violence between intimate partners but also to violence between family members.</w:t>
      </w:r>
    </w:p>
    <w:p w14:paraId="7D1462C3" w14:textId="6A6A9560" w:rsidR="0087316D" w:rsidRDefault="0087316D" w:rsidP="0087316D">
      <w:pPr>
        <w:spacing w:after="200" w:line="276" w:lineRule="auto"/>
      </w:pPr>
      <w:r w:rsidRPr="0087316D">
        <w:rPr>
          <w:b/>
        </w:rPr>
        <w:t>Gender</w:t>
      </w:r>
      <w:r w:rsidR="00053667">
        <w:t xml:space="preserve"> is t</w:t>
      </w:r>
      <w:r>
        <w:t>he socially learnt roles, behaviours, activities and attributes that any given society considers appropriate for men and women; gender defines masculinity and femininity. Gender expectations vary between cultures and can change over time.</w:t>
      </w:r>
    </w:p>
    <w:p w14:paraId="7566433C" w14:textId="7C77CE2C" w:rsidR="00203D0B" w:rsidRDefault="0087316D" w:rsidP="0087316D">
      <w:pPr>
        <w:spacing w:after="200" w:line="276" w:lineRule="auto"/>
        <w:rPr>
          <w:rFonts w:cs="Arial"/>
          <w:szCs w:val="24"/>
        </w:rPr>
      </w:pPr>
      <w:r w:rsidRPr="0087316D">
        <w:rPr>
          <w:rFonts w:cs="Arial"/>
          <w:b/>
          <w:szCs w:val="24"/>
        </w:rPr>
        <w:t>Human rights</w:t>
      </w:r>
      <w:r w:rsidRPr="0087316D">
        <w:rPr>
          <w:rFonts w:cs="Arial"/>
          <w:szCs w:val="24"/>
        </w:rPr>
        <w:t xml:space="preserve"> are basic entitlements that belong to every one of us, regardless of our background, where we live, what we look like, what we think or what we believe. </w:t>
      </w:r>
    </w:p>
    <w:p w14:paraId="1B2D5FF4" w14:textId="57BAD536" w:rsidR="00250B25" w:rsidRPr="00250B25" w:rsidRDefault="00250B25" w:rsidP="0087316D">
      <w:pPr>
        <w:spacing w:after="200" w:line="276" w:lineRule="auto"/>
        <w:rPr>
          <w:rFonts w:cs="Arial"/>
          <w:szCs w:val="24"/>
        </w:rPr>
      </w:pPr>
      <w:r w:rsidRPr="00250B25">
        <w:rPr>
          <w:b/>
          <w:szCs w:val="24"/>
        </w:rPr>
        <w:t>Inclusion</w:t>
      </w:r>
      <w:r w:rsidRPr="00250B25">
        <w:rPr>
          <w:rFonts w:cs="Arial"/>
          <w:szCs w:val="24"/>
        </w:rPr>
        <w:t> occurs when people feel, and are, valued and respected. Regardless of their personal characteristic or circumstance</w:t>
      </w:r>
      <w:r>
        <w:rPr>
          <w:rFonts w:cs="Arial"/>
          <w:szCs w:val="24"/>
        </w:rPr>
        <w:t>.</w:t>
      </w:r>
    </w:p>
    <w:p w14:paraId="56EC6B0E" w14:textId="0C44C2F0" w:rsidR="0087316D" w:rsidRPr="0087316D" w:rsidRDefault="00203D0B" w:rsidP="0087316D">
      <w:pPr>
        <w:spacing w:after="200" w:line="276" w:lineRule="auto"/>
        <w:rPr>
          <w:rFonts w:cs="Arial"/>
          <w:szCs w:val="24"/>
          <w:highlight w:val="yellow"/>
        </w:rPr>
      </w:pPr>
      <w:r w:rsidRPr="0087316D">
        <w:rPr>
          <w:rFonts w:cs="Arial"/>
          <w:b/>
          <w:szCs w:val="24"/>
        </w:rPr>
        <w:t>Intersectionality</w:t>
      </w:r>
      <w:r w:rsidRPr="0087316D">
        <w:rPr>
          <w:rFonts w:cs="Arial"/>
          <w:szCs w:val="24"/>
        </w:rPr>
        <w:t xml:space="preserve"> </w:t>
      </w:r>
      <w:r w:rsidR="0087316D" w:rsidRPr="0087316D">
        <w:rPr>
          <w:rFonts w:cs="Arial"/>
          <w:szCs w:val="24"/>
        </w:rPr>
        <w:t>d</w:t>
      </w:r>
      <w:r w:rsidR="0087316D" w:rsidRPr="0087316D">
        <w:rPr>
          <w:rFonts w:cs="Arial"/>
        </w:rPr>
        <w:t>escribes how systems and structures interact on multiple and intersecting levels to create</w:t>
      </w:r>
      <w:r w:rsidR="0087316D" w:rsidRPr="00FF0CB6">
        <w:rPr>
          <w:rFonts w:cs="Arial"/>
        </w:rPr>
        <w:t xml:space="preserve"> overlapping barriers and discrimination based on characteristics</w:t>
      </w:r>
      <w:r w:rsidR="0087316D">
        <w:rPr>
          <w:rFonts w:cs="Arial"/>
        </w:rPr>
        <w:t>.</w:t>
      </w:r>
    </w:p>
    <w:p w14:paraId="1110DB07" w14:textId="669FF9AB" w:rsidR="0087316D" w:rsidRPr="0087316D" w:rsidRDefault="0087316D" w:rsidP="0087316D">
      <w:pPr>
        <w:spacing w:after="200" w:line="276" w:lineRule="auto"/>
        <w:rPr>
          <w:rFonts w:cs="Arial"/>
          <w:szCs w:val="24"/>
          <w:highlight w:val="yellow"/>
        </w:rPr>
      </w:pPr>
      <w:r w:rsidRPr="0087316D">
        <w:rPr>
          <w:b/>
        </w:rPr>
        <w:t xml:space="preserve">Sex </w:t>
      </w:r>
      <w:r w:rsidR="00053667">
        <w:t xml:space="preserve">is </w:t>
      </w:r>
      <w:r>
        <w:t>the biological and physical characteristics used to define humans as male or female.</w:t>
      </w:r>
    </w:p>
    <w:p w14:paraId="3DB6FF5B" w14:textId="4081D2CA" w:rsidR="00203D0B" w:rsidRPr="001E65BC" w:rsidRDefault="001E65BC" w:rsidP="0087316D">
      <w:pPr>
        <w:spacing w:after="200" w:line="276" w:lineRule="auto"/>
      </w:pPr>
      <w:r w:rsidRPr="001E65BC">
        <w:rPr>
          <w:b/>
        </w:rPr>
        <w:t>Social inclusion</w:t>
      </w:r>
      <w:r w:rsidRPr="001E65BC">
        <w:t xml:space="preserve"> is about people being</w:t>
      </w:r>
      <w:r>
        <w:t xml:space="preserve"> able to participate in society and</w:t>
      </w:r>
      <w:r w:rsidRPr="001E65BC">
        <w:t xml:space="preserve"> creating conditions for equal opportunities for all. Social inclusion requires that all individuals be able to ‘secure a job; access services; connect with family, friends, work, personal interests and local community; deal with personal crisis; and have their voices heard.</w:t>
      </w:r>
    </w:p>
    <w:p w14:paraId="05C041F3" w14:textId="77777777" w:rsidR="00053667" w:rsidRDefault="001E65BC" w:rsidP="0087316D">
      <w:pPr>
        <w:spacing w:after="200" w:line="276" w:lineRule="auto"/>
      </w:pPr>
      <w:r w:rsidRPr="001E65BC">
        <w:rPr>
          <w:b/>
          <w:bCs/>
        </w:rPr>
        <w:t>Social justice</w:t>
      </w:r>
      <w:r w:rsidRPr="001E65BC">
        <w:t> seeks to create equal political, economic, and social rights for all people. </w:t>
      </w:r>
    </w:p>
    <w:p w14:paraId="340A7680" w14:textId="24A5BFEA" w:rsidR="00203D0B" w:rsidRPr="0087316D" w:rsidRDefault="00203D0B" w:rsidP="0087316D">
      <w:pPr>
        <w:spacing w:after="200" w:line="276" w:lineRule="auto"/>
        <w:rPr>
          <w:rFonts w:cs="Arial"/>
          <w:szCs w:val="24"/>
          <w:highlight w:val="yellow"/>
        </w:rPr>
      </w:pPr>
      <w:r w:rsidRPr="001E65BC">
        <w:rPr>
          <w:rFonts w:cs="Arial"/>
          <w:b/>
          <w:szCs w:val="24"/>
        </w:rPr>
        <w:t>Vulnerability</w:t>
      </w:r>
      <w:r w:rsidRPr="001E65BC">
        <w:rPr>
          <w:rFonts w:cs="Arial"/>
          <w:szCs w:val="24"/>
        </w:rPr>
        <w:t xml:space="preserve"> </w:t>
      </w:r>
      <w:r w:rsidR="001E65BC" w:rsidRPr="001E65BC">
        <w:rPr>
          <w:rFonts w:cs="Arial"/>
          <w:szCs w:val="24"/>
        </w:rPr>
        <w:t xml:space="preserve">refers to </w:t>
      </w:r>
      <w:r w:rsidR="001E65BC">
        <w:rPr>
          <w:rFonts w:cs="Arial"/>
          <w:szCs w:val="24"/>
        </w:rPr>
        <w:t>the inability of people, organis</w:t>
      </w:r>
      <w:r w:rsidR="001E65BC" w:rsidRPr="001E65BC">
        <w:rPr>
          <w:rFonts w:cs="Arial"/>
          <w:szCs w:val="24"/>
        </w:rPr>
        <w:t>ations, and societies to withstand adverse impacts from multiple stressors to which they are exposed.</w:t>
      </w:r>
    </w:p>
    <w:bookmarkEnd w:id="59"/>
    <w:p w14:paraId="37463707" w14:textId="1B4A1F17" w:rsidR="005B6472" w:rsidRDefault="00D65856" w:rsidP="00CE2FF9">
      <w:pPr>
        <w:spacing w:before="100" w:beforeAutospacing="1" w:after="100" w:afterAutospacing="1" w:line="276" w:lineRule="auto"/>
        <w:rPr>
          <w:rFonts w:cs="Arial"/>
          <w:sz w:val="18"/>
          <w:szCs w:val="20"/>
        </w:rPr>
      </w:pPr>
      <w:r w:rsidRPr="00B9707C">
        <w:rPr>
          <w:noProof/>
          <w:lang w:eastAsia="en-AU"/>
        </w:rPr>
        <w:lastRenderedPageBreak/>
        <mc:AlternateContent>
          <mc:Choice Requires="wps">
            <w:drawing>
              <wp:anchor distT="0" distB="0" distL="114300" distR="114300" simplePos="0" relativeHeight="251673600" behindDoc="0" locked="0" layoutInCell="1" allowOverlap="1" wp14:anchorId="7C2E8F4E" wp14:editId="2B302E14">
                <wp:simplePos x="0" y="0"/>
                <wp:positionH relativeFrom="page">
                  <wp:posOffset>-327378</wp:posOffset>
                </wp:positionH>
                <wp:positionV relativeFrom="paragraph">
                  <wp:posOffset>-628386</wp:posOffset>
                </wp:positionV>
                <wp:extent cx="8433435" cy="11743083"/>
                <wp:effectExtent l="0" t="0" r="5715" b="0"/>
                <wp:wrapNone/>
                <wp:docPr id="2" name="Rectangle 2"/>
                <wp:cNvGraphicFramePr/>
                <a:graphic xmlns:a="http://schemas.openxmlformats.org/drawingml/2006/main">
                  <a:graphicData uri="http://schemas.microsoft.com/office/word/2010/wordprocessingShape">
                    <wps:wsp>
                      <wps:cNvSpPr/>
                      <wps:spPr>
                        <a:xfrm>
                          <a:off x="0" y="0"/>
                          <a:ext cx="8433435" cy="11743083"/>
                        </a:xfrm>
                        <a:prstGeom prst="rect">
                          <a:avLst/>
                        </a:prstGeom>
                        <a:solidFill>
                          <a:srgbClr val="8A94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0EF11" w14:textId="75657954" w:rsidR="00053667" w:rsidRDefault="00053667" w:rsidP="00053667">
                            <w:pPr>
                              <w:jc w:val="center"/>
                            </w:pPr>
                          </w:p>
                          <w:p w14:paraId="50EC765D" w14:textId="23BD5EFF" w:rsidR="00053667" w:rsidRDefault="00053667" w:rsidP="00053667">
                            <w:pPr>
                              <w:jc w:val="center"/>
                            </w:pPr>
                          </w:p>
                          <w:p w14:paraId="32F21775" w14:textId="77777777" w:rsidR="00053667" w:rsidRDefault="00053667" w:rsidP="00053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8F4E" id="Rectangle 2" o:spid="_x0000_s1026" style="position:absolute;margin-left:-25.8pt;margin-top:-49.5pt;width:664.05pt;height:924.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" fillcolor="#8a941e" stroked="f" strokeweight="2pt">
                <v:textbox>
                  <w:txbxContent>
                    <w:p w14:paraId="3890EF11" w14:textId="75657954" w:rsidR="00053667" w:rsidRDefault="00053667" w:rsidP="00053667">
                      <w:pPr>
                        <w:jc w:val="center"/>
                      </w:pPr>
                    </w:p>
                    <w:p w14:paraId="50EC765D" w14:textId="23BD5EFF" w:rsidR="00053667" w:rsidRDefault="00053667" w:rsidP="00053667">
                      <w:pPr>
                        <w:jc w:val="center"/>
                      </w:pPr>
                    </w:p>
                    <w:p w14:paraId="32F21775" w14:textId="77777777" w:rsidR="00053667" w:rsidRDefault="00053667" w:rsidP="00053667">
                      <w:pPr>
                        <w:jc w:val="center"/>
                      </w:pPr>
                    </w:p>
                  </w:txbxContent>
                </v:textbox>
                <w10:wrap anchorx="page"/>
              </v:rect>
            </w:pict>
          </mc:Fallback>
        </mc:AlternateContent>
      </w:r>
    </w:p>
    <w:p w14:paraId="34EB8989" w14:textId="3756E2DE" w:rsidR="00934FA7" w:rsidRPr="005B6472" w:rsidRDefault="00934FA7" w:rsidP="00B9707C">
      <w:pPr>
        <w:spacing w:before="100" w:beforeAutospacing="1" w:after="100" w:afterAutospacing="1" w:line="276" w:lineRule="auto"/>
        <w:rPr>
          <w:rFonts w:cs="Arial"/>
          <w:sz w:val="18"/>
          <w:szCs w:val="20"/>
        </w:rPr>
      </w:pPr>
    </w:p>
    <w:sectPr w:rsidR="00934FA7" w:rsidRPr="005B6472" w:rsidSect="00934FA7">
      <w:headerReference w:type="even" r:id="rId19"/>
      <w:headerReference w:type="default" r:id="rId20"/>
      <w:footerReference w:type="even" r:id="rId21"/>
      <w:footerReference w:type="default" r:id="rId22"/>
      <w:headerReference w:type="first" r:id="rId23"/>
      <w:footerReference w:type="first" r:id="rId24"/>
      <w:type w:val="continuous"/>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CFE3" w14:textId="77777777" w:rsidR="005167CB" w:rsidRDefault="005167CB" w:rsidP="006A5B3B">
      <w:r>
        <w:separator/>
      </w:r>
    </w:p>
  </w:endnote>
  <w:endnote w:type="continuationSeparator" w:id="0">
    <w:p w14:paraId="4CDAD54A" w14:textId="77777777" w:rsidR="005167CB" w:rsidRDefault="005167CB" w:rsidP="006A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antramanav Light">
    <w:altName w:val="Times New Roman"/>
    <w:charset w:val="00"/>
    <w:family w:val="auto"/>
    <w:pitch w:val="variable"/>
    <w:sig w:usb0="80008003" w:usb1="00000000" w:usb2="00000000" w:usb3="00000000" w:csb0="00000001" w:csb1="00000000"/>
  </w:font>
  <w:font w:name="DIN">
    <w:panose1 w:val="02000503030000020004"/>
    <w:charset w:val="00"/>
    <w:family w:val="auto"/>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641F" w14:textId="77777777" w:rsidR="00FF0CB6" w:rsidRDefault="00FF0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477633"/>
      <w:docPartObj>
        <w:docPartGallery w:val="Page Numbers (Bottom of Page)"/>
        <w:docPartUnique/>
      </w:docPartObj>
    </w:sdtPr>
    <w:sdtEndPr>
      <w:rPr>
        <w:noProof/>
        <w:sz w:val="18"/>
      </w:rPr>
    </w:sdtEndPr>
    <w:sdtContent>
      <w:p w14:paraId="1D6E1BBC" w14:textId="6A3808F8" w:rsidR="00FF0CB6" w:rsidRPr="00C22F53" w:rsidRDefault="00FF0CB6">
        <w:pPr>
          <w:pStyle w:val="Footer"/>
          <w:jc w:val="right"/>
          <w:rPr>
            <w:sz w:val="18"/>
          </w:rPr>
        </w:pPr>
        <w:r w:rsidRPr="00C22F53">
          <w:rPr>
            <w:sz w:val="18"/>
          </w:rPr>
          <w:fldChar w:fldCharType="begin"/>
        </w:r>
        <w:r w:rsidRPr="00C22F53">
          <w:rPr>
            <w:sz w:val="18"/>
          </w:rPr>
          <w:instrText xml:space="preserve"> PAGE  \* Arabic  \* MERGEFORMAT </w:instrText>
        </w:r>
        <w:r w:rsidRPr="00C22F53">
          <w:rPr>
            <w:sz w:val="18"/>
          </w:rPr>
          <w:fldChar w:fldCharType="separate"/>
        </w:r>
        <w:r w:rsidR="00E322B9">
          <w:rPr>
            <w:noProof/>
            <w:sz w:val="18"/>
          </w:rPr>
          <w:t>9</w:t>
        </w:r>
        <w:r w:rsidRPr="00C22F53">
          <w:rPr>
            <w:sz w:val="18"/>
          </w:rPr>
          <w:fldChar w:fldCharType="end"/>
        </w:r>
      </w:p>
    </w:sdtContent>
  </w:sdt>
  <w:p w14:paraId="242AC554" w14:textId="77777777" w:rsidR="00FF0CB6" w:rsidRDefault="00FF0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E269" w14:textId="77777777" w:rsidR="00FF0CB6" w:rsidRDefault="00FF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306E" w14:textId="77777777" w:rsidR="005167CB" w:rsidRDefault="005167CB" w:rsidP="006A5B3B">
      <w:r>
        <w:separator/>
      </w:r>
    </w:p>
  </w:footnote>
  <w:footnote w:type="continuationSeparator" w:id="0">
    <w:p w14:paraId="725CF8D5" w14:textId="77777777" w:rsidR="005167CB" w:rsidRDefault="005167CB" w:rsidP="006A5B3B">
      <w:r>
        <w:continuationSeparator/>
      </w:r>
    </w:p>
  </w:footnote>
  <w:footnote w:id="1">
    <w:p w14:paraId="71440C32" w14:textId="77777777" w:rsidR="001E65BC" w:rsidRDefault="001E65BC" w:rsidP="001E65BC">
      <w:pPr>
        <w:pStyle w:val="FootnoteText"/>
      </w:pPr>
      <w:r>
        <w:rPr>
          <w:rStyle w:val="FootnoteReference"/>
        </w:rPr>
        <w:footnoteRef/>
      </w:r>
      <w:r>
        <w:t xml:space="preserve"> United Nations (2009) Launch of the World Day of Social Justice, February 10 Highlights from Panel Discussion. Available at: </w:t>
      </w:r>
      <w:hyperlink r:id="rId1" w:history="1">
        <w:r w:rsidRPr="00732871">
          <w:rPr>
            <w:rStyle w:val="Hyperlink"/>
          </w:rPr>
          <w:t>https://www.un.org/esa/socdev/social/intldays/IntlJustice/launch10Feb09/highlights_panel.pdf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FCB2" w14:textId="77777777" w:rsidR="00FF0CB6" w:rsidRDefault="00FF0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45995"/>
      <w:docPartObj>
        <w:docPartGallery w:val="Watermarks"/>
        <w:docPartUnique/>
      </w:docPartObj>
    </w:sdtPr>
    <w:sdtEndPr/>
    <w:sdtContent>
      <w:p w14:paraId="06DDEC9A" w14:textId="3B79D167" w:rsidR="00FF0CB6" w:rsidRDefault="00E322B9">
        <w:pPr>
          <w:pStyle w:val="Header"/>
        </w:pPr>
        <w:r>
          <w:rPr>
            <w:noProof/>
            <w:lang w:val="en-US"/>
          </w:rPr>
          <w:pict w14:anchorId="6B165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756D" w14:textId="77777777" w:rsidR="00FF0CB6" w:rsidRDefault="00FF0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DB1"/>
    <w:multiLevelType w:val="hybridMultilevel"/>
    <w:tmpl w:val="81226112"/>
    <w:lvl w:ilvl="0" w:tplc="0784B1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67A93"/>
    <w:multiLevelType w:val="hybridMultilevel"/>
    <w:tmpl w:val="602A9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A1EB5"/>
    <w:multiLevelType w:val="hybridMultilevel"/>
    <w:tmpl w:val="5822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29B9"/>
    <w:multiLevelType w:val="hybridMultilevel"/>
    <w:tmpl w:val="E42284DC"/>
    <w:lvl w:ilvl="0" w:tplc="C4A20B3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26EC9"/>
    <w:multiLevelType w:val="multilevel"/>
    <w:tmpl w:val="AE9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13EC1"/>
    <w:multiLevelType w:val="multilevel"/>
    <w:tmpl w:val="88D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53DEA"/>
    <w:multiLevelType w:val="hybridMultilevel"/>
    <w:tmpl w:val="FB02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80CCE"/>
    <w:multiLevelType w:val="hybridMultilevel"/>
    <w:tmpl w:val="F758A7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81216E2"/>
    <w:multiLevelType w:val="hybridMultilevel"/>
    <w:tmpl w:val="FE54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176032"/>
    <w:multiLevelType w:val="hybridMultilevel"/>
    <w:tmpl w:val="70C2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E667C"/>
    <w:multiLevelType w:val="hybridMultilevel"/>
    <w:tmpl w:val="04B8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00F91"/>
    <w:multiLevelType w:val="hybridMultilevel"/>
    <w:tmpl w:val="C43A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D557BF"/>
    <w:multiLevelType w:val="hybridMultilevel"/>
    <w:tmpl w:val="199E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366206"/>
    <w:multiLevelType w:val="hybridMultilevel"/>
    <w:tmpl w:val="87506750"/>
    <w:lvl w:ilvl="0" w:tplc="0C09000F">
      <w:start w:val="1"/>
      <w:numFmt w:val="decimal"/>
      <w:lvlText w:val="%1."/>
      <w:lvlJc w:val="left"/>
      <w:pPr>
        <w:ind w:left="762" w:hanging="360"/>
      </w:pPr>
    </w:lvl>
    <w:lvl w:ilvl="1" w:tplc="0C090019" w:tentative="1">
      <w:start w:val="1"/>
      <w:numFmt w:val="lowerLetter"/>
      <w:lvlText w:val="%2."/>
      <w:lvlJc w:val="left"/>
      <w:pPr>
        <w:ind w:left="1482" w:hanging="360"/>
      </w:pPr>
    </w:lvl>
    <w:lvl w:ilvl="2" w:tplc="0C09001B" w:tentative="1">
      <w:start w:val="1"/>
      <w:numFmt w:val="lowerRoman"/>
      <w:lvlText w:val="%3."/>
      <w:lvlJc w:val="right"/>
      <w:pPr>
        <w:ind w:left="2202" w:hanging="180"/>
      </w:pPr>
    </w:lvl>
    <w:lvl w:ilvl="3" w:tplc="0C09000F" w:tentative="1">
      <w:start w:val="1"/>
      <w:numFmt w:val="decimal"/>
      <w:lvlText w:val="%4."/>
      <w:lvlJc w:val="left"/>
      <w:pPr>
        <w:ind w:left="2922" w:hanging="360"/>
      </w:pPr>
    </w:lvl>
    <w:lvl w:ilvl="4" w:tplc="0C090019" w:tentative="1">
      <w:start w:val="1"/>
      <w:numFmt w:val="lowerLetter"/>
      <w:lvlText w:val="%5."/>
      <w:lvlJc w:val="left"/>
      <w:pPr>
        <w:ind w:left="3642" w:hanging="360"/>
      </w:pPr>
    </w:lvl>
    <w:lvl w:ilvl="5" w:tplc="0C09001B" w:tentative="1">
      <w:start w:val="1"/>
      <w:numFmt w:val="lowerRoman"/>
      <w:lvlText w:val="%6."/>
      <w:lvlJc w:val="right"/>
      <w:pPr>
        <w:ind w:left="4362" w:hanging="180"/>
      </w:pPr>
    </w:lvl>
    <w:lvl w:ilvl="6" w:tplc="0C09000F" w:tentative="1">
      <w:start w:val="1"/>
      <w:numFmt w:val="decimal"/>
      <w:lvlText w:val="%7."/>
      <w:lvlJc w:val="left"/>
      <w:pPr>
        <w:ind w:left="5082" w:hanging="360"/>
      </w:pPr>
    </w:lvl>
    <w:lvl w:ilvl="7" w:tplc="0C090019" w:tentative="1">
      <w:start w:val="1"/>
      <w:numFmt w:val="lowerLetter"/>
      <w:lvlText w:val="%8."/>
      <w:lvlJc w:val="left"/>
      <w:pPr>
        <w:ind w:left="5802" w:hanging="360"/>
      </w:pPr>
    </w:lvl>
    <w:lvl w:ilvl="8" w:tplc="0C09001B" w:tentative="1">
      <w:start w:val="1"/>
      <w:numFmt w:val="lowerRoman"/>
      <w:lvlText w:val="%9."/>
      <w:lvlJc w:val="right"/>
      <w:pPr>
        <w:ind w:left="6522" w:hanging="180"/>
      </w:pPr>
    </w:lvl>
  </w:abstractNum>
  <w:abstractNum w:abstractNumId="14" w15:restartNumberingAfterBreak="0">
    <w:nsid w:val="34170514"/>
    <w:multiLevelType w:val="hybridMultilevel"/>
    <w:tmpl w:val="F5E4BBDA"/>
    <w:lvl w:ilvl="0" w:tplc="AB6AB0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60414C"/>
    <w:multiLevelType w:val="hybridMultilevel"/>
    <w:tmpl w:val="1F50ABE6"/>
    <w:lvl w:ilvl="0" w:tplc="98B4A3B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62455"/>
    <w:multiLevelType w:val="hybridMultilevel"/>
    <w:tmpl w:val="0580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B822B2"/>
    <w:multiLevelType w:val="hybridMultilevel"/>
    <w:tmpl w:val="7438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D7135"/>
    <w:multiLevelType w:val="hybridMultilevel"/>
    <w:tmpl w:val="B23C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B326FE"/>
    <w:multiLevelType w:val="hybridMultilevel"/>
    <w:tmpl w:val="2F764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23001"/>
    <w:multiLevelType w:val="hybridMultilevel"/>
    <w:tmpl w:val="9B3A770E"/>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1" w15:restartNumberingAfterBreak="0">
    <w:nsid w:val="48FD5AFD"/>
    <w:multiLevelType w:val="hybridMultilevel"/>
    <w:tmpl w:val="D416E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9FE4F87"/>
    <w:multiLevelType w:val="hybridMultilevel"/>
    <w:tmpl w:val="6B62F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9452CE"/>
    <w:multiLevelType w:val="hybridMultilevel"/>
    <w:tmpl w:val="C9C8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B22706"/>
    <w:multiLevelType w:val="hybridMultilevel"/>
    <w:tmpl w:val="72F0C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B7D23"/>
    <w:multiLevelType w:val="hybridMultilevel"/>
    <w:tmpl w:val="D8105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1A6753"/>
    <w:multiLevelType w:val="hybridMultilevel"/>
    <w:tmpl w:val="451E0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3F65EC"/>
    <w:multiLevelType w:val="hybridMultilevel"/>
    <w:tmpl w:val="98B8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B402BE"/>
    <w:multiLevelType w:val="hybridMultilevel"/>
    <w:tmpl w:val="D1F2E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0E15F8"/>
    <w:multiLevelType w:val="hybridMultilevel"/>
    <w:tmpl w:val="AB86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9124F9"/>
    <w:multiLevelType w:val="hybridMultilevel"/>
    <w:tmpl w:val="6A78D580"/>
    <w:lvl w:ilvl="0" w:tplc="2DE2BAB2">
      <w:start w:val="1"/>
      <w:numFmt w:val="bullet"/>
      <w:pStyle w:val="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D57996"/>
    <w:multiLevelType w:val="hybridMultilevel"/>
    <w:tmpl w:val="A0E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972D5"/>
    <w:multiLevelType w:val="hybridMultilevel"/>
    <w:tmpl w:val="69EC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717A79"/>
    <w:multiLevelType w:val="hybridMultilevel"/>
    <w:tmpl w:val="9A72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BC6A5B"/>
    <w:multiLevelType w:val="hybridMultilevel"/>
    <w:tmpl w:val="06EC0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9F280B"/>
    <w:multiLevelType w:val="hybridMultilevel"/>
    <w:tmpl w:val="F6106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4452A4"/>
    <w:multiLevelType w:val="hybridMultilevel"/>
    <w:tmpl w:val="3DA2E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E66812"/>
    <w:multiLevelType w:val="hybridMultilevel"/>
    <w:tmpl w:val="9604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14498E"/>
    <w:multiLevelType w:val="hybridMultilevel"/>
    <w:tmpl w:val="7A7A2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A79C0"/>
    <w:multiLevelType w:val="hybridMultilevel"/>
    <w:tmpl w:val="34AA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0B4D28"/>
    <w:multiLevelType w:val="hybridMultilevel"/>
    <w:tmpl w:val="567A2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720A84"/>
    <w:multiLevelType w:val="hybridMultilevel"/>
    <w:tmpl w:val="4D2ACCFC"/>
    <w:lvl w:ilvl="0" w:tplc="AB6AB0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624266"/>
    <w:multiLevelType w:val="hybridMultilevel"/>
    <w:tmpl w:val="EF9E3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9428FE"/>
    <w:multiLevelType w:val="hybridMultilevel"/>
    <w:tmpl w:val="9130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CF7136"/>
    <w:multiLevelType w:val="hybridMultilevel"/>
    <w:tmpl w:val="C6B8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33"/>
  </w:num>
  <w:num w:numId="4">
    <w:abstractNumId w:val="31"/>
  </w:num>
  <w:num w:numId="5">
    <w:abstractNumId w:val="12"/>
  </w:num>
  <w:num w:numId="6">
    <w:abstractNumId w:val="15"/>
  </w:num>
  <w:num w:numId="7">
    <w:abstractNumId w:val="25"/>
  </w:num>
  <w:num w:numId="8">
    <w:abstractNumId w:val="17"/>
  </w:num>
  <w:num w:numId="9">
    <w:abstractNumId w:val="23"/>
  </w:num>
  <w:num w:numId="10">
    <w:abstractNumId w:val="36"/>
  </w:num>
  <w:num w:numId="11">
    <w:abstractNumId w:val="2"/>
  </w:num>
  <w:num w:numId="12">
    <w:abstractNumId w:val="37"/>
  </w:num>
  <w:num w:numId="13">
    <w:abstractNumId w:val="22"/>
  </w:num>
  <w:num w:numId="14">
    <w:abstractNumId w:val="1"/>
  </w:num>
  <w:num w:numId="15">
    <w:abstractNumId w:val="13"/>
  </w:num>
  <w:num w:numId="16">
    <w:abstractNumId w:val="26"/>
  </w:num>
  <w:num w:numId="17">
    <w:abstractNumId w:val="6"/>
  </w:num>
  <w:num w:numId="18">
    <w:abstractNumId w:val="44"/>
  </w:num>
  <w:num w:numId="19">
    <w:abstractNumId w:val="9"/>
  </w:num>
  <w:num w:numId="20">
    <w:abstractNumId w:val="39"/>
  </w:num>
  <w:num w:numId="21">
    <w:abstractNumId w:val="8"/>
  </w:num>
  <w:num w:numId="22">
    <w:abstractNumId w:val="28"/>
  </w:num>
  <w:num w:numId="23">
    <w:abstractNumId w:val="24"/>
  </w:num>
  <w:num w:numId="24">
    <w:abstractNumId w:val="4"/>
  </w:num>
  <w:num w:numId="25">
    <w:abstractNumId w:val="42"/>
  </w:num>
  <w:num w:numId="26">
    <w:abstractNumId w:val="20"/>
  </w:num>
  <w:num w:numId="27">
    <w:abstractNumId w:val="34"/>
  </w:num>
  <w:num w:numId="28">
    <w:abstractNumId w:val="10"/>
  </w:num>
  <w:num w:numId="29">
    <w:abstractNumId w:val="27"/>
  </w:num>
  <w:num w:numId="30">
    <w:abstractNumId w:val="43"/>
  </w:num>
  <w:num w:numId="31">
    <w:abstractNumId w:val="11"/>
  </w:num>
  <w:num w:numId="32">
    <w:abstractNumId w:val="40"/>
  </w:num>
  <w:num w:numId="33">
    <w:abstractNumId w:val="5"/>
  </w:num>
  <w:num w:numId="34">
    <w:abstractNumId w:val="0"/>
  </w:num>
  <w:num w:numId="35">
    <w:abstractNumId w:val="21"/>
  </w:num>
  <w:num w:numId="36">
    <w:abstractNumId w:val="29"/>
  </w:num>
  <w:num w:numId="37">
    <w:abstractNumId w:val="19"/>
  </w:num>
  <w:num w:numId="38">
    <w:abstractNumId w:val="16"/>
  </w:num>
  <w:num w:numId="39">
    <w:abstractNumId w:val="35"/>
  </w:num>
  <w:num w:numId="40">
    <w:abstractNumId w:val="41"/>
  </w:num>
  <w:num w:numId="41">
    <w:abstractNumId w:val="14"/>
  </w:num>
  <w:num w:numId="42">
    <w:abstractNumId w:val="7"/>
  </w:num>
  <w:num w:numId="43">
    <w:abstractNumId w:val="3"/>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3B"/>
    <w:rsid w:val="00005534"/>
    <w:rsid w:val="000255C7"/>
    <w:rsid w:val="00031664"/>
    <w:rsid w:val="00036063"/>
    <w:rsid w:val="00042230"/>
    <w:rsid w:val="00053667"/>
    <w:rsid w:val="0006662A"/>
    <w:rsid w:val="00070B78"/>
    <w:rsid w:val="000947DB"/>
    <w:rsid w:val="000A28D9"/>
    <w:rsid w:val="000C4B17"/>
    <w:rsid w:val="0010388C"/>
    <w:rsid w:val="00111608"/>
    <w:rsid w:val="00117E79"/>
    <w:rsid w:val="00125AED"/>
    <w:rsid w:val="00131D6D"/>
    <w:rsid w:val="00152EDA"/>
    <w:rsid w:val="0016242D"/>
    <w:rsid w:val="001649D4"/>
    <w:rsid w:val="0016614D"/>
    <w:rsid w:val="0017305C"/>
    <w:rsid w:val="0018459F"/>
    <w:rsid w:val="001A6281"/>
    <w:rsid w:val="001C7C7B"/>
    <w:rsid w:val="001E1581"/>
    <w:rsid w:val="001E65BC"/>
    <w:rsid w:val="001F4140"/>
    <w:rsid w:val="00203D0B"/>
    <w:rsid w:val="002048C9"/>
    <w:rsid w:val="00250B25"/>
    <w:rsid w:val="00275F87"/>
    <w:rsid w:val="002A11A6"/>
    <w:rsid w:val="002A1847"/>
    <w:rsid w:val="002A19C2"/>
    <w:rsid w:val="002A5DD3"/>
    <w:rsid w:val="002D0477"/>
    <w:rsid w:val="002D78DC"/>
    <w:rsid w:val="00325527"/>
    <w:rsid w:val="00336540"/>
    <w:rsid w:val="00340919"/>
    <w:rsid w:val="00360AAA"/>
    <w:rsid w:val="003613AF"/>
    <w:rsid w:val="0036646E"/>
    <w:rsid w:val="0036760C"/>
    <w:rsid w:val="00380277"/>
    <w:rsid w:val="003861F6"/>
    <w:rsid w:val="003951C1"/>
    <w:rsid w:val="003A7234"/>
    <w:rsid w:val="003D5972"/>
    <w:rsid w:val="003E1EE0"/>
    <w:rsid w:val="00405491"/>
    <w:rsid w:val="00432AA0"/>
    <w:rsid w:val="004415D3"/>
    <w:rsid w:val="00457BE8"/>
    <w:rsid w:val="0046446A"/>
    <w:rsid w:val="00487582"/>
    <w:rsid w:val="0049176D"/>
    <w:rsid w:val="00493923"/>
    <w:rsid w:val="00494C0E"/>
    <w:rsid w:val="004A47C1"/>
    <w:rsid w:val="004A7A47"/>
    <w:rsid w:val="004E7956"/>
    <w:rsid w:val="005021B4"/>
    <w:rsid w:val="00510247"/>
    <w:rsid w:val="005167CB"/>
    <w:rsid w:val="0052394E"/>
    <w:rsid w:val="005501AD"/>
    <w:rsid w:val="00577602"/>
    <w:rsid w:val="005A3641"/>
    <w:rsid w:val="005B6472"/>
    <w:rsid w:val="005C5E2B"/>
    <w:rsid w:val="005D7002"/>
    <w:rsid w:val="005F06DD"/>
    <w:rsid w:val="005F53CD"/>
    <w:rsid w:val="00610A87"/>
    <w:rsid w:val="006148B7"/>
    <w:rsid w:val="006340ED"/>
    <w:rsid w:val="00634254"/>
    <w:rsid w:val="0064517B"/>
    <w:rsid w:val="006A5B3B"/>
    <w:rsid w:val="006C41E0"/>
    <w:rsid w:val="006E6F65"/>
    <w:rsid w:val="00702778"/>
    <w:rsid w:val="007038D4"/>
    <w:rsid w:val="007465E9"/>
    <w:rsid w:val="007648D4"/>
    <w:rsid w:val="0077565A"/>
    <w:rsid w:val="0078133C"/>
    <w:rsid w:val="007867A2"/>
    <w:rsid w:val="007C4E85"/>
    <w:rsid w:val="007C6868"/>
    <w:rsid w:val="007E25A8"/>
    <w:rsid w:val="008006E3"/>
    <w:rsid w:val="008066F8"/>
    <w:rsid w:val="00830755"/>
    <w:rsid w:val="00856CFC"/>
    <w:rsid w:val="00871ECA"/>
    <w:rsid w:val="0087316D"/>
    <w:rsid w:val="0088342C"/>
    <w:rsid w:val="00887DCF"/>
    <w:rsid w:val="0089124B"/>
    <w:rsid w:val="00897BF0"/>
    <w:rsid w:val="008A6910"/>
    <w:rsid w:val="008B0F7C"/>
    <w:rsid w:val="008B2ED2"/>
    <w:rsid w:val="008B6120"/>
    <w:rsid w:val="008D1EF7"/>
    <w:rsid w:val="008E384F"/>
    <w:rsid w:val="008E50E7"/>
    <w:rsid w:val="00903921"/>
    <w:rsid w:val="00904173"/>
    <w:rsid w:val="00915DC6"/>
    <w:rsid w:val="00921D3F"/>
    <w:rsid w:val="00934FA7"/>
    <w:rsid w:val="00936434"/>
    <w:rsid w:val="00941681"/>
    <w:rsid w:val="0094400B"/>
    <w:rsid w:val="00964218"/>
    <w:rsid w:val="0097662C"/>
    <w:rsid w:val="00976F3A"/>
    <w:rsid w:val="00986D8E"/>
    <w:rsid w:val="009A719E"/>
    <w:rsid w:val="009B558B"/>
    <w:rsid w:val="009C1F52"/>
    <w:rsid w:val="009E6868"/>
    <w:rsid w:val="009F0ED4"/>
    <w:rsid w:val="00A00F51"/>
    <w:rsid w:val="00A26B3F"/>
    <w:rsid w:val="00A43D6F"/>
    <w:rsid w:val="00A63EBD"/>
    <w:rsid w:val="00A65F38"/>
    <w:rsid w:val="00AB2D90"/>
    <w:rsid w:val="00AD3CFC"/>
    <w:rsid w:val="00AE0C97"/>
    <w:rsid w:val="00AE51DE"/>
    <w:rsid w:val="00B35565"/>
    <w:rsid w:val="00B45414"/>
    <w:rsid w:val="00B63728"/>
    <w:rsid w:val="00B720BC"/>
    <w:rsid w:val="00B72415"/>
    <w:rsid w:val="00B74156"/>
    <w:rsid w:val="00B9707C"/>
    <w:rsid w:val="00BA4116"/>
    <w:rsid w:val="00BE2EDE"/>
    <w:rsid w:val="00BF40DA"/>
    <w:rsid w:val="00C076A6"/>
    <w:rsid w:val="00C16AF3"/>
    <w:rsid w:val="00C22F53"/>
    <w:rsid w:val="00C24BC6"/>
    <w:rsid w:val="00C33FF4"/>
    <w:rsid w:val="00C51178"/>
    <w:rsid w:val="00C70E48"/>
    <w:rsid w:val="00C76D4D"/>
    <w:rsid w:val="00C93824"/>
    <w:rsid w:val="00CE2FF9"/>
    <w:rsid w:val="00D31E3D"/>
    <w:rsid w:val="00D40A19"/>
    <w:rsid w:val="00D50FF1"/>
    <w:rsid w:val="00D57E72"/>
    <w:rsid w:val="00D60183"/>
    <w:rsid w:val="00D65856"/>
    <w:rsid w:val="00D77E66"/>
    <w:rsid w:val="00D960BF"/>
    <w:rsid w:val="00DC5E7C"/>
    <w:rsid w:val="00DE282E"/>
    <w:rsid w:val="00DE4D94"/>
    <w:rsid w:val="00DF1D94"/>
    <w:rsid w:val="00DF43A7"/>
    <w:rsid w:val="00E004A4"/>
    <w:rsid w:val="00E12D9E"/>
    <w:rsid w:val="00E204D1"/>
    <w:rsid w:val="00E2097A"/>
    <w:rsid w:val="00E2320C"/>
    <w:rsid w:val="00E322B9"/>
    <w:rsid w:val="00E4450E"/>
    <w:rsid w:val="00E46A65"/>
    <w:rsid w:val="00E77AC6"/>
    <w:rsid w:val="00E82FBA"/>
    <w:rsid w:val="00E853D1"/>
    <w:rsid w:val="00E918BB"/>
    <w:rsid w:val="00E95D67"/>
    <w:rsid w:val="00EB039D"/>
    <w:rsid w:val="00EC129E"/>
    <w:rsid w:val="00EE7426"/>
    <w:rsid w:val="00EE7B92"/>
    <w:rsid w:val="00EF625B"/>
    <w:rsid w:val="00F00F5E"/>
    <w:rsid w:val="00F03332"/>
    <w:rsid w:val="00F15534"/>
    <w:rsid w:val="00F30509"/>
    <w:rsid w:val="00F435D1"/>
    <w:rsid w:val="00F46FD7"/>
    <w:rsid w:val="00F67FEA"/>
    <w:rsid w:val="00F709AF"/>
    <w:rsid w:val="00F7587A"/>
    <w:rsid w:val="00F93BF0"/>
    <w:rsid w:val="00FA4B5E"/>
    <w:rsid w:val="00FB4A2A"/>
    <w:rsid w:val="00FD6693"/>
    <w:rsid w:val="00FE799E"/>
    <w:rsid w:val="00FF0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9BF432B"/>
  <w15:chartTrackingRefBased/>
  <w15:docId w15:val="{136892D9-F6D9-46ED-8803-BE96E427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79"/>
    <w:pPr>
      <w:spacing w:after="0" w:line="240" w:lineRule="auto"/>
    </w:pPr>
    <w:rPr>
      <w:rFonts w:ascii="Arial" w:hAnsi="Arial"/>
      <w:sz w:val="24"/>
    </w:rPr>
  </w:style>
  <w:style w:type="paragraph" w:styleId="Heading1">
    <w:name w:val="heading 1"/>
    <w:basedOn w:val="Normal"/>
    <w:next w:val="Normal"/>
    <w:link w:val="Heading1Char"/>
    <w:uiPriority w:val="9"/>
    <w:qFormat/>
    <w:rsid w:val="0016242D"/>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16242D"/>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6242D"/>
    <w:pPr>
      <w:keepNext/>
      <w:keepLines/>
      <w:spacing w:before="40"/>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6A5B3B"/>
    <w:pPr>
      <w:spacing w:after="360"/>
    </w:pPr>
    <w:rPr>
      <w:rFonts w:cs="Arial"/>
      <w:b/>
      <w:sz w:val="48"/>
      <w:szCs w:val="24"/>
    </w:rPr>
  </w:style>
  <w:style w:type="paragraph" w:styleId="TOC1">
    <w:name w:val="toc 1"/>
    <w:basedOn w:val="Normal"/>
    <w:next w:val="Normal"/>
    <w:autoRedefine/>
    <w:uiPriority w:val="39"/>
    <w:unhideWhenUsed/>
    <w:rsid w:val="006A5B3B"/>
    <w:pPr>
      <w:spacing w:after="100" w:line="276" w:lineRule="auto"/>
    </w:pPr>
    <w:rPr>
      <w:rFonts w:asciiTheme="minorHAnsi" w:eastAsiaTheme="minorEastAsia" w:hAnsiTheme="minorHAnsi"/>
      <w:sz w:val="22"/>
    </w:rPr>
  </w:style>
  <w:style w:type="paragraph" w:styleId="TOC2">
    <w:name w:val="toc 2"/>
    <w:basedOn w:val="Normal"/>
    <w:next w:val="Normal"/>
    <w:autoRedefine/>
    <w:uiPriority w:val="39"/>
    <w:unhideWhenUsed/>
    <w:rsid w:val="006A5B3B"/>
    <w:pPr>
      <w:spacing w:after="100" w:line="276" w:lineRule="auto"/>
      <w:ind w:left="240"/>
    </w:pPr>
    <w:rPr>
      <w:rFonts w:asciiTheme="minorHAnsi" w:eastAsiaTheme="minorEastAsia" w:hAnsiTheme="minorHAnsi"/>
      <w:sz w:val="22"/>
    </w:rPr>
  </w:style>
  <w:style w:type="paragraph" w:styleId="TOC3">
    <w:name w:val="toc 3"/>
    <w:basedOn w:val="Normal"/>
    <w:next w:val="Normal"/>
    <w:autoRedefine/>
    <w:uiPriority w:val="39"/>
    <w:unhideWhenUsed/>
    <w:rsid w:val="006A5B3B"/>
    <w:pPr>
      <w:spacing w:after="100" w:line="276" w:lineRule="auto"/>
      <w:ind w:left="440"/>
    </w:pPr>
    <w:rPr>
      <w:rFonts w:asciiTheme="minorHAnsi" w:eastAsiaTheme="minorEastAsia" w:hAnsiTheme="minorHAnsi"/>
      <w:sz w:val="22"/>
    </w:rPr>
  </w:style>
  <w:style w:type="character" w:styleId="Hyperlink">
    <w:name w:val="Hyperlink"/>
    <w:basedOn w:val="DefaultParagraphFont"/>
    <w:uiPriority w:val="99"/>
    <w:unhideWhenUsed/>
    <w:rsid w:val="006A5B3B"/>
    <w:rPr>
      <w:color w:val="0000FF" w:themeColor="hyperlink"/>
      <w:u w:val="single"/>
    </w:rPr>
  </w:style>
  <w:style w:type="paragraph" w:styleId="Header">
    <w:name w:val="header"/>
    <w:basedOn w:val="Normal"/>
    <w:link w:val="HeaderChar"/>
    <w:uiPriority w:val="99"/>
    <w:unhideWhenUsed/>
    <w:rsid w:val="006A5B3B"/>
    <w:pPr>
      <w:tabs>
        <w:tab w:val="center" w:pos="4513"/>
        <w:tab w:val="right" w:pos="9026"/>
      </w:tabs>
    </w:pPr>
  </w:style>
  <w:style w:type="character" w:customStyle="1" w:styleId="HeaderChar">
    <w:name w:val="Header Char"/>
    <w:basedOn w:val="DefaultParagraphFont"/>
    <w:link w:val="Header"/>
    <w:uiPriority w:val="99"/>
    <w:rsid w:val="006A5B3B"/>
    <w:rPr>
      <w:rFonts w:ascii="Arial" w:hAnsi="Arial"/>
      <w:sz w:val="24"/>
    </w:rPr>
  </w:style>
  <w:style w:type="paragraph" w:styleId="Footer">
    <w:name w:val="footer"/>
    <w:basedOn w:val="Normal"/>
    <w:link w:val="FooterChar"/>
    <w:uiPriority w:val="99"/>
    <w:unhideWhenUsed/>
    <w:rsid w:val="006A5B3B"/>
    <w:pPr>
      <w:tabs>
        <w:tab w:val="center" w:pos="4513"/>
        <w:tab w:val="right" w:pos="9026"/>
      </w:tabs>
    </w:pPr>
  </w:style>
  <w:style w:type="character" w:customStyle="1" w:styleId="FooterChar">
    <w:name w:val="Footer Char"/>
    <w:basedOn w:val="DefaultParagraphFont"/>
    <w:link w:val="Footer"/>
    <w:uiPriority w:val="99"/>
    <w:rsid w:val="006A5B3B"/>
    <w:rPr>
      <w:rFonts w:ascii="Arial" w:hAnsi="Arial"/>
      <w:sz w:val="24"/>
    </w:rPr>
  </w:style>
  <w:style w:type="paragraph" w:customStyle="1" w:styleId="BodyText1">
    <w:name w:val="Body Text1"/>
    <w:basedOn w:val="Normal"/>
    <w:rsid w:val="006A5B3B"/>
    <w:pPr>
      <w:spacing w:after="120"/>
    </w:pPr>
    <w:rPr>
      <w:bCs/>
      <w:sz w:val="20"/>
      <w:szCs w:val="20"/>
      <w:lang w:val="en-US"/>
    </w:rPr>
  </w:style>
  <w:style w:type="paragraph" w:customStyle="1" w:styleId="FigureImagecaption">
    <w:name w:val="Figure/Image caption"/>
    <w:basedOn w:val="Normal"/>
    <w:rsid w:val="006A5B3B"/>
    <w:pPr>
      <w:spacing w:after="120"/>
    </w:pPr>
    <w:rPr>
      <w:bCs/>
      <w:i/>
      <w:sz w:val="18"/>
      <w:szCs w:val="20"/>
      <w:lang w:val="en-US"/>
    </w:rPr>
  </w:style>
  <w:style w:type="paragraph" w:customStyle="1" w:styleId="Subheadingsectionslarge">
    <w:name w:val="Subheading sections large"/>
    <w:basedOn w:val="Normal"/>
    <w:rsid w:val="006A5B3B"/>
    <w:pPr>
      <w:keepNext/>
      <w:keepLines/>
      <w:spacing w:before="240" w:after="120"/>
      <w:outlineLvl w:val="1"/>
    </w:pPr>
    <w:rPr>
      <w:rFonts w:eastAsiaTheme="majorEastAsia" w:cstheme="minorHAnsi"/>
      <w:b/>
      <w:sz w:val="28"/>
      <w:szCs w:val="20"/>
    </w:rPr>
  </w:style>
  <w:style w:type="paragraph" w:customStyle="1" w:styleId="Pulloutquotehighlightedtext">
    <w:name w:val="Pull out quote/highlighted text"/>
    <w:basedOn w:val="Normal"/>
    <w:rsid w:val="006A5B3B"/>
    <w:pPr>
      <w:spacing w:after="120"/>
    </w:pPr>
    <w:rPr>
      <w:color w:val="8A941E"/>
      <w:sz w:val="28"/>
    </w:rPr>
  </w:style>
  <w:style w:type="paragraph" w:styleId="FootnoteText">
    <w:name w:val="footnote text"/>
    <w:basedOn w:val="Normal"/>
    <w:link w:val="FootnoteTextChar"/>
    <w:uiPriority w:val="99"/>
    <w:semiHidden/>
    <w:unhideWhenUsed/>
    <w:rsid w:val="006A5B3B"/>
    <w:pPr>
      <w:spacing w:before="100" w:after="200" w:line="276"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6A5B3B"/>
    <w:rPr>
      <w:rFonts w:eastAsiaTheme="minorEastAsia"/>
      <w:sz w:val="20"/>
      <w:szCs w:val="20"/>
    </w:rPr>
  </w:style>
  <w:style w:type="character" w:styleId="FootnoteReference">
    <w:name w:val="footnote reference"/>
    <w:basedOn w:val="DefaultParagraphFont"/>
    <w:uiPriority w:val="99"/>
    <w:semiHidden/>
    <w:unhideWhenUsed/>
    <w:rsid w:val="006A5B3B"/>
    <w:rPr>
      <w:vertAlign w:val="superscript"/>
    </w:rPr>
  </w:style>
  <w:style w:type="paragraph" w:customStyle="1" w:styleId="Bulletpoints">
    <w:name w:val="Bullet points"/>
    <w:basedOn w:val="ListParagraph"/>
    <w:rsid w:val="006A5B3B"/>
    <w:pPr>
      <w:numPr>
        <w:numId w:val="1"/>
      </w:numPr>
      <w:spacing w:after="120"/>
      <w:ind w:left="425" w:hanging="425"/>
      <w:contextualSpacing w:val="0"/>
    </w:pPr>
    <w:rPr>
      <w:rFonts w:eastAsiaTheme="minorEastAsia"/>
      <w:bCs/>
      <w:sz w:val="20"/>
      <w:szCs w:val="20"/>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6A5B3B"/>
    <w:pPr>
      <w:ind w:left="720"/>
      <w:contextualSpacing/>
    </w:p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link w:val="ListParagraph"/>
    <w:uiPriority w:val="34"/>
    <w:rsid w:val="006A5B3B"/>
    <w:rPr>
      <w:rFonts w:ascii="Arial" w:hAnsi="Arial"/>
      <w:sz w:val="24"/>
    </w:rPr>
  </w:style>
  <w:style w:type="paragraph" w:customStyle="1" w:styleId="Subheadingsmall">
    <w:name w:val="Subheading small"/>
    <w:basedOn w:val="Heading2"/>
    <w:rsid w:val="00360AAA"/>
    <w:rPr>
      <w:rFonts w:cstheme="minorHAnsi"/>
      <w:b w:val="0"/>
      <w:sz w:val="20"/>
      <w:szCs w:val="20"/>
    </w:rPr>
  </w:style>
  <w:style w:type="character" w:customStyle="1" w:styleId="Heading2Char">
    <w:name w:val="Heading 2 Char"/>
    <w:basedOn w:val="DefaultParagraphFont"/>
    <w:link w:val="Heading2"/>
    <w:uiPriority w:val="9"/>
    <w:rsid w:val="0016242D"/>
    <w:rPr>
      <w:rFonts w:ascii="Arial" w:eastAsiaTheme="majorEastAsia" w:hAnsi="Arial" w:cstheme="majorBidi"/>
      <w:b/>
      <w:sz w:val="28"/>
      <w:szCs w:val="26"/>
    </w:rPr>
  </w:style>
  <w:style w:type="table" w:styleId="GridTable5Dark-Accent3">
    <w:name w:val="Grid Table 5 Dark Accent 3"/>
    <w:aliases w:val="Table"/>
    <w:basedOn w:val="TableNormal"/>
    <w:uiPriority w:val="50"/>
    <w:rsid w:val="00360AAA"/>
    <w:pPr>
      <w:spacing w:after="0" w:line="240" w:lineRule="auto"/>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Heading1column">
    <w:name w:val="Heading 1 column"/>
    <w:basedOn w:val="Normal"/>
    <w:rsid w:val="002A19C2"/>
    <w:pPr>
      <w:spacing w:after="360"/>
    </w:pPr>
    <w:rPr>
      <w:rFonts w:cs="Arial"/>
      <w:b/>
      <w:sz w:val="48"/>
      <w:szCs w:val="24"/>
    </w:rPr>
  </w:style>
  <w:style w:type="paragraph" w:styleId="BalloonText">
    <w:name w:val="Balloon Text"/>
    <w:basedOn w:val="Normal"/>
    <w:link w:val="BalloonTextChar"/>
    <w:uiPriority w:val="99"/>
    <w:semiHidden/>
    <w:unhideWhenUsed/>
    <w:rsid w:val="006C4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E0"/>
    <w:rPr>
      <w:rFonts w:ascii="Segoe UI" w:hAnsi="Segoe UI" w:cs="Segoe UI"/>
      <w:sz w:val="18"/>
      <w:szCs w:val="18"/>
    </w:rPr>
  </w:style>
  <w:style w:type="table" w:styleId="TableGrid">
    <w:name w:val="Table Grid"/>
    <w:basedOn w:val="TableNormal"/>
    <w:uiPriority w:val="59"/>
    <w:rsid w:val="00D601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ETableTemplateStyle2">
    <w:name w:val="UE Table Template Style2"/>
    <w:basedOn w:val="TableNormal"/>
    <w:next w:val="PlainTable2"/>
    <w:uiPriority w:val="42"/>
    <w:rsid w:val="00D60183"/>
    <w:pPr>
      <w:spacing w:after="0" w:line="240" w:lineRule="auto"/>
    </w:pPr>
    <w:rPr>
      <w:rFonts w:ascii="Yantramanav Light" w:hAnsi="Yantramanav Light"/>
      <w:sz w:val="18"/>
    </w:rPr>
    <w:tblPr>
      <w:tblStyleRowBandSize w:val="1"/>
      <w:tblStyleColBandSize w:val="1"/>
      <w:tblBorders>
        <w:top w:val="single" w:sz="2" w:space="0" w:color="808080" w:themeColor="background1" w:themeShade="80"/>
        <w:bottom w:val="single" w:sz="2"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jc w:val="left"/>
      </w:pPr>
      <w:rPr>
        <w:b/>
        <w:bCs/>
      </w:rPr>
      <w:tblPr/>
      <w:tcPr>
        <w:shd w:val="clear" w:color="auto" w:fill="F2F2F2" w:themeFill="background1" w:themeFillShade="F2"/>
      </w:tcPr>
    </w:tblStylePr>
    <w:tblStylePr w:type="lastRow">
      <w:pPr>
        <w:jc w:val="left"/>
      </w:pPr>
      <w:rPr>
        <w:b/>
        <w:bCs/>
      </w:rPr>
      <w:tblPr/>
      <w:tcPr>
        <w:tcBorders>
          <w:top w:val="single" w:sz="4" w:space="0" w:color="808080" w:themeColor="background1" w:themeShade="80"/>
          <w:bottom w:val="single" w:sz="4" w:space="0" w:color="808080" w:themeColor="background1" w:themeShade="80"/>
        </w:tcBorders>
        <w:shd w:val="clear" w:color="auto" w:fill="F2F2F2" w:themeFill="background1" w:themeFillShade="F2"/>
      </w:tcPr>
    </w:tblStylePr>
    <w:tblStylePr w:type="firstCol">
      <w:rPr>
        <w:b/>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D601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List-Accent2">
    <w:name w:val="Light List Accent 2"/>
    <w:basedOn w:val="TableNormal"/>
    <w:uiPriority w:val="61"/>
    <w:unhideWhenUsed/>
    <w:rsid w:val="00DF1D94"/>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talics">
    <w:name w:val="Italics"/>
    <w:basedOn w:val="DefaultParagraphFont"/>
    <w:uiPriority w:val="1"/>
    <w:rsid w:val="00A63EBD"/>
    <w:rPr>
      <w:bCs/>
      <w:i/>
      <w:szCs w:val="20"/>
    </w:rPr>
  </w:style>
  <w:style w:type="character" w:customStyle="1" w:styleId="Heading1Char">
    <w:name w:val="Heading 1 Char"/>
    <w:basedOn w:val="DefaultParagraphFont"/>
    <w:link w:val="Heading1"/>
    <w:uiPriority w:val="9"/>
    <w:rsid w:val="0016242D"/>
    <w:rPr>
      <w:rFonts w:ascii="Arial" w:eastAsiaTheme="majorEastAsia" w:hAnsi="Arial" w:cstheme="majorBidi"/>
      <w:b/>
      <w:sz w:val="48"/>
      <w:szCs w:val="32"/>
    </w:rPr>
  </w:style>
  <w:style w:type="paragraph" w:styleId="TOCHeading">
    <w:name w:val="TOC Heading"/>
    <w:basedOn w:val="Heading1"/>
    <w:next w:val="Normal"/>
    <w:uiPriority w:val="39"/>
    <w:unhideWhenUsed/>
    <w:qFormat/>
    <w:rsid w:val="007E25A8"/>
    <w:pPr>
      <w:spacing w:line="259" w:lineRule="auto"/>
      <w:outlineLvl w:val="9"/>
    </w:pPr>
    <w:rPr>
      <w:lang w:val="en-US"/>
    </w:rPr>
  </w:style>
  <w:style w:type="paragraph" w:styleId="TOC4">
    <w:name w:val="toc 4"/>
    <w:basedOn w:val="Normal"/>
    <w:next w:val="Normal"/>
    <w:autoRedefine/>
    <w:uiPriority w:val="39"/>
    <w:semiHidden/>
    <w:unhideWhenUsed/>
    <w:rsid w:val="00A43D6F"/>
    <w:pPr>
      <w:spacing w:after="100"/>
      <w:ind w:left="720"/>
    </w:pPr>
  </w:style>
  <w:style w:type="character" w:customStyle="1" w:styleId="Heading3Char">
    <w:name w:val="Heading 3 Char"/>
    <w:basedOn w:val="DefaultParagraphFont"/>
    <w:link w:val="Heading3"/>
    <w:uiPriority w:val="9"/>
    <w:rsid w:val="0016242D"/>
    <w:rPr>
      <w:rFonts w:ascii="Arial" w:eastAsiaTheme="majorEastAsia" w:hAnsi="Arial" w:cstheme="majorBidi"/>
      <w:b/>
      <w:sz w:val="20"/>
      <w:szCs w:val="24"/>
    </w:rPr>
  </w:style>
  <w:style w:type="paragraph" w:customStyle="1" w:styleId="Body">
    <w:name w:val="Body"/>
    <w:basedOn w:val="Normal"/>
    <w:uiPriority w:val="99"/>
    <w:rsid w:val="001C7C7B"/>
    <w:pPr>
      <w:suppressAutoHyphens/>
      <w:autoSpaceDE w:val="0"/>
      <w:autoSpaceDN w:val="0"/>
      <w:adjustRightInd w:val="0"/>
      <w:spacing w:after="680" w:line="280" w:lineRule="atLeast"/>
      <w:textAlignment w:val="center"/>
    </w:pPr>
    <w:rPr>
      <w:rFonts w:ascii="DIN" w:hAnsi="DIN" w:cs="DIN"/>
      <w:color w:val="000000"/>
      <w:szCs w:val="24"/>
      <w:lang w:val="en-US"/>
    </w:rPr>
  </w:style>
  <w:style w:type="character" w:styleId="CommentReference">
    <w:name w:val="annotation reference"/>
    <w:basedOn w:val="DefaultParagraphFont"/>
    <w:uiPriority w:val="99"/>
    <w:semiHidden/>
    <w:unhideWhenUsed/>
    <w:rsid w:val="0006662A"/>
    <w:rPr>
      <w:sz w:val="16"/>
      <w:szCs w:val="16"/>
    </w:rPr>
  </w:style>
  <w:style w:type="paragraph" w:styleId="CommentText">
    <w:name w:val="annotation text"/>
    <w:basedOn w:val="Normal"/>
    <w:link w:val="CommentTextChar"/>
    <w:uiPriority w:val="99"/>
    <w:semiHidden/>
    <w:unhideWhenUsed/>
    <w:rsid w:val="0006662A"/>
    <w:pPr>
      <w:spacing w:before="100"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0666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5534"/>
    <w:pPr>
      <w:spacing w:before="0" w:after="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005534"/>
    <w:rPr>
      <w:rFonts w:ascii="Arial" w:eastAsiaTheme="minorEastAsia" w:hAnsi="Arial"/>
      <w:b/>
      <w:bCs/>
      <w:sz w:val="20"/>
      <w:szCs w:val="20"/>
    </w:rPr>
  </w:style>
  <w:style w:type="paragraph" w:customStyle="1" w:styleId="Default">
    <w:name w:val="Default"/>
    <w:rsid w:val="00F1553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26B3F"/>
    <w:pPr>
      <w:spacing w:after="0" w:line="240" w:lineRule="auto"/>
    </w:pPr>
    <w:rPr>
      <w:rFonts w:ascii="Arial" w:hAnsi="Arial"/>
      <w:sz w:val="24"/>
    </w:rPr>
  </w:style>
  <w:style w:type="character" w:styleId="Strong">
    <w:name w:val="Strong"/>
    <w:basedOn w:val="DefaultParagraphFont"/>
    <w:uiPriority w:val="22"/>
    <w:qFormat/>
    <w:rsid w:val="00873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6354">
      <w:bodyDiv w:val="1"/>
      <w:marLeft w:val="0"/>
      <w:marRight w:val="0"/>
      <w:marTop w:val="0"/>
      <w:marBottom w:val="0"/>
      <w:divBdr>
        <w:top w:val="none" w:sz="0" w:space="0" w:color="auto"/>
        <w:left w:val="none" w:sz="0" w:space="0" w:color="auto"/>
        <w:bottom w:val="none" w:sz="0" w:space="0" w:color="auto"/>
        <w:right w:val="none" w:sz="0" w:space="0" w:color="auto"/>
      </w:divBdr>
    </w:div>
    <w:div w:id="18707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illumbik.vic.gov.au/Council/Contact-us/Complaints-and-compliments/Making-a-compla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illumbik@nillumbik.vic.gov.au" TargetMode="External"/><Relationship Id="rId17" Type="http://schemas.openxmlformats.org/officeDocument/2006/relationships/hyperlink" Target="http://www.relayservice.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munications.gov.au/what-we-do/phone/services-people-disability/accesshub/national-relay-serv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socdev/social/intldays/IntlJustice/launch10Feb09/highlights_pan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266BBBB7BB5D448D16D958B1AF383E" ma:contentTypeVersion="11" ma:contentTypeDescription="Create a new document." ma:contentTypeScope="" ma:versionID="0e54a0063692f075a6b6a3dece0063eb">
  <xsd:schema xmlns:xsd="http://www.w3.org/2001/XMLSchema" xmlns:xs="http://www.w3.org/2001/XMLSchema" xmlns:p="http://schemas.microsoft.com/office/2006/metadata/properties" xmlns:ns3="95ac9606-6f67-4b03-9b50-73c2b9fb55d0" xmlns:ns4="1386b0cc-a68b-46d0-ad92-274e407c2f94" targetNamespace="http://schemas.microsoft.com/office/2006/metadata/properties" ma:root="true" ma:fieldsID="090c65e4b88f2d52747c6a544f661c8d" ns3:_="" ns4:_="">
    <xsd:import namespace="95ac9606-6f67-4b03-9b50-73c2b9fb55d0"/>
    <xsd:import namespace="1386b0cc-a68b-46d0-ad92-274e407c2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c9606-6f67-4b03-9b50-73c2b9fb5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6b0cc-a68b-46d0-ad92-274e407c2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82FE-735C-4D5D-949C-EE36F4A4F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6C67F-E54F-4F6C-8690-20F5605C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c9606-6f67-4b03-9b50-73c2b9fb55d0"/>
    <ds:schemaRef ds:uri="1386b0cc-a68b-46d0-ad92-274e407c2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4AD5F-CC68-43B4-81B9-1F35BE14F438}">
  <ds:schemaRefs>
    <ds:schemaRef ds:uri="http://schemas.microsoft.com/sharepoint/v3/contenttype/forms"/>
  </ds:schemaRefs>
</ds:datastoreItem>
</file>

<file path=customXml/itemProps4.xml><?xml version="1.0" encoding="utf-8"?>
<ds:datastoreItem xmlns:ds="http://schemas.openxmlformats.org/officeDocument/2006/customXml" ds:itemID="{8DA06283-9C98-4522-9850-825130A2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2668</Words>
  <Characters>15817</Characters>
  <Application>Microsoft Office Word</Application>
  <DocSecurity>0</DocSecurity>
  <Lines>364</Lines>
  <Paragraphs>201</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Martinuzzo</dc:creator>
  <cp:keywords/>
  <dc:description/>
  <cp:lastModifiedBy>Lauren Treby</cp:lastModifiedBy>
  <cp:revision>2</cp:revision>
  <cp:lastPrinted>2022-02-16T02:35:00Z</cp:lastPrinted>
  <dcterms:created xsi:type="dcterms:W3CDTF">2022-03-15T06:08:00Z</dcterms:created>
  <dcterms:modified xsi:type="dcterms:W3CDTF">2022-03-15T06:08:00Z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0x0101003E266BBBB7BB5D448D16D958B1AF383E</vt:lpwstr>
  </property>
</Properties>
</file>